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9323</w:t>
        <w:tab/>
        <w:t>11928</w:t>
        <w:tab/>
        <w:t>Software Architects Cloud-based IoT and (f/m/d)</w:t>
        <w:tab/>
        <w:t>Would you like to reach the next level in your career? At Brunel you have the opportunity to continuously develop yourself with well-known customers - across all industries. Take the decisive step in your career today and apply to us as a software architect for cloud-based IoT and payment systems.</w:t>
        <w:br/>
        <w:br/>
        <w:t>Job description:</w:t>
        <w:br/>
        <w:br/>
        <w:t>- You are responsible for the conception, design and development of future-oriented software architectures and systems with a focus on cloud-based device management and cloud-based payment systems.</w:t>
        <w:br/>
        <w:t>- In addition, helping to shape the cloud strategy is one of your main tasks.</w:t>
        <w:br/>
        <w:t>- You independently develop existing systems and carry out requirement analyses.</w:t>
        <w:br/>
        <w:t>- Another focus of your activities is the preparation and elaboration of development specifications.</w:t>
        <w:br/>
        <w:br/>
        <w:t>Your profile:</w:t>
        <w:br/>
        <w:br/>
        <w:t>- Successfully completed studies in computer science, technical computer science or comparable qualification</w:t>
        <w:br/>
        <w:t>- Extensive expertise in the development of Java EE systems</w:t>
        <w:br/>
        <w:t>- Several years of professional experience with IT landscapes and software architecture</w:t>
        <w:br/>
        <w:t>- Ideally, first practical experience with commercial IoT platforms</w:t>
        <w:br/>
        <w:t>- Strong communication and analytical skills</w:t>
        <w:br/>
        <w:t>- Ability to work in a team and work independently</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Software-Architect</w:t>
        <w:tab/>
        <w:t>As one of the leading engineering service providers within the DACH region and the Czech Republic, Brunel stands for first-class project solutions and exceptional career opportunities in the range of modern engineering. Our more than 2,800 engineers, computer scientists, technicians and managers ensure the sustainable success of our customers in a wide variety of industries.</w:t>
        <w:br/>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16:09:39.504000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