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5208</w:t>
        <w:tab/>
        <w:t>7813</w:t>
        <w:tab/>
        <w:t>Software Engineer 3133 (m/w/d)</w:t>
        <w:tab/>
        <w:t>Software Engineer 3133 (m/f/d)</w:t>
        <w:br/>
        <w:br/>
        <w:t>Your tasks:</w:t>
        <w:br/>
        <w:br/>
        <w:t>-Design, implement, release and maintain high-quality, performance-constrained and embedded ADAS/AD (Map-based Environment Model) software</w:t>
        <w:br/>
        <w:t>-Ensuring compliance with automotive standards and customer requirements</w:t>
        <w:br/>
        <w:t>-Development of map-based environment models with a focus on roadgraphs (topographical and geometric information) and road attributes for SOP/series use</w:t>
        <w:br/>
        <w:t>-Continuous optimization of the improvement of the product and work environment</w:t>
        <w:br/>
        <w:t>-Working closely with colleagues and peer teams to promote an efficient flow of information within the Solutions Train</w:t>
        <w:br/>
        <w:t>-Creating efficient automation solutions (data analysis, code generation, test automation, etc.) with the Python ecosystem</w:t>
        <w:br/>
        <w:t>-Design and implement secure and testable software solutions</w:t>
        <w:br/>
        <w:br/>
        <w:t>Your qualifications:</w:t>
        <w:br/>
        <w:br/>
        <w:t>- Completed (technical) university degree in a technical or scientific field (computer science, electrical engineering, math, physics or a comparable field of study)</w:t>
        <w:br/>
        <w:t>-Experience in the area of ​​SW engineering ADAS/AD and SOP map area (digital maps/roadgraph) required (also junior experience)</w:t>
        <w:br/>
        <w:t>-Expert knowledge of C++ programming, esp. C++14 and Python</w:t>
        <w:br/>
        <w:t>-Experience in series development</w:t>
        <w:br/>
        <w:t>-Knowledge of processes and standards from Autosar, ISO 26262 and ASPICE</w:t>
        <w:br/>
        <w:t>-Excellent analytical skills, strong presentation and communication skills, and problem-solving skills</w:t>
        <w:br/>
        <w:t>- Fluent in English/business fluent/mother tongue</w:t>
        <w:br/>
        <w:t>-Basic knowledge of German required for communication within the group</w:t>
        <w:br/>
        <w:br/>
        <w:t>Your advantages:</w:t>
        <w:br/>
        <w:br/>
        <w:t>-95% remote work possible</w:t>
        <w:br/>
        <w:br/>
        <w:t>About Hays:</w:t>
        <w:br/>
        <w:br/>
        <w:t>With our many years of recruiting experience and our knowledge of the engineering personnel market, we offer specialists and managers from engineering and the technical environment a strong partnership. Because through our intensive relationships and networks across all industrial sectors, we can arrange exciting projects and attractive positions for you as engineering specialists. Depending on your interests and your experience and qualifications.</w:t>
        <w:br/>
        <w:t>You benefit from professional support from the first contact to the start of your new project or your new position - and of course this is completely free of charge.</w:t>
        <w:br/>
        <w:t>Register and look forward to interesting and suitable positions and projects.</w:t>
        <w:tab/>
        <w:t>Engineer - electrical engineering</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16:01:14.601000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