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6403</w:t>
        <w:tab/>
        <w:t>9008</w:t>
        <w:tab/>
        <w:t>Solution Architect Global Planning Systems (m/w/d)</w:t>
        <w:tab/>
        <w:t>Tasks:</w:t>
        <w:br/>
        <w:br/>
        <w:t>- Procedural support of the global forecasting system and the self-developed planning system</w:t>
        <w:br/>
        <w:br/>
        <w:t>- Advice and support for users</w:t>
        <w:br/>
        <w:br/>
        <w:t>- Development and definition of business concepts and assignment of internal and external IT</w:t>
        <w:br/>
        <w:br/>
        <w:t>- Further development of existing processes in close cooperation with the responsible departments</w:t>
        <w:br/>
        <w:br/>
        <w:t>- Execution of installation, update, test and support of the systems</w:t>
        <w:br/>
        <w:br/>
        <w:br/>
        <w:br/>
        <w:t>Profile:</w:t>
        <w:br/>
        <w:br/>
        <w:t>- Studies in the field of business informatics, business administration or comparable qualification</w:t>
        <w:br/>
        <w:br/>
        <w:t>- Experience in maintaining and developing global planning systems</w:t>
        <w:br/>
        <w:br/>
        <w:t>- Knowledge of IT</w:t>
        <w:br/>
        <w:br/>
        <w:t>- Knowledge of Excel</w:t>
        <w:br/>
        <w:br/>
        <w:t>- Very good knowledge of German and English</w:t>
        <w:tab/>
        <w:t>Business IT specialist (university)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16:03:41.662000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