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263</w:t>
        <w:tab/>
        <w:t>2868</w:t>
        <w:tab/>
        <w:t>Specialist in urology (m/f/d)</w:t>
        <w:tab/>
        <w:t>Specialist in urology further training specializing in prostate medicine (m/f/d)</w:t>
        <w:br/>
        <w:br/>
        <w:t>Place of work: private clinic</w:t>
        <w:br/>
        <w:t>Scope: full-time</w:t>
        <w:br/>
        <w:t>Entry date: as soon as possible</w:t>
        <w:br/>
        <w:br/>
        <w:t>your benefits</w:t>
        <w:br/>
        <w:br/>
        <w:t>You will find a good collegial team atmosphere</w:t>
        <w:br/>
        <w:br/>
        <w:t>Working under optimal conditions with good prospects and a lucrative salary</w:t>
        <w:br/>
        <w:br/>
        <w:t>Funding and financial participation in further education and training</w:t>
        <w:br/>
        <w:br/>
        <w:t>your profile</w:t>
        <w:br/>
        <w:br/>
        <w:t>You have completed specialist training in urology</w:t>
        <w:br/>
        <w:br/>
        <w:t>You have good communication and teamwork skills</w:t>
        <w:br/>
        <w:br/>
        <w:t>They maintain empathetic patient care</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urology</w:t>
        <w:tab/>
        <w:t>None</w:t>
        <w:tab/>
        <w:t>2023-03-07 15:51:04.950000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