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5846</w:t>
        <w:tab/>
        <w:t>8451</w:t>
        <w:tab/>
        <w:t>Stationsschwester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Comprehensive basic and treatment care of the patients</w:t>
        <w:br/>
        <w:t>- Documentation of care</w:t>
        <w:br/>
        <w:t>- Participation in therapeutic mobilization measures</w:t>
        <w:br/>
        <w:t>- Ambulant care</w:t>
        <w:br/>
        <w:br/>
        <w:br/>
        <w:t>Your profile:</w:t>
        <w:br/>
        <w:t>- Completed training in health and nursing (German recognition for foreign exams)</w:t>
        <w:br/>
        <w:t>- Professional, empathetic handling of patients, ability to work in a team and willingness to communicate.</w:t>
        <w:br/>
        <w:t>- Flexibility and willingness to work regular shifts and weekends</w:t>
        <w:br/>
        <w:t>- sense of responsibility</w:t>
        <w:br/>
        <w:t>- Reliability and resilience</w:t>
        <w:tab/>
        <w:t>nurse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16:02:33.232000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