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1295</w:t>
        <w:tab/>
        <w:t>3900</w:t>
        <w:tab/>
        <w:t>Surgery nurse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t>- Coordination and implementation of diagnostic measures</w:t>
        <w:br/>
        <w:t>- ECG, long-term ECG</w:t>
        <w:br/>
        <w:t>- Long-term blood pressure measurement</w:t>
        <w:br/>
        <w:t>- Blood draws and laboratory shipping</w:t>
        <w:br/>
        <w:br/>
        <w:br/>
        <w:t>What we want from you:</w:t>
        <w:br/>
        <w:t>- Successfully completed training as a medical assistant (m/f/d)</w:t>
        <w:br/>
        <w:t>- High flexibility and operational readiness</w:t>
        <w:br/>
        <w:t>- Patient and service-oriented way of working</w:t>
        <w:br/>
        <w:t>- Very good knowledge of spoken and written German</w:t>
        <w:br/>
        <w:t>- Teamwork and communication skills</w:t>
        <w:br/>
        <w:t>- Punctuality, flexibility, resilience and high trustworthiness</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Medical assistant</w:t>
        <w:tab/>
        <w:t>None</w:t>
        <w:tab/>
        <w:t>2023-03-07 15:53:12.287000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