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2319</w:t>
        <w:tab/>
        <w:t>4924</w:t>
        <w:tab/>
        <w:t>Vehicle electrician (m/f/d)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 in Greifswald? Are you flexible in terms of time and know what you want?</w:t>
        <w:br/>
        <w:t>Use your chance at TIMEPARTNER for your new job!</w:t>
        <w:br/>
        <w:br/>
        <w:t>your area of ​​responsibility</w:t>
        <w:br/>
        <w:br/>
        <w:t>- Laying cables on vehicles</w:t>
        <w:br/>
        <w:t>- Assembly of lamps, vehicle electronics and vehicle systems</w:t>
        <w:br/>
        <w:t>- Testing of systems and corresponding documentation</w:t>
        <w:br/>
        <w:t>- Connection of engines, generators and air conditioners</w:t>
        <w:br/>
        <w:br/>
        <w:br/>
        <w:t>your qualifications</w:t>
        <w:br/>
        <w:br/>
        <w:t>- Completed professional training as an electrician, vehicle electrician or a comparable qualification desirable</w:t>
        <w:br/>
        <w:t>- Experience working with automotive electronics would be an advantage</w:t>
        <w:br/>
        <w:t>- Good manual skills and technical understanding</w:t>
        <w:br/>
        <w:t>- German spoken and written at least level B2</w:t>
        <w:br/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Motor vehicle electrician</w:t>
        <w:tab/>
        <w:t>None</w:t>
        <w:tab/>
        <w:t>2023-03-07 15:55:18.280000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