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7980</w:t>
        <w:tab/>
        <w:t>10585</w:t>
        <w:tab/>
        <w:t>Werkstudent Talent Marketing (m/w/d)</w:t>
        <w:tab/>
        <w:t>Are you interested in the topics of marketing, human resources and employer branding? Are you curious, reliable, have an affinity for numbers and would like to work with us to inspire new talent for SIXT? Then you are exactly right here! Support our talent marketing team as a working student (m/f/d) and work on large employer branding campaigns, support exciting projects in talent marketing and learn how to best market job advertisements with classic online marketing tricks. Sounds good to you? Then apply now! DO WHAT YOU LOVE You will independently take on administrative tasks for the distribution of our job offers on external job platforms and on social media You will support the planning, coordination, implementation and control of marketing campaigns to market our vacancies and our employer brand You will support us in optimizing our job offers and take over the proof-reading and the correction of the texts you support the creation of content for our online presence and social media channels (Instagram, TikTok etc.) COME AS YOU ARE you are enrolled and already have some practical experience in the field (online) Marketing, HR, employer branding or personnel marketing You bring a high degree of initiative and a quick wit and your way of working is conscientious and reliable You have good MS Office knowledge and are familiar with the most well-known social media channels You bring fluent German, also very good knowledge of English (spoken &amp; written) Additional information Working at SIXT not only means creating the future of mobility, but also offers personal benefits.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Sales-Manager/in</w:t>
        <w:tab/>
        <w:t>None</w:t>
        <w:tab/>
        <w:t>2023-03-07 16:06:54.880000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