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7721</w:t>
        <w:tab/>
        <w:t>10326</w:t>
        <w:tab/>
        <w:t>kitchen director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For our excellent business restaurant with fresh cuisine at our well-known customer in Affalterbach, we are looking for a creative and dedicated head for our kitchen team. That's why we're looking for you as... Kitchen Director (*) Office: Affalterbach, Württemberg full-time (Monday - Friday: between 6:00 a.m. and 4:00 p.m.) Job number: 7105-22-5554 Starter ... and What you bring along Successfully completed training as a chef is required Further training as a master chef is desirable Several years of operational kitchen experience and management practice in the upscale gastronomy/hotel industry or communal catering Sound business knowledge and general IT user skills High commitment and motivation paired with a strong goal and result orientation Excellent manners, communication skills and convincing appearance towards employees, guests and customers main course ... and what to expect culinary and economic responsibility of the gastronomic outlets management of your team: personnel selection, personnel deployment, training etc. central contact person and interface for employees, colleagues, guests and customers conscientious control, Monitoring and enforcement of the specified (internal) guidelines Innovative planning and implementation of in-house events and special events Development and implementation of new gastronomy concepts and food trends Dessert ... and what we have to offer you Professional and private security through a permanent employment contract Fair and appropriate remuneration with Surcharges, free employee catering, provision and free cleaning of work clothes, subsidy to company pension schemes, employee discounts on products and services from well-known providers A one hundred percent family business with tradition, growing rapidly with over 125 restaurants nationwide, around 90 million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Partner, Sarah Kilic,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chef</w:t>
        <w:tab/>
        <w:t>None</w:t>
        <w:tab/>
        <w:t>2023-03-07 16:06:23.010000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