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Replacement and Returns Policy</w:t>
      </w:r>
    </w:p>
    <w:p>
      <w:r>
        <w:rPr>
          <w:b w:val="0"/>
          <w:color w:val="3C3C3C"/>
          <w:sz w:val="18"/>
        </w:rPr>
        <w:t>Document ID: RPL-POL-03 | Version: 2.1 | Status: Active | Effective date: 2026-02-01 | Expiry date: none | Owner: Returns &amp; Refunds</w:t>
      </w:r>
    </w:p>
    <w:p>
      <w:pPr>
        <w:pStyle w:val="Heading1"/>
      </w:pPr>
      <w:r>
        <w:t>1 Purpose</w:t>
      </w:r>
    </w:p>
    <w:p>
      <w:r>
        <w:rPr>
          <w:b w:val="0"/>
        </w:rPr>
        <w:t>This policy defines when Lumora Home Technologies replaces a product at no cost, how replacements and returns are arranged, and how wrong items, missing parts and hazardous products are handled. It ensures that customers who receive a damaged, faulty or incorrect product get a quick and consistent remedy once the problem has been verified.</w:t>
      </w:r>
    </w:p>
    <w:p>
      <w:pPr>
        <w:pStyle w:val="Heading1"/>
      </w:pPr>
      <w:r>
        <w:t>2 Scope</w:t>
      </w:r>
    </w:p>
    <w:p>
      <w:r>
        <w:rPr>
          <w:b w:val="0"/>
        </w:rPr>
        <w:t>This policy applies to Lumora devices purchased from the Lumora online store and the Lumora Home app. It covers damaged-on-arrival items, early defects, wrong items, missing parts and the return of hazardous products. Refunds are governed by the Refund Policy REF-POL-02 and longer-term faults by the Warranty Policy WAR-POL-07.</w:t>
      </w:r>
    </w:p>
    <w:p>
      <w:pPr>
        <w:pStyle w:val="Heading1"/>
      </w:pPr>
      <w:r>
        <w:t>3 Replacement Eligibility</w:t>
      </w:r>
    </w:p>
    <w:p>
      <w:r>
        <w:rPr>
          <w:b w:val="0"/>
        </w:rPr>
        <w:t>A no-cost replacement is provided when one of the conditions in this section is met and has been verified against the order record and the evidence supplied by the customer.</w:t>
      </w:r>
    </w:p>
    <w:p>
      <w:pPr>
        <w:pStyle w:val="Heading2"/>
      </w:pPr>
      <w:r>
        <w:t>3.1 Damaged on Arrival</w:t>
      </w:r>
    </w:p>
    <w:p>
      <w:r>
        <w:rPr>
          <w:b w:val="0"/>
        </w:rPr>
        <w:t>Damage on arrival must be reported within 7 days of delivery with photos of the product and packaging. The photos should show the damage and any marks on the outer box, and the report must include the order reference. Verified damaged-on-arrival items receive a no-cost replacement or a refund. The customer chooses between the two, and no restocking fee or shipping cost is charged.</w:t>
      </w:r>
    </w:p>
    <w:p>
      <w:pPr>
        <w:pStyle w:val="Heading2"/>
      </w:pPr>
      <w:r>
        <w:t>3.2 Defective Within 30 Days</w:t>
      </w:r>
    </w:p>
    <w:p>
      <w:r>
        <w:rPr>
          <w:b w:val="0"/>
        </w:rPr>
        <w:t>Products that develop a defect within 30 days of delivery qualify for replacement or refund (REF-POL-02 section 3.3). The defect is confirmed through the troubleshooting steps in TEC-GDL-20 or through inspection of the returned product. Faults caused by physical or liquid damage are not defects under this section.</w:t>
      </w:r>
    </w:p>
    <w:p>
      <w:pPr>
        <w:pStyle w:val="Heading2"/>
      </w:pPr>
      <w:r>
        <w:t>3.3 Defects After 30 Days</w:t>
      </w:r>
    </w:p>
    <w:p>
      <w:r>
        <w:rPr>
          <w:b w:val="0"/>
        </w:rPr>
        <w:t>Defects after 30 days are handled under the Warranty Policy WAR-POL-07. Returns &amp; Refunds transfers the case to Warranty Services with the order reference and the troubleshooting already completed, so that the customer does not have to repeat information that has already been provided.</w:t>
      </w:r>
    </w:p>
    <w:p>
      <w:pPr>
        <w:pStyle w:val="Heading2"/>
      </w:pPr>
      <w:r>
        <w:t>3.4 Replacement Limit</w:t>
      </w:r>
    </w:p>
    <w:p>
      <w:r>
        <w:rPr>
          <w:b w:val="0"/>
        </w:rPr>
        <w:t>A maximum of one no-cost replacement per order line is provided under this policy. If the replacement also fails, the case goes to Supervisor Review and Warranty Services assesses a refund. This protects customers from repeated failures of the same product while keeping the decision on a second remedy with the teams that have the full history. The escalation is recorded under ESC-SOP-12 section 4.13.</w:t>
      </w:r>
    </w:p>
    <w:p>
      <w:pPr>
        <w:pStyle w:val="Heading2"/>
      </w:pPr>
      <w:r>
        <w:t>3.5 Customer-Caused Damage</w:t>
      </w:r>
    </w:p>
    <w:p>
      <w:r>
        <w:rPr>
          <w:b w:val="0"/>
        </w:rPr>
        <w:t>Damage caused by the customer is not eligible unless covered by Care+ accidental-damage cover (WAR-POL-07 section 6). Examples include drops, liquid spills and damage caused by incorrect installation by the customer. Staff check whether the customer has an active Care+ plan before explaining that the damage is not covered.</w:t>
      </w:r>
    </w:p>
    <w:p>
      <w:pPr>
        <w:pStyle w:val="Heading1"/>
      </w:pPr>
      <w:r>
        <w:t>4 Replacement Process</w:t>
      </w:r>
    </w:p>
    <w:p>
      <w:r>
        <w:rPr>
          <w:b w:val="0"/>
        </w:rPr>
        <w:t>Replacements are arranged by Returns &amp; Refunds with Logistics Support. Business days are Monday to Friday, excluding public holidays.</w:t>
      </w:r>
    </w:p>
    <w:p>
      <w:pPr>
        <w:pStyle w:val="Heading2"/>
      </w:pPr>
      <w:r>
        <w:t>4.1 Dispatch Time</w:t>
      </w:r>
    </w:p>
    <w:p>
      <w:r>
        <w:rPr>
          <w:b w:val="0"/>
        </w:rPr>
        <w:t>Replacements are dispatched within 3 business days after verification. The customer receives a dispatch confirmation with the tracking link described in DEL-POL-04 section 4.1. Delivery of the replacement follows the standard shipping timeline unless an upgrade has been approved. If a replacement cannot be dispatched within this time, the customer is told the reason and the revised dispatch date.</w:t>
      </w:r>
    </w:p>
    <w:p>
      <w:pPr>
        <w:pStyle w:val="Heading2"/>
      </w:pPr>
      <w:r>
        <w:t>4.2 Return Labels</w:t>
      </w:r>
    </w:p>
    <w:p>
      <w:r>
        <w:rPr>
          <w:b w:val="0"/>
        </w:rPr>
        <w:t>A prepaid return label is issued within 1 business day of the approval of the return or replacement. The label is sent by email and is linked to the order reference. Customers are asked to return the original item within the period stated on the label. Prepaid labels are never used for damaged, swollen or overheating battery products (section 6.1).</w:t>
      </w:r>
    </w:p>
    <w:p>
      <w:pPr>
        <w:pStyle w:val="Heading2"/>
      </w:pPr>
      <w:r>
        <w:t>4.3 Advance Replacement</w:t>
      </w:r>
    </w:p>
    <w:p>
      <w:r>
        <w:rPr>
          <w:b w:val="0"/>
        </w:rPr>
        <w:t>Care+ members receive an advance replacement that ships before the original item is returned. The original item must then be returned using the prepaid label. Advance replacement is part of the Care+ benefits described in WAR-POL-07 section 6.3 and is available only while the Care+ plan is active.</w:t>
      </w:r>
    </w:p>
    <w:p>
      <w:pPr>
        <w:pStyle w:val="Heading1"/>
      </w:pPr>
      <w:r>
        <w:t>5 Wrong Items and Missing Parts</w:t>
      </w:r>
    </w:p>
    <w:p>
      <w:r>
        <w:rPr>
          <w:b w:val="0"/>
        </w:rPr>
        <w:t>Fulfilment errors are corrected at no cost to the customer once the error has been verified against the order record.</w:t>
      </w:r>
    </w:p>
    <w:p>
      <w:pPr>
        <w:pStyle w:val="Heading2"/>
      </w:pPr>
      <w:r>
        <w:t>5.1 Wrong Item</w:t>
      </w:r>
    </w:p>
    <w:p>
      <w:r>
        <w:rPr>
          <w:b w:val="0"/>
        </w:rPr>
        <w:t>For a wrong item, the correct item is dispatched within 3 business days after verification, together with a prepaid return label for the wrong item. A wrong item is a different product, model, colour or quantity from the one ordered. The customer is not charged for the correct item or for returning the wrong one.</w:t>
      </w:r>
    </w:p>
    <w:p>
      <w:pPr>
        <w:pStyle w:val="Heading2"/>
      </w:pPr>
      <w:r>
        <w:t>5.2 Missing Parts</w:t>
      </w:r>
    </w:p>
    <w:p>
      <w:r>
        <w:rPr>
          <w:b w:val="0"/>
        </w:rPr>
        <w:t>Missing parts are dispatched at no cost within 5 business days. A missing part is any accessory, cable, adapter, mount or component listed in the box contents that was not in the package. The missing part is confirmed against the box contents for the product before dispatch.</w:t>
      </w:r>
    </w:p>
    <w:p>
      <w:pPr>
        <w:pStyle w:val="Heading1"/>
      </w:pPr>
      <w:r>
        <w:t>6 Hazardous Items</w:t>
      </w:r>
    </w:p>
    <w:p>
      <w:r>
        <w:rPr>
          <w:b w:val="0"/>
        </w:rPr>
        <w:t>Some products contain lithium batteries, such as the Lumora PowerCell Portable Power Station. Damaged battery products present a fire risk during transport and are handled under this section and the Product Safety Policy SAF-POL-10.</w:t>
      </w:r>
    </w:p>
    <w:p>
      <w:pPr>
        <w:pStyle w:val="Heading2"/>
      </w:pPr>
      <w:r>
        <w:t>6.1 Lithium Batteries</w:t>
      </w:r>
    </w:p>
    <w:p>
      <w:r>
        <w:rPr>
          <w:b w:val="0"/>
        </w:rPr>
        <w:t>Damaged or swollen lithium-battery products must never be sent back by standard mail or courier. Product Safety arranges specialist collection (SAF-POL-10 section 5). Staff advise the customer to stop using the product, keep it away from flammable materials and wait for the collection. A replacement or refund is decided after the collection and assessment.</w:t>
      </w:r>
    </w:p>
    <w:sectPr w:rsidR="00FC693F" w:rsidRPr="0006063C" w:rsidSect="00034616">
      <w:headerReference w:type="default" r:id="rId9"/>
      <w:footerReference w:type="default" r:id="rId10"/>
      <w:pgSz w:w="11906" w:h="16838"/>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 xml:space="preserve">Page </w:t>
    </w:r>
    <w:r>
      <w:fldChar w:fldCharType="begin"/>
    </w:r>
    <w:r>
      <w:instrText xml:space="preserve"> PAGE </w:instrText>
    </w:r>
    <w:r>
      <w:fldChar w:fldCharType="separate"/>
    </w:r>
    <w:r>
      <w:rPr>
        <w:sz w:val="16"/>
      </w:rPr>
      <w:t>1</w:t>
    </w:r>
    <w:r>
      <w:fldChar w:fldCharType="end"/>
    </w:r>
    <w:r>
      <w:rPr>
        <w:sz w:val="16"/>
      </w:rPr>
      <w:t xml:space="preserve"> of </w:t>
    </w:r>
    <w:r>
      <w:fldChar w:fldCharType="begin"/>
    </w:r>
    <w:r>
      <w:instrText xml:space="preserve"> NUMPAGES </w:instrText>
    </w:r>
    <w:r>
      <w:fldChar w:fldCharType="separate"/>
    </w:r>
    <w:r>
      <w:rPr>
        <w:sz w:val="16"/>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color w:val="5A5A5A"/>
        <w:sz w:val="16"/>
      </w:rPr>
      <w:t>RPL-POL-03 v2.1 - Replacement and Returns Policy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Replacement and Returns Policy</dc:title>
  <dc:subject>RPL-POL-03</dc:subject>
  <dc:creator>Lumora Home Technologies</dc:creator>
  <cp:keywords>replacement, returns, damaged-on-arrival, wrong-item, missing-parts, hazardous-items</cp:keywords>
  <dc:description>version=2.1;status=Active;effective=2026-02-01</dc:description>
  <cp:lastModifiedBy>SupportNova scripts/build_knowledge_base.py</cp:lastModifiedBy>
  <cp:revision>1</cp:revision>
  <dcterms:created xsi:type="dcterms:W3CDTF">2026-02-01T00:00:00Z</dcterms:created>
  <dcterms:modified xsi:type="dcterms:W3CDTF">2026-02-01T00:00:00Z</dcterms:modified>
  <cp:category>policy</cp:category>
  <cp:contentStatus>Active</cp:contentStatus>
  <dc:identifier>RPL-POL-03_v2.1</dc:identifier>
  <cp:version>2.1</cp:version>
  <dc:language>en-US</dc:language>
  <cp:lastPrinted>2026-02-01T00:00:00Z</cp:lastPrinted>
</cp:coreProperties>
</file>