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A3C5E"/>
          <w:sz w:val="72"/>
          <w:szCs w:val="72"/>
        </w:rPr>
        <w:t xml:space="preserve">VenQore</w:t>
      </w:r>
    </w:p>
    <w:p>
      <w:pPr>
        <w:spacing w:after="160" w:before="0"/>
        <w:jc w:val="center"/>
      </w:pPr>
      <w:r>
        <w:rPr>
          <w:rFonts w:ascii="Arial" w:cs="Arial" w:eastAsia="Arial" w:hAnsi="Arial"/>
          <w:color w:val="2E75B6"/>
          <w:sz w:val="36"/>
          <w:szCs w:val="36"/>
        </w:rPr>
        <w:t xml:space="preserve">ERP / POS SaaS</w:t>
      </w:r>
    </w:p>
    <w:p>
      <w:pPr>
        <w:pBdr>
          <w:bottom w:val="single" w:color="2E75B6" w:sz="4" w:space="1"/>
        </w:pBdr>
        <w:spacing w:after="80" w:before="80"/>
      </w:pPr>
      <w:r>
        <w:t xml:space="preserve"/>
      </w:r>
    </w:p>
    <w:p>
      <w:pPr>
        <w:spacing w:after="80" w:before="160"/>
        <w:jc w:val="center"/>
      </w:pPr>
      <w:r>
        <w:rPr>
          <w:rFonts w:ascii="Arial" w:cs="Arial" w:eastAsia="Arial" w:hAnsi="Arial"/>
          <w:b/>
          <w:bCs/>
          <w:color w:val="1A3C5E"/>
          <w:sz w:val="44"/>
          <w:szCs w:val="44"/>
        </w:rPr>
        <w:t xml:space="preserve">Complete Launch Strategy</w:t>
      </w:r>
    </w:p>
    <w:p>
      <w:pPr>
        <w:spacing w:after="80" w:before="0"/>
        <w:jc w:val="center"/>
      </w:pPr>
      <w:r>
        <w:rPr>
          <w:rFonts w:ascii="Arial" w:cs="Arial" w:eastAsia="Arial" w:hAnsi="Arial"/>
          <w:i/>
          <w:iCs/>
          <w:color w:val="566573"/>
          <w:sz w:val="24"/>
          <w:szCs w:val="24"/>
        </w:rPr>
        <w:t xml:space="preserve">AppSumo Lifetime Deal  ·  Website Subscription  ·  Infrastructure Protection</w:t>
      </w:r>
    </w:p>
    <w:p>
      <w:pPr>
        <w:spacing w:after="80" w:before="80"/>
      </w:pPr>
      <w:r>
        <w:t xml:space="preserve"/>
      </w:r>
    </w:p>
    <w:p>
      <w:pPr>
        <w:shd w:fill="D5E8F0" w:val="clear"/>
        <w:spacing w:after="0" w:before="0"/>
        <w:jc w:val="center"/>
      </w:pPr>
      <w:r>
        <w:rPr>
          <w:rFonts w:ascii="Arial" w:cs="Arial" w:eastAsia="Arial" w:hAnsi="Arial"/>
          <w:b/>
          <w:bCs/>
          <w:color w:val="1A3C5E"/>
          <w:sz w:val="20"/>
          <w:szCs w:val="20"/>
        </w:rPr>
        <w:t xml:space="preserve">  CONFIDENTIAL  |  VenQore Internal Strategy Document  |  2025  </w:t>
      </w:r>
    </w:p>
    <w:p>
      <w:r>
        <w:br w:type="page"/>
      </w:r>
    </w:p>
    <w:p>
      <w:pPr>
        <w:pStyle w:val="Heading1"/>
        <w:pBdr>
          <w:bottom w:val="single" w:color="2E75B6" w:sz="8" w:space="4"/>
        </w:pBdr>
        <w:spacing w:after="160" w:before="360"/>
      </w:pPr>
      <w:r>
        <w:rPr>
          <w:rFonts w:ascii="Arial" w:cs="Arial" w:eastAsia="Arial" w:hAnsi="Arial"/>
          <w:b/>
          <w:bCs/>
          <w:color w:val="1A3C5E"/>
          <w:sz w:val="32"/>
          <w:szCs w:val="32"/>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7520"/>
        <w:gridCol w:w="1200"/>
      </w:tblGrid>
      <w:tr>
        <w:tc>
          <w:tcPr>
            <w:tcW w:type="dxa" w:w="64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Arial" w:cs="Arial" w:eastAsia="Arial" w:hAnsi="Arial"/>
                <w:b/>
                <w:bCs/>
                <w:color w:val="2E75B6"/>
                <w:sz w:val="22"/>
                <w:szCs w:val="22"/>
              </w:rPr>
              <w:t xml:space="preserve">1</w:t>
            </w:r>
          </w:p>
        </w:tc>
        <w:tc>
          <w:tcPr>
            <w:tcW w:type="dxa" w:w="752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1A3C5E"/>
                <w:sz w:val="22"/>
                <w:szCs w:val="22"/>
              </w:rPr>
              <w:t xml:space="preserve">Executive Strategy</w:t>
            </w:r>
          </w:p>
        </w:tc>
        <w:tc>
          <w:tcPr>
            <w:tcW w:type="dxa" w:w="12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Arial" w:cs="Arial" w:eastAsia="Arial" w:hAnsi="Arial"/>
                <w:color w:val="566573"/>
                <w:sz w:val="22"/>
                <w:szCs w:val="22"/>
              </w:rPr>
              <w:t xml:space="preserve">3</w:t>
            </w:r>
          </w:p>
        </w:tc>
      </w:tr>
      <w:tr>
        <w:tc>
          <w:tcPr>
            <w:tcW w:type="dxa" w:w="64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Arial" w:cs="Arial" w:eastAsia="Arial" w:hAnsi="Arial"/>
                <w:b/>
                <w:bCs/>
                <w:color w:val="2E75B6"/>
                <w:sz w:val="22"/>
                <w:szCs w:val="22"/>
              </w:rPr>
              <w:t xml:space="preserve">2</w:t>
            </w:r>
          </w:p>
        </w:tc>
        <w:tc>
          <w:tcPr>
            <w:tcW w:type="dxa" w:w="752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1A3C5E"/>
                <w:sz w:val="22"/>
                <w:szCs w:val="22"/>
              </w:rPr>
              <w:t xml:space="preserve">AppSumo Lifetime Deal Strategy</w:t>
            </w:r>
          </w:p>
        </w:tc>
        <w:tc>
          <w:tcPr>
            <w:tcW w:type="dxa" w:w="12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Arial" w:cs="Arial" w:eastAsia="Arial" w:hAnsi="Arial"/>
                <w:color w:val="566573"/>
                <w:sz w:val="22"/>
                <w:szCs w:val="22"/>
              </w:rPr>
              <w:t xml:space="preserve">5</w:t>
            </w:r>
          </w:p>
        </w:tc>
      </w:tr>
      <w:tr>
        <w:tc>
          <w:tcPr>
            <w:tcW w:type="dxa" w:w="64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Arial" w:cs="Arial" w:eastAsia="Arial" w:hAnsi="Arial"/>
                <w:b/>
                <w:bCs/>
                <w:color w:val="2E75B6"/>
                <w:sz w:val="22"/>
                <w:szCs w:val="22"/>
              </w:rPr>
              <w:t xml:space="preserve">3</w:t>
            </w:r>
          </w:p>
        </w:tc>
        <w:tc>
          <w:tcPr>
            <w:tcW w:type="dxa" w:w="752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1A3C5E"/>
                <w:sz w:val="22"/>
                <w:szCs w:val="22"/>
              </w:rPr>
              <w:t xml:space="preserve">Website Pricing Strategy</w:t>
            </w:r>
          </w:p>
        </w:tc>
        <w:tc>
          <w:tcPr>
            <w:tcW w:type="dxa" w:w="12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Arial" w:cs="Arial" w:eastAsia="Arial" w:hAnsi="Arial"/>
                <w:color w:val="566573"/>
                <w:sz w:val="22"/>
                <w:szCs w:val="22"/>
              </w:rPr>
              <w:t xml:space="preserve">9</w:t>
            </w:r>
          </w:p>
        </w:tc>
      </w:tr>
      <w:tr>
        <w:tc>
          <w:tcPr>
            <w:tcW w:type="dxa" w:w="64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Arial" w:cs="Arial" w:eastAsia="Arial" w:hAnsi="Arial"/>
                <w:b/>
                <w:bCs/>
                <w:color w:val="2E75B6"/>
                <w:sz w:val="22"/>
                <w:szCs w:val="22"/>
              </w:rPr>
              <w:t xml:space="preserve">4</w:t>
            </w:r>
          </w:p>
        </w:tc>
        <w:tc>
          <w:tcPr>
            <w:tcW w:type="dxa" w:w="752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1A3C5E"/>
                <w:sz w:val="22"/>
                <w:szCs w:val="22"/>
              </w:rPr>
              <w:t xml:space="preserve">Product Changes Required</w:t>
            </w:r>
          </w:p>
        </w:tc>
        <w:tc>
          <w:tcPr>
            <w:tcW w:type="dxa" w:w="12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Arial" w:cs="Arial" w:eastAsia="Arial" w:hAnsi="Arial"/>
                <w:color w:val="566573"/>
                <w:sz w:val="22"/>
                <w:szCs w:val="22"/>
              </w:rPr>
              <w:t xml:space="preserve">11</w:t>
            </w:r>
          </w:p>
        </w:tc>
      </w:tr>
      <w:tr>
        <w:tc>
          <w:tcPr>
            <w:tcW w:type="dxa" w:w="64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Arial" w:cs="Arial" w:eastAsia="Arial" w:hAnsi="Arial"/>
                <w:b/>
                <w:bCs/>
                <w:color w:val="2E75B6"/>
                <w:sz w:val="22"/>
                <w:szCs w:val="22"/>
              </w:rPr>
              <w:t xml:space="preserve">5</w:t>
            </w:r>
          </w:p>
        </w:tc>
        <w:tc>
          <w:tcPr>
            <w:tcW w:type="dxa" w:w="752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1A3C5E"/>
                <w:sz w:val="22"/>
                <w:szCs w:val="22"/>
              </w:rPr>
              <w:t xml:space="preserve">Cost Control &amp; Infrastructure</w:t>
            </w:r>
          </w:p>
        </w:tc>
        <w:tc>
          <w:tcPr>
            <w:tcW w:type="dxa" w:w="12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Arial" w:cs="Arial" w:eastAsia="Arial" w:hAnsi="Arial"/>
                <w:color w:val="566573"/>
                <w:sz w:val="22"/>
                <w:szCs w:val="22"/>
              </w:rPr>
              <w:t xml:space="preserve">14</w:t>
            </w:r>
          </w:p>
        </w:tc>
      </w:tr>
      <w:tr>
        <w:tc>
          <w:tcPr>
            <w:tcW w:type="dxa" w:w="64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Arial" w:cs="Arial" w:eastAsia="Arial" w:hAnsi="Arial"/>
                <w:b/>
                <w:bCs/>
                <w:color w:val="2E75B6"/>
                <w:sz w:val="22"/>
                <w:szCs w:val="22"/>
              </w:rPr>
              <w:t xml:space="preserve">6</w:t>
            </w:r>
          </w:p>
        </w:tc>
        <w:tc>
          <w:tcPr>
            <w:tcW w:type="dxa" w:w="752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1A3C5E"/>
                <w:sz w:val="22"/>
                <w:szCs w:val="22"/>
              </w:rPr>
              <w:t xml:space="preserve">User Trust &amp; Fairness</w:t>
            </w:r>
          </w:p>
        </w:tc>
        <w:tc>
          <w:tcPr>
            <w:tcW w:type="dxa" w:w="12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Arial" w:cs="Arial" w:eastAsia="Arial" w:hAnsi="Arial"/>
                <w:color w:val="566573"/>
                <w:sz w:val="22"/>
                <w:szCs w:val="22"/>
              </w:rPr>
              <w:t xml:space="preserve">16</w:t>
            </w:r>
          </w:p>
        </w:tc>
      </w:tr>
      <w:tr>
        <w:tc>
          <w:tcPr>
            <w:tcW w:type="dxa" w:w="64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Arial" w:cs="Arial" w:eastAsia="Arial" w:hAnsi="Arial"/>
                <w:b/>
                <w:bCs/>
                <w:color w:val="2E75B6"/>
                <w:sz w:val="22"/>
                <w:szCs w:val="22"/>
              </w:rPr>
              <w:t xml:space="preserve">7</w:t>
            </w:r>
          </w:p>
        </w:tc>
        <w:tc>
          <w:tcPr>
            <w:tcW w:type="dxa" w:w="752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1A3C5E"/>
                <w:sz w:val="22"/>
                <w:szCs w:val="22"/>
              </w:rPr>
              <w:t xml:space="preserve">Funnel Strategy</w:t>
            </w:r>
          </w:p>
        </w:tc>
        <w:tc>
          <w:tcPr>
            <w:tcW w:type="dxa" w:w="12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Arial" w:cs="Arial" w:eastAsia="Arial" w:hAnsi="Arial"/>
                <w:color w:val="566573"/>
                <w:sz w:val="22"/>
                <w:szCs w:val="22"/>
              </w:rPr>
              <w:t xml:space="preserve">17</w:t>
            </w:r>
          </w:p>
        </w:tc>
      </w:tr>
      <w:tr>
        <w:tc>
          <w:tcPr>
            <w:tcW w:type="dxa" w:w="64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Arial" w:cs="Arial" w:eastAsia="Arial" w:hAnsi="Arial"/>
                <w:b/>
                <w:bCs/>
                <w:color w:val="2E75B6"/>
                <w:sz w:val="22"/>
                <w:szCs w:val="22"/>
              </w:rPr>
              <w:t xml:space="preserve">8</w:t>
            </w:r>
          </w:p>
        </w:tc>
        <w:tc>
          <w:tcPr>
            <w:tcW w:type="dxa" w:w="752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1A3C5E"/>
                <w:sz w:val="22"/>
                <w:szCs w:val="22"/>
              </w:rPr>
              <w:t xml:space="preserve">Risks &amp; Failure Points</w:t>
            </w:r>
          </w:p>
        </w:tc>
        <w:tc>
          <w:tcPr>
            <w:tcW w:type="dxa" w:w="12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Arial" w:cs="Arial" w:eastAsia="Arial" w:hAnsi="Arial"/>
                <w:color w:val="566573"/>
                <w:sz w:val="22"/>
                <w:szCs w:val="22"/>
              </w:rPr>
              <w:t xml:space="preserve">18</w:t>
            </w:r>
          </w:p>
        </w:tc>
      </w:tr>
      <w:tr>
        <w:tc>
          <w:tcPr>
            <w:tcW w:type="dxa" w:w="64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Arial" w:cs="Arial" w:eastAsia="Arial" w:hAnsi="Arial"/>
                <w:b/>
                <w:bCs/>
                <w:color w:val="2E75B6"/>
                <w:sz w:val="22"/>
                <w:szCs w:val="22"/>
              </w:rPr>
              <w:t xml:space="preserve">9</w:t>
            </w:r>
          </w:p>
        </w:tc>
        <w:tc>
          <w:tcPr>
            <w:tcW w:type="dxa" w:w="752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1A3C5E"/>
                <w:sz w:val="22"/>
                <w:szCs w:val="22"/>
              </w:rPr>
              <w:t xml:space="preserve">Final Recommended Plan</w:t>
            </w:r>
          </w:p>
        </w:tc>
        <w:tc>
          <w:tcPr>
            <w:tcW w:type="dxa" w:w="12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Arial" w:cs="Arial" w:eastAsia="Arial" w:hAnsi="Arial"/>
                <w:color w:val="566573"/>
                <w:sz w:val="22"/>
                <w:szCs w:val="22"/>
              </w:rPr>
              <w:t xml:space="preserve">19</w:t>
            </w:r>
          </w:p>
        </w:tc>
      </w:tr>
      <w:tr>
        <w:tc>
          <w:tcPr>
            <w:tcW w:type="dxa" w:w="640"/>
            <w:tcBorders>
              <w:top w:val="none" w:color="FFFFFF" w:sz="0"/>
              <w:left w:val="none" w:color="FFFFFF" w:sz="0"/>
              <w:bottom w:val="none" w:color="FFFFFF" w:sz="0"/>
              <w:right w:val="none" w:color="FFFFFF" w:sz="0"/>
            </w:tcBorders>
            <w:tcMar>
              <w:top w:type="dxa" w:w="60"/>
              <w:left w:type="dxa" w:w="120"/>
              <w:bottom w:type="dxa" w:w="60"/>
              <w:right w:type="dxa" w:w="60"/>
            </w:tcMar>
          </w:tcPr>
          <w:p>
            <w:r>
              <w:rPr>
                <w:rFonts w:ascii="Arial" w:cs="Arial" w:eastAsia="Arial" w:hAnsi="Arial"/>
                <w:b/>
                <w:bCs/>
                <w:color w:val="2E75B6"/>
                <w:sz w:val="22"/>
                <w:szCs w:val="22"/>
              </w:rPr>
              <w:t xml:space="preserve">10</w:t>
            </w:r>
          </w:p>
        </w:tc>
        <w:tc>
          <w:tcPr>
            <w:tcW w:type="dxa" w:w="752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1A3C5E"/>
                <w:sz w:val="22"/>
                <w:szCs w:val="22"/>
              </w:rPr>
              <w:t xml:space="preserve">Launch Checklist</w:t>
            </w:r>
          </w:p>
        </w:tc>
        <w:tc>
          <w:tcPr>
            <w:tcW w:type="dxa" w:w="1200"/>
            <w:tcBorders>
              <w:top w:val="none" w:color="FFFFFF" w:sz="0"/>
              <w:left w:val="none" w:color="FFFFFF" w:sz="0"/>
              <w:bottom w:val="none" w:color="FFFFFF" w:sz="0"/>
              <w:right w:val="none" w:color="FFFFFF" w:sz="0"/>
            </w:tcBorders>
            <w:tcMar>
              <w:top w:type="dxa" w:w="60"/>
              <w:left w:type="dxa" w:w="60"/>
              <w:bottom w:type="dxa" w:w="60"/>
              <w:right w:type="dxa" w:w="120"/>
            </w:tcMar>
          </w:tcPr>
          <w:p>
            <w:pPr>
              <w:jc w:val="right"/>
            </w:pPr>
            <w:r>
              <w:rPr>
                <w:rFonts w:ascii="Arial" w:cs="Arial" w:eastAsia="Arial" w:hAnsi="Arial"/>
                <w:color w:val="566573"/>
                <w:sz w:val="22"/>
                <w:szCs w:val="22"/>
              </w:rPr>
              <w:t xml:space="preserve">21</w:t>
            </w:r>
          </w:p>
        </w:tc>
      </w:tr>
    </w:tbl>
    <w:p>
      <w:r>
        <w:br w:type="page"/>
      </w:r>
    </w:p>
    <w:p>
      <w:pPr>
        <w:shd w:fill="1A3C5E" w:val="clear"/>
        <w:spacing w:after="40" w:before="200"/>
        <w:jc w:val="left"/>
      </w:pPr>
      <w:r>
        <w:rPr>
          <w:rFonts w:ascii="Arial" w:cs="Arial" w:eastAsia="Arial" w:hAnsi="Arial"/>
          <w:b/>
          <w:bCs/>
          <w:color w:val="FFFFFF"/>
          <w:sz w:val="20"/>
          <w:szCs w:val="20"/>
        </w:rPr>
        <w:t xml:space="preserve">  SECTION 1  </w:t>
      </w:r>
    </w:p>
    <w:p>
      <w:pPr>
        <w:pBdr>
          <w:bottom w:val="single" w:color="2E75B6" w:sz="8" w:space="4"/>
        </w:pBdr>
        <w:spacing w:after="40" w:before="80"/>
        <w:jc w:val="left"/>
      </w:pPr>
      <w:r>
        <w:rPr>
          <w:rFonts w:ascii="Arial" w:cs="Arial" w:eastAsia="Arial" w:hAnsi="Arial"/>
          <w:b/>
          <w:bCs/>
          <w:color w:val="1A3C5E"/>
          <w:sz w:val="36"/>
          <w:szCs w:val="36"/>
        </w:rPr>
        <w:t xml:space="preserve">Executive Strategy</w:t>
      </w:r>
    </w:p>
    <w:p>
      <w:pPr>
        <w:spacing w:after="160" w:before="40"/>
      </w:pPr>
      <w:r>
        <w:rPr>
          <w:rFonts w:ascii="Arial" w:cs="Arial" w:eastAsia="Arial" w:hAnsi="Arial"/>
          <w:i/>
          <w:iCs/>
          <w:color w:val="566573"/>
          <w:sz w:val="22"/>
          <w:szCs w:val="22"/>
        </w:rPr>
        <w:t xml:space="preserve">The big picture — what you're building, how you're launching it, and what success looks like.</w:t>
      </w:r>
    </w:p>
    <w:p>
      <w:pPr>
        <w:pStyle w:val="Heading2"/>
        <w:spacing w:after="120" w:before="280"/>
      </w:pPr>
      <w:r>
        <w:rPr>
          <w:rFonts w:ascii="Arial" w:cs="Arial" w:eastAsia="Arial" w:hAnsi="Arial"/>
          <w:b/>
          <w:bCs/>
          <w:color w:val="2E75B6"/>
          <w:sz w:val="26"/>
          <w:szCs w:val="26"/>
        </w:rPr>
        <w:t xml:space="preserve">1.1  The Core Opportunity</w:t>
      </w:r>
    </w:p>
    <w:p>
      <w:pPr>
        <w:spacing w:after="80" w:before="80"/>
      </w:pPr>
      <w:r>
        <w:rPr>
          <w:rFonts w:ascii="Arial" w:cs="Arial" w:eastAsia="Arial" w:hAnsi="Arial"/>
          <w:sz w:val="22"/>
          <w:szCs w:val="22"/>
        </w:rPr>
        <w:t xml:space="preserve">VenQore is a full-stack ERP/POS platform with POS, inventory, accounting, multi-warehouse, AI analytics, and multi-tenant architecture. That combination does not exist at this price point in the SMB market. Your launch advantage is not just features — it is value density at an accessible price.</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1.2  The Two-Channel Launch Model</w:t>
      </w:r>
    </w:p>
    <w:p>
      <w:pPr>
        <w:spacing w:after="80" w:before="80"/>
      </w:pPr>
      <w:r>
        <w:rPr>
          <w:rFonts w:ascii="Arial" w:cs="Arial" w:eastAsia="Arial" w:hAnsi="Arial"/>
          <w:sz w:val="22"/>
          <w:szCs w:val="22"/>
        </w:rPr>
        <w:t xml:space="preserve">Your go-to-market uses two simultaneous channels with two very different jobs: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3580"/>
            <w:tcBorders>
              <w:top w:val="single" w:color="1A3C5E" w:sz="1"/>
              <w:left w:val="single" w:color="1A3C5E" w:sz="1"/>
              <w:bottom w:val="single" w:color="1A3C5E" w:sz="1"/>
              <w:right w:val="single" w:color="1A3C5E"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AppSumo (LTD)</w:t>
            </w:r>
          </w:p>
        </w:tc>
        <w:tc>
          <w:tcPr>
            <w:tcW w:type="dxa" w:w="3580"/>
            <w:tcBorders>
              <w:top w:val="single" w:color="1A3C5E" w:sz="1"/>
              <w:left w:val="single" w:color="1A3C5E" w:sz="1"/>
              <w:bottom w:val="single" w:color="1A3C5E" w:sz="1"/>
              <w:right w:val="single" w:color="1A3C5E" w:sz="1"/>
            </w:tcBorders>
            <w:shd w:fill="17A58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Your Website (Subscription)</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Primary job</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Generate capital &amp; proof</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Generate recurring revenue</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Audience</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Bootstrappers, early adopters, deal hunters</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Growing businesses, agencies, multi-location operators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Revenue type</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One-time (front-loaded)</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Monthly recurring (compounding)</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Time horizon</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60-day campaign window</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Permanent, grows over time</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Key risk</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Heavy users destroying infra cost</w:t>
            </w:r>
          </w:p>
        </w:tc>
        <w:tc>
          <w:tcPr>
            <w:tcW w:type="dxa" w:w="35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Churn, underpricing, feature bloat</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1.3  Short-Term Vision (Months 1–6)</w:t>
      </w:r>
    </w:p>
    <w:p>
      <w:pPr>
        <w:pStyle w:val="ListParagraph"/>
        <w:numPr>
          <w:ilvl w:val="0"/>
          <w:numId w:val="2"/>
        </w:numPr>
        <w:spacing w:after="40" w:before="40"/>
      </w:pPr>
      <w:r>
        <w:rPr>
          <w:rFonts w:ascii="Arial" w:cs="Arial" w:eastAsia="Arial" w:hAnsi="Arial"/>
          <w:sz w:val="22"/>
          <w:szCs w:val="22"/>
        </w:rPr>
        <w:t xml:space="preserve">Launch AppSumo campaign and target 500–1,500 LTD sales.</w:t>
      </w:r>
    </w:p>
    <w:p>
      <w:pPr>
        <w:pStyle w:val="ListParagraph"/>
        <w:numPr>
          <w:ilvl w:val="0"/>
          <w:numId w:val="2"/>
        </w:numPr>
        <w:spacing w:after="40" w:before="40"/>
      </w:pPr>
      <w:r>
        <w:rPr>
          <w:rFonts w:ascii="Arial" w:cs="Arial" w:eastAsia="Arial" w:hAnsi="Arial"/>
          <w:sz w:val="22"/>
          <w:szCs w:val="22"/>
        </w:rPr>
        <w:t xml:space="preserve">Use LTD revenue (~$60,000–$90,000 net) to fund 12–18 months of infrastructure and development.</w:t>
      </w:r>
    </w:p>
    <w:p>
      <w:pPr>
        <w:pStyle w:val="ListParagraph"/>
        <w:numPr>
          <w:ilvl w:val="0"/>
          <w:numId w:val="2"/>
        </w:numPr>
        <w:spacing w:after="40" w:before="40"/>
      </w:pPr>
      <w:r>
        <w:rPr>
          <w:rFonts w:ascii="Arial" w:cs="Arial" w:eastAsia="Arial" w:hAnsi="Arial"/>
          <w:sz w:val="22"/>
          <w:szCs w:val="22"/>
        </w:rPr>
        <w:t xml:space="preserve">Build the subscription upgrade funnel using LTD users as living proof of the product.</w:t>
      </w:r>
    </w:p>
    <w:p>
      <w:pPr>
        <w:pStyle w:val="ListParagraph"/>
        <w:numPr>
          <w:ilvl w:val="0"/>
          <w:numId w:val="2"/>
        </w:numPr>
        <w:spacing w:after="40" w:before="40"/>
      </w:pPr>
      <w:r>
        <w:rPr>
          <w:rFonts w:ascii="Arial" w:cs="Arial" w:eastAsia="Arial" w:hAnsi="Arial"/>
          <w:sz w:val="22"/>
          <w:szCs w:val="22"/>
        </w:rPr>
        <w:t xml:space="preserve">Collect feature requests, fix critical bugs, and build the AI suite that drives subscription conversion.</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1.4  Long-Term Vision (Months 6–24)</w:t>
      </w:r>
    </w:p>
    <w:p>
      <w:pPr>
        <w:pStyle w:val="ListParagraph"/>
        <w:numPr>
          <w:ilvl w:val="0"/>
          <w:numId w:val="2"/>
        </w:numPr>
        <w:spacing w:after="40" w:before="40"/>
      </w:pPr>
      <w:r>
        <w:rPr>
          <w:rFonts w:ascii="Arial" w:cs="Arial" w:eastAsia="Arial" w:hAnsi="Arial"/>
          <w:sz w:val="22"/>
          <w:szCs w:val="22"/>
        </w:rPr>
        <w:t xml:space="preserve">AppSumo LTD users become brand advocates who drive organic word-of-mouth.</w:t>
      </w:r>
    </w:p>
    <w:p>
      <w:pPr>
        <w:pStyle w:val="ListParagraph"/>
        <w:numPr>
          <w:ilvl w:val="0"/>
          <w:numId w:val="2"/>
        </w:numPr>
        <w:spacing w:after="40" w:before="40"/>
      </w:pPr>
      <w:r>
        <w:rPr>
          <w:rFonts w:ascii="Arial" w:cs="Arial" w:eastAsia="Arial" w:hAnsi="Arial"/>
          <w:sz w:val="22"/>
          <w:szCs w:val="22"/>
        </w:rPr>
        <w:t xml:space="preserve">10–20% of LTD users upgrade to a paid subscription plan as their business grows.</w:t>
      </w:r>
    </w:p>
    <w:p>
      <w:pPr>
        <w:pStyle w:val="ListParagraph"/>
        <w:numPr>
          <w:ilvl w:val="0"/>
          <w:numId w:val="2"/>
        </w:numPr>
        <w:spacing w:after="40" w:before="40"/>
      </w:pPr>
      <w:r>
        <w:rPr>
          <w:rFonts w:ascii="Arial" w:cs="Arial" w:eastAsia="Arial" w:hAnsi="Arial"/>
          <w:sz w:val="22"/>
          <w:szCs w:val="22"/>
        </w:rPr>
        <w:t xml:space="preserve">Website subscription becomes the primary revenue engine with predictable MRR.</w:t>
      </w:r>
    </w:p>
    <w:p>
      <w:pPr>
        <w:pStyle w:val="ListParagraph"/>
        <w:numPr>
          <w:ilvl w:val="0"/>
          <w:numId w:val="2"/>
        </w:numPr>
        <w:spacing w:after="40" w:before="40"/>
      </w:pPr>
      <w:r>
        <w:rPr>
          <w:rFonts w:ascii="Arial" w:cs="Arial" w:eastAsia="Arial" w:hAnsi="Arial"/>
          <w:sz w:val="22"/>
          <w:szCs w:val="22"/>
        </w:rPr>
        <w:t xml:space="preserve">AI features (forecasting, smart reorder, cash flow projection) remain subscription-only — this is the moat that compounds over time.</w:t>
      </w:r>
    </w:p>
    <w:p>
      <w:pPr>
        <w:pStyle w:val="ListParagraph"/>
        <w:numPr>
          <w:ilvl w:val="0"/>
          <w:numId w:val="2"/>
        </w:numPr>
        <w:spacing w:after="40" w:before="40"/>
      </w:pPr>
      <w:r>
        <w:rPr>
          <w:rFonts w:ascii="Arial" w:cs="Arial" w:eastAsia="Arial" w:hAnsi="Arial"/>
          <w:sz w:val="22"/>
          <w:szCs w:val="22"/>
        </w:rPr>
        <w:t xml:space="preserve">Enterprise tier opens up agency and franchise use cases at custom pricing.</w:t>
      </w:r>
    </w:p>
    <w:p>
      <w:pPr>
        <w:spacing w:after="40" w:before="40"/>
      </w:pPr>
      <w:r>
        <w:t xml:space="preserve"/>
      </w:r>
    </w:p>
    <w:p>
      <w:pPr>
        <w:shd w:fill="FEF9E7" w:val="clear"/>
        <w:spacing w:after="120" w:before="120"/>
        <w:ind w:left="360" w:right="360"/>
      </w:pPr>
      <w:r>
        <w:rPr>
          <w:rFonts w:ascii="Arial" w:cs="Arial" w:eastAsia="Arial" w:hAnsi="Arial"/>
          <w:i/>
          <w:iCs/>
          <w:color w:val="1A3C5E"/>
          <w:sz w:val="22"/>
          <w:szCs w:val="22"/>
        </w:rPr>
        <w:t xml:space="preserve">CRITICAL RULE: The AppSumo launch is not your business model — it is your launch capital. Your real business is the monthly subscription. Design every AppSumo decision with the question: does this make subscribing the obvious next step?</w:t>
      </w:r>
    </w:p>
    <w:p>
      <w:r>
        <w:br w:type="page"/>
      </w:r>
    </w:p>
    <w:p>
      <w:pPr>
        <w:shd w:fill="1A3C5E" w:val="clear"/>
        <w:spacing w:after="40" w:before="200"/>
        <w:jc w:val="left"/>
      </w:pPr>
      <w:r>
        <w:rPr>
          <w:rFonts w:ascii="Arial" w:cs="Arial" w:eastAsia="Arial" w:hAnsi="Arial"/>
          <w:b/>
          <w:bCs/>
          <w:color w:val="FFFFFF"/>
          <w:sz w:val="20"/>
          <w:szCs w:val="20"/>
        </w:rPr>
        <w:t xml:space="preserve">  SECTION 2  </w:t>
      </w:r>
    </w:p>
    <w:p>
      <w:pPr>
        <w:pBdr>
          <w:bottom w:val="single" w:color="2E75B6" w:sz="8" w:space="4"/>
        </w:pBdr>
        <w:spacing w:after="40" w:before="80"/>
        <w:jc w:val="left"/>
      </w:pPr>
      <w:r>
        <w:rPr>
          <w:rFonts w:ascii="Arial" w:cs="Arial" w:eastAsia="Arial" w:hAnsi="Arial"/>
          <w:b/>
          <w:bCs/>
          <w:color w:val="1A3C5E"/>
          <w:sz w:val="36"/>
          <w:szCs w:val="36"/>
        </w:rPr>
        <w:t xml:space="preserve">AppSumo Lifetime Deal Strategy</w:t>
      </w:r>
    </w:p>
    <w:p>
      <w:pPr>
        <w:spacing w:after="160" w:before="40"/>
      </w:pPr>
      <w:r>
        <w:rPr>
          <w:rFonts w:ascii="Arial" w:cs="Arial" w:eastAsia="Arial" w:hAnsi="Arial"/>
          <w:i/>
          <w:iCs/>
          <w:color w:val="566573"/>
          <w:sz w:val="22"/>
          <w:szCs w:val="22"/>
        </w:rPr>
        <w:t xml:space="preserve">How lifetime access works, why it is not a liability if structured correctly, and exactly how to price it.</w:t>
      </w:r>
    </w:p>
    <w:p>
      <w:pPr>
        <w:pStyle w:val="Heading2"/>
        <w:spacing w:after="120" w:before="280"/>
      </w:pPr>
      <w:r>
        <w:rPr>
          <w:rFonts w:ascii="Arial" w:cs="Arial" w:eastAsia="Arial" w:hAnsi="Arial"/>
          <w:b/>
          <w:bCs/>
          <w:color w:val="2E75B6"/>
          <w:sz w:val="26"/>
          <w:szCs w:val="26"/>
        </w:rPr>
        <w:t xml:space="preserve">2.1  How Lifetime Access Actually Works (And Why It Is Safe)</w:t>
      </w:r>
    </w:p>
    <w:p>
      <w:pPr>
        <w:spacing w:after="80" w:before="80"/>
      </w:pPr>
      <w:r>
        <w:rPr>
          <w:rFonts w:ascii="Arial" w:cs="Arial" w:eastAsia="Arial" w:hAnsi="Arial"/>
          <w:sz w:val="22"/>
          <w:szCs w:val="22"/>
        </w:rPr>
        <w:t xml:space="preserve">Many founders panic at the concept of 'lifetime access' because they imagine infinite users hammering their servers forever at zero cost. That fear is valid — but only if you offer genuinely unlimited access. The solution is simple: lifetime access to a clearly defined, permanently capped tier.</w:t>
      </w:r>
    </w:p>
    <w:p>
      <w:pPr>
        <w:spacing w:after="40" w:before="40"/>
      </w:pPr>
      <w:r>
        <w:t xml:space="preserve"/>
      </w:r>
    </w:p>
    <w:p>
      <w:pPr>
        <w:spacing w:after="80" w:before="80"/>
      </w:pPr>
      <w:r>
        <w:rPr>
          <w:rFonts w:ascii="Arial" w:cs="Arial" w:eastAsia="Arial" w:hAnsi="Arial"/>
          <w:sz w:val="22"/>
          <w:szCs w:val="22"/>
        </w:rPr>
        <w:t xml:space="preserve">Think of it like a gym membership. A lifetime gym membership does not give you personal trainers, private studios, or group classes that cost extra to run. It gives you access to the floor during staffed hours. LTD = floor access. Subscription = personal training.</w:t>
      </w:r>
    </w:p>
    <w:p>
      <w:pPr>
        <w:spacing w:after="40" w:before="40"/>
      </w:pPr>
      <w:r>
        <w:t xml:space="preserve"/>
      </w:r>
    </w:p>
    <w:p>
      <w:pPr>
        <w:shd w:fill="D5F5E3" w:val="clear"/>
        <w:spacing w:after="120" w:before="120"/>
        <w:ind w:left="360" w:right="360"/>
      </w:pPr>
      <w:r>
        <w:rPr>
          <w:rFonts w:ascii="Arial" w:cs="Arial" w:eastAsia="Arial" w:hAnsi="Arial"/>
          <w:i/>
          <w:iCs/>
          <w:color w:val="1A3C5E"/>
          <w:sz w:val="22"/>
          <w:szCs w:val="22"/>
        </w:rPr>
        <w:t xml:space="preserve">LTD users get lifetime access to a capped tier. They do NOT get unlimited resources. The moment a user needs to exceed their tier — more stores, more transactions, AI features, API access — they must subscribe. This makes the LTD a permanent, profitable arrangement.</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2.2  AppSumo Revenue Math — Know Before You Launch</w:t>
      </w:r>
    </w:p>
    <w:p>
      <w:pPr>
        <w:spacing w:after="80" w:before="80"/>
      </w:pPr>
      <w:r>
        <w:rPr>
          <w:rFonts w:ascii="Arial" w:cs="Arial" w:eastAsia="Arial" w:hAnsi="Arial"/>
          <w:sz w:val="22"/>
          <w:szCs w:val="22"/>
        </w:rPr>
        <w:t xml:space="preserve">Before designing your tiers, understand the financial reality of an AppSumo launch:</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w:t>
            </w:r>
          </w:p>
        </w:tc>
        <w:tc>
          <w:tcPr>
            <w:tcW w:type="dxa" w:w="3120"/>
            <w:tcBorders>
              <w:top w:val="single" w:color="1A3C5E" w:sz="1"/>
              <w:left w:val="single" w:color="1A3C5E" w:sz="1"/>
              <w:bottom w:val="single" w:color="1A3C5E" w:sz="1"/>
              <w:right w:val="single" w:color="1A3C5E"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AppSumo Select (30% cut)</w:t>
            </w:r>
          </w:p>
        </w:tc>
        <w:tc>
          <w:tcPr>
            <w:tcW w:type="dxa" w:w="3120"/>
            <w:tcBorders>
              <w:top w:val="single" w:color="1A3C5E" w:sz="1"/>
              <w:left w:val="single" w:color="1A3C5E" w:sz="1"/>
              <w:bottom w:val="single" w:color="1A3C5E" w:sz="1"/>
              <w:right w:val="single" w:color="1A3C5E"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Marketplace Self-List (70% cut)</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Avg sale price</w:t>
            </w:r>
          </w:p>
        </w:tc>
        <w:tc>
          <w:tcPr>
            <w:tcW w:type="dxa" w:w="31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sz w:val="20"/>
                <w:szCs w:val="20"/>
              </w:rPr>
              <w:t xml:space="preserve">$89</w:t>
            </w:r>
          </w:p>
        </w:tc>
        <w:tc>
          <w:tcPr>
            <w:tcW w:type="dxa" w:w="312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vAlign w:val="center"/>
          </w:tcPr>
          <w:p>
            <w:pPr>
              <w:jc w:val="center"/>
            </w:pPr>
            <w:r>
              <w:rPr>
                <w:rFonts w:ascii="Arial" w:cs="Arial" w:eastAsia="Arial" w:hAnsi="Arial"/>
                <w:sz w:val="20"/>
                <w:szCs w:val="20"/>
              </w:rPr>
              <w:t xml:space="preserve">$89</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AppSumo keeps</w:t>
            </w:r>
          </w:p>
        </w:tc>
        <w:tc>
          <w:tcPr>
            <w:tcW w:type="dxa" w:w="31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sz w:val="20"/>
                <w:szCs w:val="20"/>
              </w:rPr>
              <w:t xml:space="preserve">$26.70 (30%)</w:t>
            </w:r>
          </w:p>
        </w:tc>
        <w:tc>
          <w:tcPr>
            <w:tcW w:type="dxa" w:w="312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vAlign w:val="center"/>
          </w:tcPr>
          <w:p>
            <w:pPr>
              <w:jc w:val="center"/>
            </w:pPr>
            <w:r>
              <w:rPr>
                <w:rFonts w:ascii="Arial" w:cs="Arial" w:eastAsia="Arial" w:hAnsi="Arial"/>
                <w:sz w:val="20"/>
                <w:szCs w:val="20"/>
              </w:rPr>
              <w:t xml:space="preserve">$62.30 (70%)</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You keep per sale</w:t>
            </w:r>
          </w:p>
        </w:tc>
        <w:tc>
          <w:tcPr>
            <w:tcW w:type="dxa" w:w="31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sz w:val="20"/>
                <w:szCs w:val="20"/>
              </w:rPr>
              <w:t xml:space="preserve">$62.30</w:t>
            </w:r>
          </w:p>
        </w:tc>
        <w:tc>
          <w:tcPr>
            <w:tcW w:type="dxa" w:w="312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vAlign w:val="center"/>
          </w:tcPr>
          <w:p>
            <w:pPr>
              <w:jc w:val="center"/>
            </w:pPr>
            <w:r>
              <w:rPr>
                <w:rFonts w:ascii="Arial" w:cs="Arial" w:eastAsia="Arial" w:hAnsi="Arial"/>
                <w:sz w:val="20"/>
                <w:szCs w:val="20"/>
              </w:rPr>
              <w:t xml:space="preserve">$26.70</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You keep @ 1,000 sales</w:t>
            </w:r>
          </w:p>
        </w:tc>
        <w:tc>
          <w:tcPr>
            <w:tcW w:type="dxa" w:w="312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sz w:val="20"/>
                <w:szCs w:val="20"/>
              </w:rPr>
              <w:t xml:space="preserve">~$62,300</w:t>
            </w:r>
          </w:p>
        </w:tc>
        <w:tc>
          <w:tcPr>
            <w:tcW w:type="dxa" w:w="312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vAlign w:val="center"/>
          </w:tcPr>
          <w:p>
            <w:pPr>
              <w:jc w:val="center"/>
            </w:pPr>
            <w:r>
              <w:rPr>
                <w:rFonts w:ascii="Arial" w:cs="Arial" w:eastAsia="Arial" w:hAnsi="Arial"/>
                <w:sz w:val="20"/>
                <w:szCs w:val="20"/>
              </w:rPr>
              <w:t xml:space="preserve">~$26,700</w:t>
            </w:r>
          </w:p>
        </w:tc>
      </w:tr>
    </w:tbl>
    <w:p>
      <w:pPr>
        <w:spacing w:after="40" w:before="40"/>
      </w:pPr>
      <w:r>
        <w:t xml:space="preserve"/>
      </w:r>
    </w:p>
    <w:p>
      <w:pPr>
        <w:shd w:fill="FADBD8" w:val="clear"/>
        <w:spacing w:after="120" w:before="120"/>
        <w:ind w:left="360" w:right="360"/>
      </w:pPr>
      <w:r>
        <w:rPr>
          <w:rFonts w:ascii="Arial" w:cs="Arial" w:eastAsia="Arial" w:hAnsi="Arial"/>
          <w:i/>
          <w:iCs/>
          <w:color w:val="C0392B"/>
          <w:sz w:val="22"/>
          <w:szCs w:val="22"/>
        </w:rPr>
        <w:t xml:space="preserve">IMPORTANT: AppSumo Select (30% cut) requires vetting and exclusivity agreements. If you self-list on the Marketplace, AppSumo takes 70%. Build your entire financial model on the 70% scenario first. If you qualify for Select, that is a bonus — not a plan.</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2.3  The Three-Tier Stacking Architecture</w:t>
      </w:r>
    </w:p>
    <w:p>
      <w:pPr>
        <w:spacing w:after="80" w:before="80"/>
      </w:pPr>
      <w:r>
        <w:rPr>
          <w:rFonts w:ascii="Arial" w:cs="Arial" w:eastAsia="Arial" w:hAnsi="Arial"/>
          <w:sz w:val="22"/>
          <w:szCs w:val="22"/>
        </w:rPr>
        <w:t xml:space="preserve">AppSumo buyers expect a code-stacking system: buy one code for basic access, stack additional codes to unlock higher tiers. Design your tiers to match your existing subscription plans exactly. This creates clean mental anchoring — the LTD buyer can always visualize the subscription equivalent.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340"/>
            <w:tcBorders>
              <w:top w:val="single" w:color="1A3C5E" w:sz="1"/>
              <w:left w:val="single" w:color="1A3C5E" w:sz="1"/>
              <w:bottom w:val="single" w:color="1A3C5E" w:sz="1"/>
              <w:right w:val="single" w:color="1A3C5E"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 1 — Solo</w:t>
            </w:r>
          </w:p>
        </w:tc>
        <w:tc>
          <w:tcPr>
            <w:tcW w:type="dxa" w:w="2340"/>
            <w:tcBorders>
              <w:top w:val="single" w:color="1A3C5E" w:sz="1"/>
              <w:left w:val="single" w:color="1A3C5E" w:sz="1"/>
              <w:bottom w:val="single" w:color="1A3C5E" w:sz="1"/>
              <w:right w:val="single" w:color="1A3C5E" w:sz="1"/>
            </w:tcBorders>
            <w:shd w:fill="17A58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 2 — Growth</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 3 — Business</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One-time price</w:t>
            </w:r>
          </w:p>
        </w:tc>
        <w:tc>
          <w:tcPr>
            <w:tcW w:type="dxa" w:w="2340"/>
            <w:tcBorders>
              <w:top w:val="single" w:color="D5D8DC" w:sz="1"/>
              <w:left w:val="single" w:color="D5D8DC" w:sz="1"/>
              <w:bottom w:val="single" w:color="D5D8DC" w:sz="1"/>
              <w:right w:val="single" w:color="D5D8D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$49</w:t>
            </w:r>
          </w:p>
        </w:tc>
        <w:tc>
          <w:tcPr>
            <w:tcW w:type="dxa" w:w="2340"/>
            <w:tcBorders>
              <w:top w:val="single" w:color="D5D8DC" w:sz="1"/>
              <w:left w:val="single" w:color="D5D8DC" w:sz="1"/>
              <w:bottom w:val="single" w:color="D5D8DC" w:sz="1"/>
              <w:right w:val="single" w:color="D5D8DC" w:sz="1"/>
            </w:tcBorders>
            <w:shd w:fill="D1F2EB" w:val="clear"/>
            <w:tcMar>
              <w:top w:type="dxa" w:w="80"/>
              <w:left w:type="dxa" w:w="120"/>
              <w:bottom w:type="dxa" w:w="80"/>
              <w:right w:type="dxa" w:w="120"/>
            </w:tcMar>
            <w:vAlign w:val="center"/>
          </w:tcPr>
          <w:p>
            <w:r>
              <w:rPr>
                <w:rFonts w:ascii="Arial" w:cs="Arial" w:eastAsia="Arial" w:hAnsi="Arial"/>
                <w:b/>
                <w:bCs/>
                <w:sz w:val="20"/>
                <w:szCs w:val="20"/>
              </w:rPr>
              <w:t xml:space="preserve">$99</w:t>
            </w:r>
          </w:p>
        </w:tc>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$179</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Sub equivalent</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$19/mo Starter</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$39/mo Growth</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$79/mo Business</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Perceived saving</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4.7× vs annual</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4.7× vs annual</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5.3× vs annual</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Stores</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4</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Staff seats</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3</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8</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20</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Transactions/mo</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500</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2,000</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6,000</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Products</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500</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2,000</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5,000</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Storage</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 GB</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10 GB</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25 GB</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Report exports/mo</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20</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60</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150</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AI features</w:t>
            </w:r>
          </w:p>
        </w:tc>
        <w:tc>
          <w:tcPr>
            <w:tcW w:type="dxa" w:w="234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left"/>
            </w:pPr>
            <w:r>
              <w:rPr>
                <w:rFonts w:ascii="Arial" w:cs="Arial" w:eastAsia="Arial" w:hAnsi="Arial"/>
                <w:sz w:val="20"/>
                <w:szCs w:val="20"/>
              </w:rPr>
              <w:t xml:space="preserve">✗ Subscription only</w:t>
            </w:r>
          </w:p>
        </w:tc>
        <w:tc>
          <w:tcPr>
            <w:tcW w:type="dxa" w:w="234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left"/>
            </w:pPr>
            <w:r>
              <w:rPr>
                <w:rFonts w:ascii="Arial" w:cs="Arial" w:eastAsia="Arial" w:hAnsi="Arial"/>
                <w:sz w:val="20"/>
                <w:szCs w:val="20"/>
              </w:rPr>
              <w:t xml:space="preserve">✗ Subscription only</w:t>
            </w:r>
          </w:p>
        </w:tc>
        <w:tc>
          <w:tcPr>
            <w:tcW w:type="dxa" w:w="234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left"/>
            </w:pPr>
            <w:r>
              <w:rPr>
                <w:rFonts w:ascii="Arial" w:cs="Arial" w:eastAsia="Arial" w:hAnsi="Arial"/>
                <w:sz w:val="20"/>
                <w:szCs w:val="20"/>
              </w:rPr>
              <w:t xml:space="preserve">✗ Subscription only</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API / Webhooks</w:t>
            </w:r>
          </w:p>
        </w:tc>
        <w:tc>
          <w:tcPr>
            <w:tcW w:type="dxa" w:w="234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left"/>
            </w:pPr>
            <w:r>
              <w:rPr>
                <w:rFonts w:ascii="Arial" w:cs="Arial" w:eastAsia="Arial" w:hAnsi="Arial"/>
                <w:sz w:val="20"/>
                <w:szCs w:val="20"/>
              </w:rPr>
              <w:t xml:space="preserve">✗ Subscription only</w:t>
            </w:r>
          </w:p>
        </w:tc>
        <w:tc>
          <w:tcPr>
            <w:tcW w:type="dxa" w:w="234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left"/>
            </w:pPr>
            <w:r>
              <w:rPr>
                <w:rFonts w:ascii="Arial" w:cs="Arial" w:eastAsia="Arial" w:hAnsi="Arial"/>
                <w:sz w:val="20"/>
                <w:szCs w:val="20"/>
              </w:rPr>
              <w:t xml:space="preserve">✗ Subscription only</w:t>
            </w:r>
          </w:p>
        </w:tc>
        <w:tc>
          <w:tcPr>
            <w:tcW w:type="dxa" w:w="234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left"/>
            </w:pPr>
            <w:r>
              <w:rPr>
                <w:rFonts w:ascii="Arial" w:cs="Arial" w:eastAsia="Arial" w:hAnsi="Arial"/>
                <w:sz w:val="20"/>
                <w:szCs w:val="20"/>
              </w:rPr>
              <w:t xml:space="preserve">✗ Subscription only</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Automation</w:t>
            </w:r>
          </w:p>
        </w:tc>
        <w:tc>
          <w:tcPr>
            <w:tcW w:type="dxa" w:w="234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left"/>
            </w:pPr>
            <w:r>
              <w:rPr>
                <w:rFonts w:ascii="Arial" w:cs="Arial" w:eastAsia="Arial" w:hAnsi="Arial"/>
                <w:sz w:val="20"/>
                <w:szCs w:val="20"/>
              </w:rPr>
              <w:t xml:space="preserve">✗ Subscription only</w:t>
            </w:r>
          </w:p>
        </w:tc>
        <w:tc>
          <w:tcPr>
            <w:tcW w:type="dxa" w:w="234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left"/>
            </w:pPr>
            <w:r>
              <w:rPr>
                <w:rFonts w:ascii="Arial" w:cs="Arial" w:eastAsia="Arial" w:hAnsi="Arial"/>
                <w:sz w:val="20"/>
                <w:szCs w:val="20"/>
              </w:rPr>
              <w:t xml:space="preserve">✗ Subscription only</w:t>
            </w:r>
          </w:p>
        </w:tc>
        <w:tc>
          <w:tcPr>
            <w:tcW w:type="dxa" w:w="234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left"/>
            </w:pPr>
            <w:r>
              <w:rPr>
                <w:rFonts w:ascii="Arial" w:cs="Arial" w:eastAsia="Arial" w:hAnsi="Arial"/>
                <w:sz w:val="20"/>
                <w:szCs w:val="20"/>
              </w:rPr>
              <w:t xml:space="preserve">✗ Subscription only</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Max codes</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 code</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 codes stacked</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3 codes max</w:t>
            </w:r>
          </w:p>
        </w:tc>
      </w:tr>
    </w:tbl>
    <w:p>
      <w:pPr>
        <w:spacing w:after="40" w:before="40"/>
      </w:pPr>
      <w:r>
        <w:t xml:space="preserve"/>
      </w:r>
    </w:p>
    <w:p>
      <w:pPr>
        <w:shd w:fill="FEF9E7" w:val="clear"/>
        <w:spacing w:after="120" w:before="120"/>
        <w:ind w:left="360" w:right="360"/>
      </w:pPr>
      <w:r>
        <w:rPr>
          <w:rFonts w:ascii="Arial" w:cs="Arial" w:eastAsia="Arial" w:hAnsi="Arial"/>
          <w:i/>
          <w:iCs/>
          <w:color w:val="1A3C5E"/>
          <w:sz w:val="22"/>
          <w:szCs w:val="22"/>
        </w:rPr>
        <w:t xml:space="preserve">HARD RULE: Maximum 3 codes per AppSumo customer. No user can exceed Code 3 limits regardless of how many codes they stack. Code 3 is permanently the ceiling for LTD. Unlimited is a subscription-only concept.</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2.4  What LTD Includes vs. What Stays Subscription-Only</w:t>
      </w:r>
    </w:p>
    <w:p>
      <w:pPr>
        <w:pStyle w:val="Heading3"/>
        <w:spacing w:after="80" w:before="200"/>
      </w:pPr>
      <w:r>
        <w:rPr>
          <w:rFonts w:ascii="Arial" w:cs="Arial" w:eastAsia="Arial" w:hAnsi="Arial"/>
          <w:b/>
          <w:bCs/>
          <w:color w:val="566573"/>
          <w:sz w:val="22"/>
          <w:szCs w:val="22"/>
        </w:rPr>
        <w:t xml:space="preserve">Included in All LTD Tiers</w:t>
      </w:r>
    </w:p>
    <w:p>
      <w:pPr>
        <w:pStyle w:val="ListParagraph"/>
        <w:numPr>
          <w:ilvl w:val="0"/>
          <w:numId w:val="2"/>
        </w:numPr>
        <w:spacing w:after="40" w:before="40"/>
      </w:pPr>
      <w:r>
        <w:rPr>
          <w:rFonts w:ascii="Arial" w:cs="Arial" w:eastAsia="Arial" w:hAnsi="Arial"/>
          <w:sz w:val="22"/>
          <w:szCs w:val="22"/>
        </w:rPr>
        <w:t xml:space="preserve">Core POS — sales, returns, receipts, barcode scanning</w:t>
      </w:r>
    </w:p>
    <w:p>
      <w:pPr>
        <w:pStyle w:val="ListParagraph"/>
        <w:numPr>
          <w:ilvl w:val="0"/>
          <w:numId w:val="2"/>
        </w:numPr>
        <w:spacing w:after="40" w:before="40"/>
      </w:pPr>
      <w:r>
        <w:rPr>
          <w:rFonts w:ascii="Arial" w:cs="Arial" w:eastAsia="Arial" w:hAnsi="Arial"/>
          <w:sz w:val="22"/>
          <w:szCs w:val="22"/>
        </w:rPr>
        <w:t xml:space="preserve">Inventory management — stock tracking, adjustments, low-stock alerts</w:t>
      </w:r>
    </w:p>
    <w:p>
      <w:pPr>
        <w:pStyle w:val="ListParagraph"/>
        <w:numPr>
          <w:ilvl w:val="0"/>
          <w:numId w:val="2"/>
        </w:numPr>
        <w:spacing w:after="40" w:before="40"/>
      </w:pPr>
      <w:r>
        <w:rPr>
          <w:rFonts w:ascii="Arial" w:cs="Arial" w:eastAsia="Arial" w:hAnsi="Arial"/>
          <w:sz w:val="22"/>
          <w:szCs w:val="22"/>
        </w:rPr>
        <w:t xml:space="preserve">Product catalog management</w:t>
      </w:r>
    </w:p>
    <w:p>
      <w:pPr>
        <w:pStyle w:val="ListParagraph"/>
        <w:numPr>
          <w:ilvl w:val="0"/>
          <w:numId w:val="2"/>
        </w:numPr>
        <w:spacing w:after="40" w:before="40"/>
      </w:pPr>
      <w:r>
        <w:rPr>
          <w:rFonts w:ascii="Arial" w:cs="Arial" w:eastAsia="Arial" w:hAnsi="Arial"/>
          <w:sz w:val="22"/>
          <w:szCs w:val="22"/>
        </w:rPr>
        <w:t xml:space="preserve">Customer records and basic CRM</w:t>
      </w:r>
    </w:p>
    <w:p>
      <w:pPr>
        <w:pStyle w:val="ListParagraph"/>
        <w:numPr>
          <w:ilvl w:val="0"/>
          <w:numId w:val="2"/>
        </w:numPr>
        <w:spacing w:after="40" w:before="40"/>
      </w:pPr>
      <w:r>
        <w:rPr>
          <w:rFonts w:ascii="Arial" w:cs="Arial" w:eastAsia="Arial" w:hAnsi="Arial"/>
          <w:sz w:val="22"/>
          <w:szCs w:val="22"/>
        </w:rPr>
        <w:t xml:space="preserve">Basic purchase orders</w:t>
      </w:r>
    </w:p>
    <w:p>
      <w:pPr>
        <w:pStyle w:val="ListParagraph"/>
        <w:numPr>
          <w:ilvl w:val="0"/>
          <w:numId w:val="2"/>
        </w:numPr>
        <w:spacing w:after="40" w:before="40"/>
      </w:pPr>
      <w:r>
        <w:rPr>
          <w:rFonts w:ascii="Arial" w:cs="Arial" w:eastAsia="Arial" w:hAnsi="Arial"/>
          <w:sz w:val="22"/>
          <w:szCs w:val="22"/>
        </w:rPr>
        <w:t xml:space="preserve">Cash and payment method tracking</w:t>
      </w:r>
    </w:p>
    <w:p>
      <w:pPr>
        <w:pStyle w:val="ListParagraph"/>
        <w:numPr>
          <w:ilvl w:val="0"/>
          <w:numId w:val="2"/>
        </w:numPr>
        <w:spacing w:after="40" w:before="40"/>
      </w:pPr>
      <w:r>
        <w:rPr>
          <w:rFonts w:ascii="Arial" w:cs="Arial" w:eastAsia="Arial" w:hAnsi="Arial"/>
          <w:sz w:val="22"/>
          <w:szCs w:val="22"/>
        </w:rPr>
        <w:t xml:space="preserve">Simple dashboard with key metrics</w:t>
      </w:r>
    </w:p>
    <w:p>
      <w:pPr>
        <w:pStyle w:val="ListParagraph"/>
        <w:numPr>
          <w:ilvl w:val="0"/>
          <w:numId w:val="2"/>
        </w:numPr>
        <w:spacing w:after="40" w:before="40"/>
      </w:pPr>
      <w:r>
        <w:rPr>
          <w:rFonts w:ascii="Arial" w:cs="Arial" w:eastAsia="Arial" w:hAnsi="Arial"/>
          <w:sz w:val="22"/>
          <w:szCs w:val="22"/>
        </w:rPr>
        <w:t xml:space="preserve">5 standard report types (sales, inventory, customers, cash, products)</w:t>
      </w:r>
    </w:p>
    <w:p>
      <w:pPr>
        <w:pStyle w:val="ListParagraph"/>
        <w:numPr>
          <w:ilvl w:val="0"/>
          <w:numId w:val="2"/>
        </w:numPr>
        <w:spacing w:after="40" w:before="40"/>
      </w:pPr>
      <w:r>
        <w:rPr>
          <w:rFonts w:ascii="Arial" w:cs="Arial" w:eastAsia="Arial" w:hAnsi="Arial"/>
          <w:sz w:val="22"/>
          <w:szCs w:val="22"/>
        </w:rPr>
        <w:t xml:space="preserve">Receipt printing and basic receipt templates</w:t>
      </w:r>
    </w:p>
    <w:p>
      <w:pPr>
        <w:pStyle w:val="ListParagraph"/>
        <w:numPr>
          <w:ilvl w:val="0"/>
          <w:numId w:val="2"/>
        </w:numPr>
        <w:spacing w:after="40" w:before="40"/>
      </w:pPr>
      <w:r>
        <w:rPr>
          <w:rFonts w:ascii="Arial" w:cs="Arial" w:eastAsia="Arial" w:hAnsi="Arial"/>
          <w:sz w:val="22"/>
          <w:szCs w:val="22"/>
        </w:rPr>
        <w:t xml:space="preserve">Single currency support</w:t>
      </w:r>
    </w:p>
    <w:p>
      <w:pPr>
        <w:pStyle w:val="ListParagraph"/>
        <w:numPr>
          <w:ilvl w:val="0"/>
          <w:numId w:val="2"/>
        </w:numPr>
        <w:spacing w:after="40" w:before="40"/>
      </w:pPr>
      <w:r>
        <w:rPr>
          <w:rFonts w:ascii="Arial" w:cs="Arial" w:eastAsia="Arial" w:hAnsi="Arial"/>
          <w:sz w:val="22"/>
          <w:szCs w:val="22"/>
        </w:rPr>
        <w:t xml:space="preserve">Manual tax configuration</w:t>
      </w:r>
    </w:p>
    <w:p>
      <w:pPr>
        <w:pStyle w:val="ListParagraph"/>
        <w:numPr>
          <w:ilvl w:val="0"/>
          <w:numId w:val="2"/>
        </w:numPr>
        <w:spacing w:after="40" w:before="40"/>
      </w:pPr>
      <w:r>
        <w:rPr>
          <w:rFonts w:ascii="Arial" w:cs="Arial" w:eastAsia="Arial" w:hAnsi="Arial"/>
          <w:sz w:val="22"/>
          <w:szCs w:val="22"/>
        </w:rPr>
        <w:t xml:space="preserve">Basic user roles (3 built-in: Owner, Manager, Cashier)</w:t>
      </w:r>
    </w:p>
    <w:p>
      <w:pPr>
        <w:pStyle w:val="ListParagraph"/>
        <w:numPr>
          <w:ilvl w:val="0"/>
          <w:numId w:val="2"/>
        </w:numPr>
        <w:spacing w:after="40" w:before="40"/>
      </w:pPr>
      <w:r>
        <w:rPr>
          <w:rFonts w:ascii="Arial" w:cs="Arial" w:eastAsia="Arial" w:hAnsi="Arial"/>
          <w:sz w:val="22"/>
          <w:szCs w:val="22"/>
        </w:rPr>
        <w:t xml:space="preserve">Email support with 48-hour SLA</w:t>
      </w:r>
    </w:p>
    <w:p>
      <w:pPr>
        <w:pStyle w:val="ListParagraph"/>
        <w:numPr>
          <w:ilvl w:val="0"/>
          <w:numId w:val="2"/>
        </w:numPr>
        <w:spacing w:after="40" w:before="40"/>
      </w:pPr>
      <w:r>
        <w:rPr>
          <w:rFonts w:ascii="Arial" w:cs="Arial" w:eastAsia="Arial" w:hAnsi="Arial"/>
          <w:sz w:val="22"/>
          <w:szCs w:val="22"/>
        </w:rPr>
        <w:t xml:space="preserve">CSV data export</w:t>
      </w:r>
    </w:p>
    <w:p>
      <w:pPr>
        <w:pStyle w:val="ListParagraph"/>
        <w:numPr>
          <w:ilvl w:val="0"/>
          <w:numId w:val="2"/>
        </w:numPr>
        <w:spacing w:after="40" w:before="40"/>
      </w:pPr>
      <w:r>
        <w:rPr>
          <w:rFonts w:ascii="Arial" w:cs="Arial" w:eastAsia="Arial" w:hAnsi="Arial"/>
          <w:sz w:val="22"/>
          <w:szCs w:val="22"/>
        </w:rPr>
        <w:t xml:space="preserve">Multi-warehouse visibility (view only for Code 3)</w:t>
      </w:r>
    </w:p>
    <w:p>
      <w:pPr>
        <w:spacing w:after="40" w:before="40"/>
      </w:pPr>
      <w:r>
        <w:t xml:space="preserve"/>
      </w:r>
    </w:p>
    <w:p>
      <w:pPr>
        <w:pStyle w:val="Heading3"/>
        <w:spacing w:after="80" w:before="200"/>
      </w:pPr>
      <w:r>
        <w:rPr>
          <w:rFonts w:ascii="Arial" w:cs="Arial" w:eastAsia="Arial" w:hAnsi="Arial"/>
          <w:b/>
          <w:bCs/>
          <w:color w:val="566573"/>
          <w:sz w:val="22"/>
          <w:szCs w:val="22"/>
        </w:rPr>
        <w:t xml:space="preserve">Subscription-Only Features (NEVER in LTD)</w:t>
      </w:r>
    </w:p>
    <w:p>
      <w:pPr>
        <w:pStyle w:val="ListParagraph"/>
        <w:numPr>
          <w:ilvl w:val="0"/>
          <w:numId w:val="2"/>
        </w:numPr>
        <w:spacing w:after="40" w:before="40"/>
      </w:pPr>
      <w:r>
        <w:rPr>
          <w:rFonts w:ascii="Arial" w:cs="Arial" w:eastAsia="Arial" w:hAnsi="Arial"/>
          <w:sz w:val="22"/>
          <w:szCs w:val="22"/>
        </w:rPr>
        <w:t xml:space="preserve">AI sales forecasting and demand prediction</w:t>
      </w:r>
    </w:p>
    <w:p>
      <w:pPr>
        <w:pStyle w:val="ListParagraph"/>
        <w:numPr>
          <w:ilvl w:val="0"/>
          <w:numId w:val="2"/>
        </w:numPr>
        <w:spacing w:after="40" w:before="40"/>
      </w:pPr>
      <w:r>
        <w:rPr>
          <w:rFonts w:ascii="Arial" w:cs="Arial" w:eastAsia="Arial" w:hAnsi="Arial"/>
          <w:sz w:val="22"/>
          <w:szCs w:val="22"/>
        </w:rPr>
        <w:t xml:space="preserve">AI smart reorder suggestions</w:t>
      </w:r>
    </w:p>
    <w:p>
      <w:pPr>
        <w:pStyle w:val="ListParagraph"/>
        <w:numPr>
          <w:ilvl w:val="0"/>
          <w:numId w:val="2"/>
        </w:numPr>
        <w:spacing w:after="40" w:before="40"/>
      </w:pPr>
      <w:r>
        <w:rPr>
          <w:rFonts w:ascii="Arial" w:cs="Arial" w:eastAsia="Arial" w:hAnsi="Arial"/>
          <w:sz w:val="22"/>
          <w:szCs w:val="22"/>
        </w:rPr>
        <w:t xml:space="preserve">AI cash flow projections</w:t>
      </w:r>
    </w:p>
    <w:p>
      <w:pPr>
        <w:pStyle w:val="ListParagraph"/>
        <w:numPr>
          <w:ilvl w:val="0"/>
          <w:numId w:val="2"/>
        </w:numPr>
        <w:spacing w:after="40" w:before="40"/>
      </w:pPr>
      <w:r>
        <w:rPr>
          <w:rFonts w:ascii="Arial" w:cs="Arial" w:eastAsia="Arial" w:hAnsi="Arial"/>
          <w:sz w:val="22"/>
          <w:szCs w:val="22"/>
        </w:rPr>
        <w:t xml:space="preserve">Smart analytics dashboard with drill-down</w:t>
      </w:r>
    </w:p>
    <w:p>
      <w:pPr>
        <w:pStyle w:val="ListParagraph"/>
        <w:numPr>
          <w:ilvl w:val="0"/>
          <w:numId w:val="2"/>
        </w:numPr>
        <w:spacing w:after="40" w:before="40"/>
      </w:pPr>
      <w:r>
        <w:rPr>
          <w:rFonts w:ascii="Arial" w:cs="Arial" w:eastAsia="Arial" w:hAnsi="Arial"/>
          <w:sz w:val="22"/>
          <w:szCs w:val="22"/>
        </w:rPr>
        <w:t xml:space="preserve">Advanced report builder (custom reports)</w:t>
      </w:r>
    </w:p>
    <w:p>
      <w:pPr>
        <w:pStyle w:val="ListParagraph"/>
        <w:numPr>
          <w:ilvl w:val="0"/>
          <w:numId w:val="2"/>
        </w:numPr>
        <w:spacing w:after="40" w:before="40"/>
      </w:pPr>
      <w:r>
        <w:rPr>
          <w:rFonts w:ascii="Arial" w:cs="Arial" w:eastAsia="Arial" w:hAnsi="Arial"/>
          <w:sz w:val="22"/>
          <w:szCs w:val="22"/>
        </w:rPr>
        <w:t xml:space="preserve">Multi-store consolidation reporting</w:t>
      </w:r>
    </w:p>
    <w:p>
      <w:pPr>
        <w:pStyle w:val="ListParagraph"/>
        <w:numPr>
          <w:ilvl w:val="0"/>
          <w:numId w:val="2"/>
        </w:numPr>
        <w:spacing w:after="40" w:before="40"/>
      </w:pPr>
      <w:r>
        <w:rPr>
          <w:rFonts w:ascii="Arial" w:cs="Arial" w:eastAsia="Arial" w:hAnsi="Arial"/>
          <w:sz w:val="22"/>
          <w:szCs w:val="22"/>
        </w:rPr>
        <w:t xml:space="preserve">Cross-store inventory transfers</w:t>
      </w:r>
    </w:p>
    <w:p>
      <w:pPr>
        <w:pStyle w:val="ListParagraph"/>
        <w:numPr>
          <w:ilvl w:val="0"/>
          <w:numId w:val="2"/>
        </w:numPr>
        <w:spacing w:after="40" w:before="40"/>
      </w:pPr>
      <w:r>
        <w:rPr>
          <w:rFonts w:ascii="Arial" w:cs="Arial" w:eastAsia="Arial" w:hAnsi="Arial"/>
          <w:sz w:val="22"/>
          <w:szCs w:val="22"/>
        </w:rPr>
        <w:t xml:space="preserve">Workflow automation and triggers</w:t>
      </w:r>
    </w:p>
    <w:p>
      <w:pPr>
        <w:pStyle w:val="ListParagraph"/>
        <w:numPr>
          <w:ilvl w:val="0"/>
          <w:numId w:val="2"/>
        </w:numPr>
        <w:spacing w:after="40" w:before="40"/>
      </w:pPr>
      <w:r>
        <w:rPr>
          <w:rFonts w:ascii="Arial" w:cs="Arial" w:eastAsia="Arial" w:hAnsi="Arial"/>
          <w:sz w:val="22"/>
          <w:szCs w:val="22"/>
        </w:rPr>
        <w:t xml:space="preserve">Custom user roles and permissions</w:t>
      </w:r>
    </w:p>
    <w:p>
      <w:pPr>
        <w:pStyle w:val="ListParagraph"/>
        <w:numPr>
          <w:ilvl w:val="0"/>
          <w:numId w:val="2"/>
        </w:numPr>
        <w:spacing w:after="40" w:before="40"/>
      </w:pPr>
      <w:r>
        <w:rPr>
          <w:rFonts w:ascii="Arial" w:cs="Arial" w:eastAsia="Arial" w:hAnsi="Arial"/>
          <w:sz w:val="22"/>
          <w:szCs w:val="22"/>
        </w:rPr>
        <w:t xml:space="preserve">Full REST API access</w:t>
      </w:r>
    </w:p>
    <w:p>
      <w:pPr>
        <w:pStyle w:val="ListParagraph"/>
        <w:numPr>
          <w:ilvl w:val="0"/>
          <w:numId w:val="2"/>
        </w:numPr>
        <w:spacing w:after="40" w:before="40"/>
      </w:pPr>
      <w:r>
        <w:rPr>
          <w:rFonts w:ascii="Arial" w:cs="Arial" w:eastAsia="Arial" w:hAnsi="Arial"/>
          <w:sz w:val="22"/>
          <w:szCs w:val="22"/>
        </w:rPr>
        <w:t xml:space="preserve">Webhook integrations (Zapier, Make.com)</w:t>
      </w:r>
    </w:p>
    <w:p>
      <w:pPr>
        <w:pStyle w:val="ListParagraph"/>
        <w:numPr>
          <w:ilvl w:val="0"/>
          <w:numId w:val="2"/>
        </w:numPr>
        <w:spacing w:after="40" w:before="40"/>
      </w:pPr>
      <w:r>
        <w:rPr>
          <w:rFonts w:ascii="Arial" w:cs="Arial" w:eastAsia="Arial" w:hAnsi="Arial"/>
          <w:sz w:val="22"/>
          <w:szCs w:val="22"/>
        </w:rPr>
        <w:t xml:space="preserve">Accounting sync (Xero, QuickBooks)</w:t>
      </w:r>
    </w:p>
    <w:p>
      <w:pPr>
        <w:pStyle w:val="ListParagraph"/>
        <w:numPr>
          <w:ilvl w:val="0"/>
          <w:numId w:val="2"/>
        </w:numPr>
        <w:spacing w:after="40" w:before="40"/>
      </w:pPr>
      <w:r>
        <w:rPr>
          <w:rFonts w:ascii="Arial" w:cs="Arial" w:eastAsia="Arial" w:hAnsi="Arial"/>
          <w:sz w:val="22"/>
          <w:szCs w:val="22"/>
        </w:rPr>
        <w:t xml:space="preserve">Multi-currency support</w:t>
      </w:r>
    </w:p>
    <w:p>
      <w:pPr>
        <w:pStyle w:val="ListParagraph"/>
        <w:numPr>
          <w:ilvl w:val="0"/>
          <w:numId w:val="2"/>
        </w:numPr>
        <w:spacing w:after="40" w:before="40"/>
      </w:pPr>
      <w:r>
        <w:rPr>
          <w:rFonts w:ascii="Arial" w:cs="Arial" w:eastAsia="Arial" w:hAnsi="Arial"/>
          <w:sz w:val="22"/>
          <w:szCs w:val="22"/>
        </w:rPr>
        <w:t xml:space="preserve">Loyalty and rewards program</w:t>
      </w:r>
    </w:p>
    <w:p>
      <w:pPr>
        <w:pStyle w:val="ListParagraph"/>
        <w:numPr>
          <w:ilvl w:val="0"/>
          <w:numId w:val="2"/>
        </w:numPr>
        <w:spacing w:after="40" w:before="40"/>
      </w:pPr>
      <w:r>
        <w:rPr>
          <w:rFonts w:ascii="Arial" w:cs="Arial" w:eastAsia="Arial" w:hAnsi="Arial"/>
          <w:sz w:val="22"/>
          <w:szCs w:val="22"/>
        </w:rPr>
        <w:t xml:space="preserve">Custom branding and white-label receipts</w:t>
      </w:r>
    </w:p>
    <w:p>
      <w:pPr>
        <w:pStyle w:val="ListParagraph"/>
        <w:numPr>
          <w:ilvl w:val="0"/>
          <w:numId w:val="2"/>
        </w:numPr>
        <w:spacing w:after="40" w:before="40"/>
      </w:pPr>
      <w:r>
        <w:rPr>
          <w:rFonts w:ascii="Arial" w:cs="Arial" w:eastAsia="Arial" w:hAnsi="Arial"/>
          <w:sz w:val="22"/>
          <w:szCs w:val="22"/>
        </w:rPr>
        <w:t xml:space="preserve">Priority support with 4-hour SLA</w:t>
      </w:r>
    </w:p>
    <w:p>
      <w:pPr>
        <w:pStyle w:val="ListParagraph"/>
        <w:numPr>
          <w:ilvl w:val="0"/>
          <w:numId w:val="2"/>
        </w:numPr>
        <w:spacing w:after="40" w:before="40"/>
      </w:pPr>
      <w:r>
        <w:rPr>
          <w:rFonts w:ascii="Arial" w:cs="Arial" w:eastAsia="Arial" w:hAnsi="Arial"/>
          <w:sz w:val="22"/>
          <w:szCs w:val="22"/>
        </w:rPr>
        <w:t xml:space="preserve">Audit logs and compliance reporting</w:t>
      </w:r>
    </w:p>
    <w:p>
      <w:pPr>
        <w:pStyle w:val="ListParagraph"/>
        <w:numPr>
          <w:ilvl w:val="0"/>
          <w:numId w:val="2"/>
        </w:numPr>
        <w:spacing w:after="40" w:before="40"/>
      </w:pPr>
      <w:r>
        <w:rPr>
          <w:rFonts w:ascii="Arial" w:cs="Arial" w:eastAsia="Arial" w:hAnsi="Arial"/>
          <w:sz w:val="22"/>
          <w:szCs w:val="22"/>
        </w:rPr>
        <w:t xml:space="preserve">Scheduled automated reports</w:t>
      </w:r>
    </w:p>
    <w:p>
      <w:pPr>
        <w:pStyle w:val="ListParagraph"/>
        <w:numPr>
          <w:ilvl w:val="0"/>
          <w:numId w:val="2"/>
        </w:numPr>
        <w:spacing w:after="40" w:before="40"/>
      </w:pPr>
      <w:r>
        <w:rPr>
          <w:rFonts w:ascii="Arial" w:cs="Arial" w:eastAsia="Arial" w:hAnsi="Arial"/>
          <w:sz w:val="22"/>
          <w:szCs w:val="22"/>
        </w:rPr>
        <w:t xml:space="preserve">Daily backups (LTD gets weekly only)</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2.5  Critical Definitions to Lock Down Before Launch</w:t>
      </w:r>
    </w:p>
    <w:p>
      <w:pPr>
        <w:spacing w:after="80" w:before="80"/>
      </w:pPr>
      <w:r>
        <w:rPr>
          <w:rFonts w:ascii="Arial" w:cs="Arial" w:eastAsia="Arial" w:hAnsi="Arial"/>
          <w:sz w:val="22"/>
          <w:szCs w:val="22"/>
        </w:rPr>
        <w:t xml:space="preserve">The most common AppSumo support disputes come from vague terms. Lock these down before you go live:</w:t>
      </w:r>
    </w:p>
    <w:p>
      <w:pPr>
        <w:spacing w:after="40" w:before="40"/>
      </w:pPr>
      <w:r>
        <w:t xml:space="preserve"/>
      </w:r>
    </w:p>
    <w:p>
      <w:pPr>
        <w:pStyle w:val="Heading3"/>
        <w:spacing w:after="80" w:before="200"/>
      </w:pPr>
      <w:r>
        <w:rPr>
          <w:rFonts w:ascii="Arial" w:cs="Arial" w:eastAsia="Arial" w:hAnsi="Arial"/>
          <w:b/>
          <w:bCs/>
          <w:color w:val="566573"/>
          <w:sz w:val="22"/>
          <w:szCs w:val="22"/>
        </w:rPr>
        <w:t xml:space="preserve">What is a "Transaction"?</w:t>
      </w:r>
    </w:p>
    <w:p>
      <w:pPr>
        <w:spacing w:after="80" w:before="80"/>
      </w:pPr>
      <w:r>
        <w:rPr>
          <w:rFonts w:ascii="Arial" w:cs="Arial" w:eastAsia="Arial" w:hAnsi="Arial"/>
          <w:sz w:val="22"/>
          <w:szCs w:val="22"/>
        </w:rPr>
        <w:t xml:space="preserve">A transaction is a completed sales invoice or receipt — a revenue-generating event where goods or services are exchanged for payment. The following do NOT count as transactions:</w:t>
      </w:r>
    </w:p>
    <w:p>
      <w:pPr>
        <w:pStyle w:val="ListParagraph"/>
        <w:numPr>
          <w:ilvl w:val="0"/>
          <w:numId w:val="2"/>
        </w:numPr>
        <w:spacing w:after="40" w:before="40"/>
      </w:pPr>
      <w:r>
        <w:rPr>
          <w:rFonts w:ascii="Arial" w:cs="Arial" w:eastAsia="Arial" w:hAnsi="Arial"/>
          <w:sz w:val="22"/>
          <w:szCs w:val="22"/>
        </w:rPr>
        <w:t xml:space="preserve">Voided sales (voiding removes it from the count)</w:t>
      </w:r>
    </w:p>
    <w:p>
      <w:pPr>
        <w:pStyle w:val="ListParagraph"/>
        <w:numPr>
          <w:ilvl w:val="0"/>
          <w:numId w:val="2"/>
        </w:numPr>
        <w:spacing w:after="40" w:before="40"/>
      </w:pPr>
      <w:r>
        <w:rPr>
          <w:rFonts w:ascii="Arial" w:cs="Arial" w:eastAsia="Arial" w:hAnsi="Arial"/>
          <w:sz w:val="22"/>
          <w:szCs w:val="22"/>
        </w:rPr>
        <w:t xml:space="preserve">Internal stock adjustments</w:t>
      </w:r>
    </w:p>
    <w:p>
      <w:pPr>
        <w:pStyle w:val="ListParagraph"/>
        <w:numPr>
          <w:ilvl w:val="0"/>
          <w:numId w:val="2"/>
        </w:numPr>
        <w:spacing w:after="40" w:before="40"/>
      </w:pPr>
      <w:r>
        <w:rPr>
          <w:rFonts w:ascii="Arial" w:cs="Arial" w:eastAsia="Arial" w:hAnsi="Arial"/>
          <w:sz w:val="22"/>
          <w:szCs w:val="22"/>
        </w:rPr>
        <w:t xml:space="preserve">Purchase orders to suppliers</w:t>
      </w:r>
    </w:p>
    <w:p>
      <w:pPr>
        <w:pStyle w:val="ListParagraph"/>
        <w:numPr>
          <w:ilvl w:val="0"/>
          <w:numId w:val="2"/>
        </w:numPr>
        <w:spacing w:after="40" w:before="40"/>
      </w:pPr>
      <w:r>
        <w:rPr>
          <w:rFonts w:ascii="Arial" w:cs="Arial" w:eastAsia="Arial" w:hAnsi="Arial"/>
          <w:sz w:val="22"/>
          <w:szCs w:val="22"/>
        </w:rPr>
        <w:t xml:space="preserve">Stock transfers between warehouses</w:t>
      </w:r>
    </w:p>
    <w:p>
      <w:pPr>
        <w:pStyle w:val="ListParagraph"/>
        <w:numPr>
          <w:ilvl w:val="0"/>
          <w:numId w:val="2"/>
        </w:numPr>
        <w:spacing w:after="40" w:before="40"/>
      </w:pPr>
      <w:r>
        <w:rPr>
          <w:rFonts w:ascii="Arial" w:cs="Arial" w:eastAsia="Arial" w:hAnsi="Arial"/>
          <w:sz w:val="22"/>
          <w:szCs w:val="22"/>
        </w:rPr>
        <w:t xml:space="preserve">Refunds processed against existing transactions</w:t>
      </w:r>
    </w:p>
    <w:p>
      <w:pPr>
        <w:shd w:fill="D5E8F0" w:val="clear"/>
        <w:spacing w:after="120" w:before="120"/>
        <w:ind w:left="360" w:right="360"/>
      </w:pPr>
      <w:r>
        <w:rPr>
          <w:rFonts w:ascii="Arial" w:cs="Arial" w:eastAsia="Arial" w:hAnsi="Arial"/>
          <w:i/>
          <w:iCs/>
          <w:color w:val="1A3C5E"/>
          <w:sz w:val="22"/>
          <w:szCs w:val="22"/>
        </w:rPr>
        <w:t xml:space="preserve">Rename this metric to 'Sales Invoices &amp; Receipts' in your UI. This removes ambiguity and prevents 90% of limit disputes.</w:t>
      </w:r>
    </w:p>
    <w:p>
      <w:pPr>
        <w:spacing w:after="40" w:before="40"/>
      </w:pPr>
      <w:r>
        <w:t xml:space="preserve"/>
      </w:r>
    </w:p>
    <w:p>
      <w:pPr>
        <w:pStyle w:val="Heading3"/>
        <w:spacing w:after="80" w:before="200"/>
      </w:pPr>
      <w:r>
        <w:rPr>
          <w:rFonts w:ascii="Arial" w:cs="Arial" w:eastAsia="Arial" w:hAnsi="Arial"/>
          <w:b/>
          <w:bCs/>
          <w:color w:val="566573"/>
          <w:sz w:val="22"/>
          <w:szCs w:val="22"/>
        </w:rPr>
        <w:t xml:space="preserve">What is a "Store"?</w:t>
      </w:r>
    </w:p>
    <w:p>
      <w:pPr>
        <w:spacing w:after="80" w:before="80"/>
      </w:pPr>
      <w:r>
        <w:rPr>
          <w:rFonts w:ascii="Arial" w:cs="Arial" w:eastAsia="Arial" w:hAnsi="Arial"/>
          <w:sz w:val="22"/>
          <w:szCs w:val="22"/>
        </w:rPr>
        <w:t xml:space="preserve">A store is a physical or virtual location that shares the same company identity — same top-level tenant, same tax ID, same product catalog ownership. All stores under one LTD code must operate under the same business entity. Using one LTD code to serve four separate client businesses as an agency is a violation of terms and must be explicitly stated in your AppSumo listing.</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2.6  Three-Phase Limit Enforcement</w:t>
      </w:r>
    </w:p>
    <w:p>
      <w:pPr>
        <w:spacing w:after="80" w:before="80"/>
      </w:pPr>
      <w:r>
        <w:rPr>
          <w:rFonts w:ascii="Arial" w:cs="Arial" w:eastAsia="Arial" w:hAnsi="Arial"/>
          <w:sz w:val="22"/>
          <w:szCs w:val="22"/>
        </w:rPr>
        <w:t xml:space="preserve">Never let users hit a wall without warning. A three-phase approach builds trust and creates upgrade moments organically: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W w:type="dxa" w:w="15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Threshold</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Experience</w:t>
            </w:r>
          </w:p>
        </w:tc>
      </w:tr>
      <w:tr>
        <w:tc>
          <w:tcPr>
            <w:tcW w:type="dxa" w:w="15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r>
              <w:rPr>
                <w:rFonts w:ascii="Arial" w:cs="Arial" w:eastAsia="Arial" w:hAnsi="Arial"/>
                <w:b/>
                <w:bCs/>
                <w:sz w:val="20"/>
                <w:szCs w:val="20"/>
              </w:rPr>
              <w:t xml:space="preserve">Phase 1</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80% of limit reached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Yellow in-app banner</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Gentle awareness. No blocking. Upgrade CTA visible.</w:t>
            </w:r>
          </w:p>
        </w:tc>
      </w:tr>
      <w:tr>
        <w:tc>
          <w:tcPr>
            <w:tcW w:type="dxa" w:w="156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vAlign w:val="center"/>
          </w:tcPr>
          <w:p>
            <w:r>
              <w:rPr>
                <w:rFonts w:ascii="Arial" w:cs="Arial" w:eastAsia="Arial" w:hAnsi="Arial"/>
                <w:b/>
                <w:bCs/>
                <w:sz w:val="20"/>
                <w:szCs w:val="20"/>
              </w:rPr>
              <w:t xml:space="preserve">Phase 2</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95% of limit reached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Orange persistent top-bar + email to account owner</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Urgency without panic. Upgrade button becomes prominent.</w:t>
            </w:r>
          </w:p>
        </w:tc>
      </w:tr>
      <w:tr>
        <w:tc>
          <w:tcPr>
            <w:tcW w:type="dxa" w:w="156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r>
              <w:rPr>
                <w:rFonts w:ascii="Arial" w:cs="Arial" w:eastAsia="Arial" w:hAnsi="Arial"/>
                <w:b/>
                <w:bCs/>
                <w:sz w:val="20"/>
                <w:szCs w:val="20"/>
              </w:rPr>
              <w:t xml:space="preserve">Phase 3</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100% — hard stop</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Write operations blocked only</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New sales blocked. All data fully readable. Counter resets on 1st of month.</w:t>
            </w:r>
          </w:p>
        </w:tc>
      </w:tr>
    </w:tbl>
    <w:p>
      <w:pPr>
        <w:spacing w:after="40" w:before="40"/>
      </w:pPr>
      <w:r>
        <w:t xml:space="preserve"/>
      </w:r>
    </w:p>
    <w:p>
      <w:pPr>
        <w:shd w:fill="FADBD8" w:val="clear"/>
        <w:spacing w:after="120" w:before="120"/>
        <w:ind w:left="360" w:right="360"/>
      </w:pPr>
      <w:r>
        <w:rPr>
          <w:rFonts w:ascii="Arial" w:cs="Arial" w:eastAsia="Arial" w:hAnsi="Arial"/>
          <w:i/>
          <w:iCs/>
          <w:color w:val="C0392B"/>
          <w:sz w:val="22"/>
          <w:szCs w:val="22"/>
        </w:rPr>
        <w:t xml:space="preserve">NEVER hard-lock read access. Blocking users from viewing their own data creates panic, chargebacks, and 1-star AppSumo reviews. Only block new write operations. All historical data is always visible.</w:t>
      </w:r>
    </w:p>
    <w:p>
      <w:r>
        <w:br w:type="page"/>
      </w:r>
    </w:p>
    <w:p>
      <w:pPr>
        <w:shd w:fill="1A3C5E" w:val="clear"/>
        <w:spacing w:after="40" w:before="200"/>
        <w:jc w:val="left"/>
      </w:pPr>
      <w:r>
        <w:rPr>
          <w:rFonts w:ascii="Arial" w:cs="Arial" w:eastAsia="Arial" w:hAnsi="Arial"/>
          <w:b/>
          <w:bCs/>
          <w:color w:val="FFFFFF"/>
          <w:sz w:val="20"/>
          <w:szCs w:val="20"/>
        </w:rPr>
        <w:t xml:space="preserve">  SECTION 3  </w:t>
      </w:r>
    </w:p>
    <w:p>
      <w:pPr>
        <w:pBdr>
          <w:bottom w:val="single" w:color="2E75B6" w:sz="8" w:space="4"/>
        </w:pBdr>
        <w:spacing w:after="40" w:before="80"/>
        <w:jc w:val="left"/>
      </w:pPr>
      <w:r>
        <w:rPr>
          <w:rFonts w:ascii="Arial" w:cs="Arial" w:eastAsia="Arial" w:hAnsi="Arial"/>
          <w:b/>
          <w:bCs/>
          <w:color w:val="1A3C5E"/>
          <w:sz w:val="36"/>
          <w:szCs w:val="36"/>
        </w:rPr>
        <w:t xml:space="preserve">Website Subscription Pricing Strategy</w:t>
      </w:r>
    </w:p>
    <w:p>
      <w:pPr>
        <w:spacing w:after="160" w:before="40"/>
      </w:pPr>
      <w:r>
        <w:rPr>
          <w:rFonts w:ascii="Arial" w:cs="Arial" w:eastAsia="Arial" w:hAnsi="Arial"/>
          <w:i/>
          <w:iCs/>
          <w:color w:val="566573"/>
          <w:sz w:val="22"/>
          <w:szCs w:val="22"/>
        </w:rPr>
        <w:t xml:space="preserve">Plans designed to be competitive, profitable, and to make the next tier always feel like the logical next step.</w:t>
      </w:r>
    </w:p>
    <w:p>
      <w:pPr>
        <w:pStyle w:val="Heading2"/>
        <w:spacing w:after="120" w:before="280"/>
      </w:pPr>
      <w:r>
        <w:rPr>
          <w:rFonts w:ascii="Arial" w:cs="Arial" w:eastAsia="Arial" w:hAnsi="Arial"/>
          <w:b/>
          <w:bCs/>
          <w:color w:val="2E75B6"/>
          <w:sz w:val="26"/>
          <w:szCs w:val="26"/>
        </w:rPr>
        <w:t xml:space="preserve">3.1  Subscription Plans Overview</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800"/>
        <w:gridCol w:w="2100"/>
        <w:gridCol w:w="2100"/>
      </w:tblGrid>
      <w:tr>
        <w:tc>
          <w:tcPr>
            <w:tcW w:type="dxa" w:w="15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800"/>
            <w:tcBorders>
              <w:top w:val="single" w:color="1A3C5E" w:sz="1"/>
              <w:left w:val="single" w:color="1A3C5E" w:sz="1"/>
              <w:bottom w:val="single" w:color="1A3C5E" w:sz="1"/>
              <w:right w:val="single" w:color="1A3C5E" w:sz="1"/>
            </w:tcBorders>
            <w:shd w:fill="56657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Trial</w:t>
            </w:r>
          </w:p>
        </w:tc>
        <w:tc>
          <w:tcPr>
            <w:tcW w:type="dxa" w:w="1800"/>
            <w:tcBorders>
              <w:top w:val="single" w:color="1A3C5E" w:sz="1"/>
              <w:left w:val="single" w:color="1A3C5E" w:sz="1"/>
              <w:bottom w:val="single" w:color="1A3C5E" w:sz="1"/>
              <w:right w:val="single" w:color="1A3C5E"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Starter</w:t>
            </w:r>
          </w:p>
        </w:tc>
        <w:tc>
          <w:tcPr>
            <w:tcW w:type="dxa" w:w="2100"/>
            <w:tcBorders>
              <w:top w:val="single" w:color="1A3C5E" w:sz="1"/>
              <w:left w:val="single" w:color="1A3C5E" w:sz="1"/>
              <w:bottom w:val="single" w:color="1A3C5E" w:sz="1"/>
              <w:right w:val="single" w:color="1A3C5E" w:sz="1"/>
            </w:tcBorders>
            <w:shd w:fill="17A58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Growth</w:t>
            </w:r>
          </w:p>
        </w:tc>
        <w:tc>
          <w:tcPr>
            <w:tcW w:type="dxa" w:w="21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Business</w:t>
            </w:r>
          </w:p>
        </w:tc>
      </w:tr>
      <w:tr>
        <w:tc>
          <w:tcPr>
            <w:tcW w:type="dxa" w:w="1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Price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Free / 14 days</w:t>
            </w:r>
          </w:p>
        </w:tc>
        <w:tc>
          <w:tcPr>
            <w:tcW w:type="dxa" w:w="1800"/>
            <w:tcBorders>
              <w:top w:val="single" w:color="D5D8DC" w:sz="1"/>
              <w:left w:val="single" w:color="D5D8DC" w:sz="1"/>
              <w:bottom w:val="single" w:color="D5D8DC" w:sz="1"/>
              <w:right w:val="single" w:color="D5D8DC" w:sz="1"/>
            </w:tcBorders>
            <w:shd w:fill="D5E8F0" w:val="clear"/>
            <w:tcMar>
              <w:top w:type="dxa" w:w="80"/>
              <w:left w:type="dxa" w:w="120"/>
              <w:bottom w:type="dxa" w:w="80"/>
              <w:right w:type="dxa" w:w="120"/>
            </w:tcMar>
            <w:vAlign w:val="center"/>
          </w:tcPr>
          <w:p>
            <w:pPr>
              <w:jc w:val="center"/>
            </w:pPr>
            <w:r>
              <w:rPr>
                <w:rFonts w:ascii="Arial" w:cs="Arial" w:eastAsia="Arial" w:hAnsi="Arial"/>
                <w:sz w:val="20"/>
                <w:szCs w:val="20"/>
              </w:rPr>
              <w:t xml:space="preserve">$19/month</w:t>
            </w:r>
          </w:p>
        </w:tc>
        <w:tc>
          <w:tcPr>
            <w:tcW w:type="dxa" w:w="2100"/>
            <w:tcBorders>
              <w:top w:val="single" w:color="D5D8DC" w:sz="1"/>
              <w:left w:val="single" w:color="D5D8DC" w:sz="1"/>
              <w:bottom w:val="single" w:color="D5D8DC" w:sz="1"/>
              <w:right w:val="single" w:color="D5D8DC" w:sz="1"/>
            </w:tcBorders>
            <w:shd w:fill="D1F2EB" w:val="clear"/>
            <w:tcMar>
              <w:top w:type="dxa" w:w="80"/>
              <w:left w:type="dxa" w:w="120"/>
              <w:bottom w:type="dxa" w:w="80"/>
              <w:right w:type="dxa" w:w="120"/>
            </w:tcMar>
            <w:vAlign w:val="center"/>
          </w:tcPr>
          <w:p>
            <w:pPr>
              <w:jc w:val="center"/>
            </w:pPr>
            <w:r>
              <w:rPr>
                <w:rFonts w:ascii="Arial" w:cs="Arial" w:eastAsia="Arial" w:hAnsi="Arial"/>
                <w:sz w:val="20"/>
                <w:szCs w:val="20"/>
              </w:rPr>
              <w:t xml:space="preserve">$39/month</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center"/>
            </w:pPr>
            <w:r>
              <w:rPr>
                <w:rFonts w:ascii="Arial" w:cs="Arial" w:eastAsia="Arial" w:hAnsi="Arial"/>
                <w:sz w:val="20"/>
                <w:szCs w:val="20"/>
              </w:rPr>
              <w:t xml:space="preserve">$79/month</w:t>
            </w:r>
          </w:p>
        </w:tc>
      </w:tr>
      <w:tr>
        <w:tc>
          <w:tcPr>
            <w:tcW w:type="dxa" w:w="1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Annual price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$15/mo (save 20%)</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$31/mo (save 20%)</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$63/mo (save 20%)</w:t>
            </w:r>
          </w:p>
        </w:tc>
      </w:tr>
      <w:tr>
        <w:tc>
          <w:tcPr>
            <w:tcW w:type="dxa" w:w="1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Stores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3</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10</w:t>
            </w:r>
          </w:p>
        </w:tc>
      </w:tr>
      <w:tr>
        <w:tc>
          <w:tcPr>
            <w:tcW w:type="dxa" w:w="1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Staff seats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3</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5</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15</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50</w:t>
            </w:r>
          </w:p>
        </w:tc>
      </w:tr>
      <w:tr>
        <w:tc>
          <w:tcPr>
            <w:tcW w:type="dxa" w:w="1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Transactions/mo</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500</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2,000</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10,000</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Unlimited</w:t>
            </w:r>
          </w:p>
        </w:tc>
      </w:tr>
      <w:tr>
        <w:tc>
          <w:tcPr>
            <w:tcW w:type="dxa" w:w="1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Products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100</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1,000</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10,000</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Unlimited</w:t>
            </w:r>
          </w:p>
        </w:tc>
      </w:tr>
      <w:tr>
        <w:tc>
          <w:tcPr>
            <w:tcW w:type="dxa" w:w="1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Storage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500 MB</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5 GB</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25 GB</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100 GB</w:t>
            </w:r>
          </w:p>
        </w:tc>
      </w:tr>
      <w:tr>
        <w:tc>
          <w:tcPr>
            <w:tcW w:type="dxa" w:w="1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AI features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Partial preview</w:t>
            </w:r>
          </w:p>
        </w:tc>
        <w:tc>
          <w:tcPr>
            <w:tcW w:type="dxa" w:w="18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1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sz w:val="20"/>
                <w:szCs w:val="20"/>
              </w:rPr>
              <w:t xml:space="preserve">✓ Basic AI</w:t>
            </w:r>
          </w:p>
        </w:tc>
        <w:tc>
          <w:tcPr>
            <w:tcW w:type="dxa" w:w="21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sz w:val="20"/>
                <w:szCs w:val="20"/>
              </w:rPr>
              <w:t xml:space="preserve">✓ Full AI suite</w:t>
            </w:r>
          </w:p>
        </w:tc>
      </w:tr>
      <w:tr>
        <w:tc>
          <w:tcPr>
            <w:tcW w:type="dxa" w:w="1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API access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18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1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1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sz w:val="20"/>
                <w:szCs w:val="20"/>
              </w:rPr>
              <w:t xml:space="preserve">✓ Full REST API</w:t>
            </w:r>
          </w:p>
        </w:tc>
      </w:tr>
      <w:tr>
        <w:tc>
          <w:tcPr>
            <w:tcW w:type="dxa" w:w="1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Advanced reports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18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1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1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r>
      <w:tr>
        <w:tc>
          <w:tcPr>
            <w:tcW w:type="dxa" w:w="1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Automation</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18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1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sz w:val="20"/>
                <w:szCs w:val="20"/>
              </w:rPr>
              <w:t xml:space="preserve">✓ Basic</w:t>
            </w:r>
          </w:p>
        </w:tc>
        <w:tc>
          <w:tcPr>
            <w:tcW w:type="dxa" w:w="21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sz w:val="20"/>
                <w:szCs w:val="20"/>
              </w:rPr>
              <w:t xml:space="preserve">✓ Advanced</w:t>
            </w:r>
          </w:p>
        </w:tc>
      </w:tr>
      <w:tr>
        <w:tc>
          <w:tcPr>
            <w:tcW w:type="dxa" w:w="1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Accounting sync</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18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1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1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sz w:val="20"/>
                <w:szCs w:val="20"/>
              </w:rPr>
              <w:t xml:space="preserve">✓ Xero / QB</w:t>
            </w:r>
          </w:p>
        </w:tc>
      </w:tr>
      <w:tr>
        <w:tc>
          <w:tcPr>
            <w:tcW w:type="dxa" w:w="1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Support SLA</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Community</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48hr email</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24hr email</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4hr priority</w:t>
            </w:r>
          </w:p>
        </w:tc>
      </w:tr>
      <w:tr>
        <w:tc>
          <w:tcPr>
            <w:tcW w:type="dxa" w:w="1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Backups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None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Weekly</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Daily</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Daily + on-demand</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3.2  Enterprise Plan</w:t>
      </w:r>
    </w:p>
    <w:p>
      <w:pPr>
        <w:spacing w:after="80" w:before="80"/>
      </w:pPr>
      <w:r>
        <w:rPr>
          <w:rFonts w:ascii="Arial" w:cs="Arial" w:eastAsia="Arial" w:hAnsi="Arial"/>
          <w:sz w:val="22"/>
          <w:szCs w:val="22"/>
        </w:rPr>
        <w:t xml:space="preserve">Offer Enterprise at custom pricing for agencies, franchise operators, and large multi-location businesses. Enterprise is not a product feature set — it is a relationship.</w:t>
      </w:r>
    </w:p>
    <w:p>
      <w:pPr>
        <w:pStyle w:val="ListParagraph"/>
        <w:numPr>
          <w:ilvl w:val="0"/>
          <w:numId w:val="2"/>
        </w:numPr>
        <w:spacing w:after="40" w:before="40"/>
      </w:pPr>
      <w:r>
        <w:rPr>
          <w:rFonts w:ascii="Arial" w:cs="Arial" w:eastAsia="Arial" w:hAnsi="Arial"/>
          <w:sz w:val="22"/>
          <w:szCs w:val="22"/>
        </w:rPr>
        <w:t xml:space="preserve">Unlimited stores and seats</w:t>
      </w:r>
    </w:p>
    <w:p>
      <w:pPr>
        <w:pStyle w:val="ListParagraph"/>
        <w:numPr>
          <w:ilvl w:val="0"/>
          <w:numId w:val="2"/>
        </w:numPr>
        <w:spacing w:after="40" w:before="40"/>
      </w:pPr>
      <w:r>
        <w:rPr>
          <w:rFonts w:ascii="Arial" w:cs="Arial" w:eastAsia="Arial" w:hAnsi="Arial"/>
          <w:sz w:val="22"/>
          <w:szCs w:val="22"/>
        </w:rPr>
        <w:t xml:space="preserve">Dedicated account manager</w:t>
      </w:r>
    </w:p>
    <w:p>
      <w:pPr>
        <w:pStyle w:val="ListParagraph"/>
        <w:numPr>
          <w:ilvl w:val="0"/>
          <w:numId w:val="2"/>
        </w:numPr>
        <w:spacing w:after="40" w:before="40"/>
      </w:pPr>
      <w:r>
        <w:rPr>
          <w:rFonts w:ascii="Arial" w:cs="Arial" w:eastAsia="Arial" w:hAnsi="Arial"/>
          <w:sz w:val="22"/>
          <w:szCs w:val="22"/>
        </w:rPr>
        <w:t xml:space="preserve">Custom SLA (99.9% uptime guarantee)</w:t>
      </w:r>
    </w:p>
    <w:p>
      <w:pPr>
        <w:pStyle w:val="ListParagraph"/>
        <w:numPr>
          <w:ilvl w:val="0"/>
          <w:numId w:val="2"/>
        </w:numPr>
        <w:spacing w:after="40" w:before="40"/>
      </w:pPr>
      <w:r>
        <w:rPr>
          <w:rFonts w:ascii="Arial" w:cs="Arial" w:eastAsia="Arial" w:hAnsi="Arial"/>
          <w:sz w:val="22"/>
          <w:szCs w:val="22"/>
        </w:rPr>
        <w:t xml:space="preserve">White-label option (custom domain, logo, colors)</w:t>
      </w:r>
    </w:p>
    <w:p>
      <w:pPr>
        <w:pStyle w:val="ListParagraph"/>
        <w:numPr>
          <w:ilvl w:val="0"/>
          <w:numId w:val="2"/>
        </w:numPr>
        <w:spacing w:after="40" w:before="40"/>
      </w:pPr>
      <w:r>
        <w:rPr>
          <w:rFonts w:ascii="Arial" w:cs="Arial" w:eastAsia="Arial" w:hAnsi="Arial"/>
          <w:sz w:val="22"/>
          <w:szCs w:val="22"/>
        </w:rPr>
        <w:t xml:space="preserve">Custom integrations and webhook configuration</w:t>
      </w:r>
    </w:p>
    <w:p>
      <w:pPr>
        <w:pStyle w:val="ListParagraph"/>
        <w:numPr>
          <w:ilvl w:val="0"/>
          <w:numId w:val="2"/>
        </w:numPr>
        <w:spacing w:after="40" w:before="40"/>
      </w:pPr>
      <w:r>
        <w:rPr>
          <w:rFonts w:ascii="Arial" w:cs="Arial" w:eastAsia="Arial" w:hAnsi="Arial"/>
          <w:sz w:val="22"/>
          <w:szCs w:val="22"/>
        </w:rPr>
        <w:t xml:space="preserve">Audit logs, compliance reporting, and data residency options</w:t>
      </w:r>
    </w:p>
    <w:p>
      <w:pPr>
        <w:pStyle w:val="ListParagraph"/>
        <w:numPr>
          <w:ilvl w:val="0"/>
          <w:numId w:val="2"/>
        </w:numPr>
        <w:spacing w:after="40" w:before="40"/>
      </w:pPr>
      <w:r>
        <w:rPr>
          <w:rFonts w:ascii="Arial" w:cs="Arial" w:eastAsia="Arial" w:hAnsi="Arial"/>
          <w:sz w:val="22"/>
          <w:szCs w:val="22"/>
        </w:rPr>
        <w:t xml:space="preserve">Quarterly business reviews</w:t>
      </w:r>
    </w:p>
    <w:p>
      <w:pPr>
        <w:pStyle w:val="ListParagraph"/>
        <w:numPr>
          <w:ilvl w:val="0"/>
          <w:numId w:val="2"/>
        </w:numPr>
        <w:spacing w:after="40" w:before="40"/>
      </w:pPr>
      <w:r>
        <w:rPr>
          <w:rFonts w:ascii="Arial" w:cs="Arial" w:eastAsia="Arial" w:hAnsi="Arial"/>
          <w:sz w:val="22"/>
          <w:szCs w:val="22"/>
        </w:rPr>
        <w:t xml:space="preserve">Pricing: $299–$999/mo depending on scale. Always quote custom after a discovery call.</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3.3  Add-On Products (Buy Without Full Upgrade)</w:t>
      </w:r>
    </w:p>
    <w:p>
      <w:pPr>
        <w:spacing w:after="80" w:before="80"/>
      </w:pPr>
      <w:r>
        <w:rPr>
          <w:rFonts w:ascii="Arial" w:cs="Arial" w:eastAsia="Arial" w:hAnsi="Arial"/>
          <w:sz w:val="22"/>
          <w:szCs w:val="22"/>
        </w:rPr>
        <w:t xml:space="preserve">Add-ons allow users to expand specific limits without committing to a full plan upgrade. They are also your primary upsell mechanism for LTD users who hit a single limit: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c>
          <w:tcPr>
            <w:tcW w:type="dxa" w:w="39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Add-On</w:t>
            </w:r>
          </w:p>
        </w:tc>
        <w:tc>
          <w:tcPr>
            <w:tcW w:type="dxa" w:w="27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w:t>
            </w:r>
          </w:p>
        </w:tc>
        <w:tc>
          <w:tcPr>
            <w:tcW w:type="dxa" w:w="27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Unlocks</w:t>
            </w:r>
          </w:p>
        </w:tc>
      </w:tr>
      <w:tr>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Extra Store</w:t>
            </w:r>
          </w:p>
        </w:tc>
        <w:tc>
          <w:tcPr>
            <w:tcW w:type="dxa" w:w="2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$15/mo per store</w:t>
            </w:r>
          </w:p>
        </w:tc>
        <w:tc>
          <w:tcPr>
            <w:tcW w:type="dxa" w:w="2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 additional store location</w:t>
            </w:r>
          </w:p>
        </w:tc>
      </w:tr>
      <w:tr>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Extra Seat Pack</w:t>
            </w:r>
          </w:p>
        </w:tc>
        <w:tc>
          <w:tcPr>
            <w:tcW w:type="dxa" w:w="27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$25/mo</w:t>
            </w:r>
          </w:p>
        </w:tc>
        <w:tc>
          <w:tcPr>
            <w:tcW w:type="dxa" w:w="27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5 additional staff seats</w:t>
            </w:r>
          </w:p>
        </w:tc>
      </w:tr>
      <w:tr>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AI Suite</w:t>
            </w:r>
          </w:p>
        </w:tc>
        <w:tc>
          <w:tcPr>
            <w:tcW w:type="dxa" w:w="2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$29/mo</w:t>
            </w:r>
          </w:p>
        </w:tc>
        <w:tc>
          <w:tcPr>
            <w:tcW w:type="dxa" w:w="2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All AI features unlocked</w:t>
            </w:r>
          </w:p>
        </w:tc>
      </w:tr>
      <w:tr>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Transaction Booster</w:t>
            </w:r>
          </w:p>
        </w:tc>
        <w:tc>
          <w:tcPr>
            <w:tcW w:type="dxa" w:w="27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$12/mo</w:t>
            </w:r>
          </w:p>
        </w:tc>
        <w:tc>
          <w:tcPr>
            <w:tcW w:type="dxa" w:w="27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+2,000 transactions/mo</w:t>
            </w:r>
          </w:p>
        </w:tc>
      </w:tr>
      <w:tr>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Advanced Reports</w:t>
            </w:r>
          </w:p>
        </w:tc>
        <w:tc>
          <w:tcPr>
            <w:tcW w:type="dxa" w:w="2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$19/mo</w:t>
            </w:r>
          </w:p>
        </w:tc>
        <w:tc>
          <w:tcPr>
            <w:tcW w:type="dxa" w:w="2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Full custom report builder</w:t>
            </w:r>
          </w:p>
        </w:tc>
      </w:tr>
      <w:tr>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API Access</w:t>
            </w:r>
          </w:p>
        </w:tc>
        <w:tc>
          <w:tcPr>
            <w:tcW w:type="dxa" w:w="27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$19/mo</w:t>
            </w:r>
          </w:p>
        </w:tc>
        <w:tc>
          <w:tcPr>
            <w:tcW w:type="dxa" w:w="27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Full REST API + webhooks</w:t>
            </w:r>
          </w:p>
        </w:tc>
      </w:tr>
    </w:tbl>
    <w:p>
      <w:r>
        <w:br w:type="page"/>
      </w:r>
    </w:p>
    <w:p>
      <w:pPr>
        <w:shd w:fill="1A3C5E" w:val="clear"/>
        <w:spacing w:after="40" w:before="200"/>
        <w:jc w:val="left"/>
      </w:pPr>
      <w:r>
        <w:rPr>
          <w:rFonts w:ascii="Arial" w:cs="Arial" w:eastAsia="Arial" w:hAnsi="Arial"/>
          <w:b/>
          <w:bCs/>
          <w:color w:val="FFFFFF"/>
          <w:sz w:val="20"/>
          <w:szCs w:val="20"/>
        </w:rPr>
        <w:t xml:space="preserve">  SECTION 4  </w:t>
      </w:r>
    </w:p>
    <w:p>
      <w:pPr>
        <w:pBdr>
          <w:bottom w:val="single" w:color="2E75B6" w:sz="8" w:space="4"/>
        </w:pBdr>
        <w:spacing w:after="40" w:before="80"/>
        <w:jc w:val="left"/>
      </w:pPr>
      <w:r>
        <w:rPr>
          <w:rFonts w:ascii="Arial" w:cs="Arial" w:eastAsia="Arial" w:hAnsi="Arial"/>
          <w:b/>
          <w:bCs/>
          <w:color w:val="1A3C5E"/>
          <w:sz w:val="36"/>
          <w:szCs w:val="36"/>
        </w:rPr>
        <w:t xml:space="preserve">Product Changes Required</w:t>
      </w:r>
    </w:p>
    <w:p>
      <w:pPr>
        <w:spacing w:after="160" w:before="40"/>
      </w:pPr>
      <w:r>
        <w:rPr>
          <w:rFonts w:ascii="Arial" w:cs="Arial" w:eastAsia="Arial" w:hAnsi="Arial"/>
          <w:i/>
          <w:iCs/>
          <w:color w:val="566573"/>
          <w:sz w:val="22"/>
          <w:szCs w:val="22"/>
        </w:rPr>
        <w:t xml:space="preserve">What must be built in your app before you go live. Do not skip these — they are the difference between a successful launch and a disaster.</w:t>
      </w:r>
    </w:p>
    <w:p>
      <w:pPr>
        <w:pStyle w:val="Heading2"/>
        <w:spacing w:after="120" w:before="280"/>
      </w:pPr>
      <w:r>
        <w:rPr>
          <w:rFonts w:ascii="Arial" w:cs="Arial" w:eastAsia="Arial" w:hAnsi="Arial"/>
          <w:b/>
          <w:bCs/>
          <w:color w:val="2E75B6"/>
          <w:sz w:val="26"/>
          <w:szCs w:val="26"/>
        </w:rPr>
        <w:t xml:space="preserve">4.1  Priority System: P0 (Launch Blockers) → P2 (Post-Launch)</w:t>
      </w:r>
    </w:p>
    <w:p>
      <w:pPr>
        <w:shd w:fill="FADBD8" w:val="clear"/>
        <w:spacing w:after="120" w:before="120"/>
        <w:ind w:left="360" w:right="360"/>
      </w:pPr>
      <w:r>
        <w:rPr>
          <w:rFonts w:ascii="Arial" w:cs="Arial" w:eastAsia="Arial" w:hAnsi="Arial"/>
          <w:i/>
          <w:iCs/>
          <w:color w:val="C0392B"/>
          <w:sz w:val="22"/>
          <w:szCs w:val="22"/>
        </w:rPr>
        <w:t xml:space="preserve">P0 items are hard blockers. The AppSumo campaign MUST NOT go live without every P0 item complete. P1 items must be done within the first 30 days. P2 items are within 90 days.</w:t>
      </w:r>
    </w:p>
    <w:p>
      <w:pPr>
        <w:spacing w:after="40" w:before="40"/>
      </w:pPr>
      <w:r>
        <w:t xml:space="preserve"/>
      </w:r>
    </w:p>
    <w:p>
      <w:pPr>
        <w:pStyle w:val="Heading3"/>
        <w:spacing w:after="80" w:before="200"/>
      </w:pPr>
      <w:r>
        <w:rPr>
          <w:rFonts w:ascii="Arial" w:cs="Arial" w:eastAsia="Arial" w:hAnsi="Arial"/>
          <w:b/>
          <w:bCs/>
          <w:color w:val="566573"/>
          <w:sz w:val="22"/>
          <w:szCs w:val="22"/>
        </w:rPr>
        <w:t xml:space="preserve">P0 — Must Be Complete Before AppSumo Launch</w:t>
      </w:r>
    </w:p>
    <w:p>
      <w:pPr>
        <w:spacing w:after="40" w:before="40"/>
      </w:pPr>
      <w:r>
        <w:t xml:space="preserve"/>
      </w:r>
    </w:p>
    <w:p>
      <w:pPr>
        <w:pStyle w:val="ListParagraph"/>
        <w:numPr>
          <w:ilvl w:val="0"/>
          <w:numId w:val="3"/>
        </w:numPr>
        <w:spacing w:after="40" w:before="40"/>
      </w:pPr>
      <w:r>
        <w:rPr>
          <w:rFonts w:ascii="Arial" w:cs="Arial" w:eastAsia="Arial" w:hAnsi="Arial"/>
          <w:sz w:val="22"/>
          <w:szCs w:val="22"/>
        </w:rPr>
        <w:t xml:space="preserve">Usage Tracking Middleware</w:t>
      </w:r>
    </w:p>
    <w:p>
      <w:pPr>
        <w:spacing w:after="80" w:before="80"/>
      </w:pPr>
      <w:r>
        <w:rPr>
          <w:rFonts w:ascii="Arial" w:cs="Arial" w:eastAsia="Arial" w:hAnsi="Arial"/>
          <w:sz w:val="22"/>
          <w:szCs w:val="22"/>
        </w:rPr>
        <w:t xml:space="preserve">Every write operation — new sale, new product added, new user invited, file uploaded — must increment a per-tenant counter in Redis in real time. This is not optional. If you launch without real-time usage tracking, you cannot enforce limits, and heavy users will consume unlimited resources before you even know about it.</w:t>
      </w:r>
    </w:p>
    <w:p>
      <w:pPr>
        <w:pStyle w:val="ListParagraph"/>
        <w:numPr>
          <w:ilvl w:val="0"/>
          <w:numId w:val="2"/>
        </w:numPr>
        <w:spacing w:after="40" w:before="40"/>
      </w:pPr>
      <w:r>
        <w:rPr>
          <w:rFonts w:ascii="Arial" w:cs="Arial" w:eastAsia="Arial" w:hAnsi="Arial"/>
          <w:sz w:val="22"/>
          <w:szCs w:val="22"/>
        </w:rPr>
        <w:t xml:space="preserve">Implement as a middleware layer that fires AFTER every successful write operation.</w:t>
      </w:r>
    </w:p>
    <w:p>
      <w:pPr>
        <w:pStyle w:val="ListParagraph"/>
        <w:numPr>
          <w:ilvl w:val="0"/>
          <w:numId w:val="2"/>
        </w:numPr>
        <w:spacing w:after="40" w:before="40"/>
      </w:pPr>
      <w:r>
        <w:rPr>
          <w:rFonts w:ascii="Arial" w:cs="Arial" w:eastAsia="Arial" w:hAnsi="Arial"/>
          <w:sz w:val="22"/>
          <w:szCs w:val="22"/>
        </w:rPr>
        <w:t xml:space="preserve">Counters stored in Redis with per-tenant keys: tenant:{id}:tx_count, tenant:{id}:storage_bytes, tenant:{id}:user_count.</w:t>
      </w:r>
    </w:p>
    <w:p>
      <w:pPr>
        <w:pStyle w:val="ListParagraph"/>
        <w:numPr>
          <w:ilvl w:val="0"/>
          <w:numId w:val="2"/>
        </w:numPr>
        <w:spacing w:after="40" w:before="40"/>
      </w:pPr>
      <w:r>
        <w:rPr>
          <w:rFonts w:ascii="Arial" w:cs="Arial" w:eastAsia="Arial" w:hAnsi="Arial"/>
          <w:sz w:val="22"/>
          <w:szCs w:val="22"/>
        </w:rPr>
        <w:t xml:space="preserve">Counter resets for monthly metrics (transactions, exports) must run on the 1st of each month via a scheduled job.</w:t>
      </w:r>
    </w:p>
    <w:p>
      <w:pPr>
        <w:spacing w:after="40" w:before="40"/>
      </w:pPr>
      <w:r>
        <w:t xml:space="preserve"/>
      </w:r>
    </w:p>
    <w:p>
      <w:pPr>
        <w:pStyle w:val="ListParagraph"/>
        <w:numPr>
          <w:ilvl w:val="0"/>
          <w:numId w:val="3"/>
        </w:numPr>
        <w:spacing w:after="40" w:before="40"/>
      </w:pPr>
      <w:r>
        <w:rPr>
          <w:rFonts w:ascii="Arial" w:cs="Arial" w:eastAsia="Arial" w:hAnsi="Arial"/>
          <w:sz w:val="22"/>
          <w:szCs w:val="22"/>
        </w:rPr>
        <w:t xml:space="preserve">PlanGuard Service — Single Point of Limit Enforcement</w:t>
      </w:r>
    </w:p>
    <w:p>
      <w:pPr>
        <w:spacing w:after="80" w:before="80"/>
      </w:pPr>
      <w:r>
        <w:rPr>
          <w:rFonts w:ascii="Arial" w:cs="Arial" w:eastAsia="Arial" w:hAnsi="Arial"/>
          <w:sz w:val="22"/>
          <w:szCs w:val="22"/>
        </w:rPr>
        <w:t xml:space="preserve">Create one centralized service that checks limits before any write. Never enforce limits ad-hoc inside individual controllers. If limits are scattered across your codebase, you will have gaps that users find and exploit.</w:t>
      </w:r>
    </w:p>
    <w:p>
      <w:pPr>
        <w:pStyle w:val="ListParagraph"/>
        <w:numPr>
          <w:ilvl w:val="0"/>
          <w:numId w:val="2"/>
        </w:numPr>
        <w:spacing w:after="40" w:before="40"/>
      </w:pPr>
      <w:r>
        <w:rPr>
          <w:rFonts w:ascii="Arial" w:cs="Arial" w:eastAsia="Arial" w:hAnsi="Arial"/>
          <w:sz w:val="22"/>
          <w:szCs w:val="22"/>
        </w:rPr>
        <w:t xml:space="preserve">Every API route that performs a write must pass through PlanGuard before execution.</w:t>
      </w:r>
    </w:p>
    <w:p>
      <w:pPr>
        <w:pStyle w:val="ListParagraph"/>
        <w:numPr>
          <w:ilvl w:val="0"/>
          <w:numId w:val="2"/>
        </w:numPr>
        <w:spacing w:after="40" w:before="40"/>
      </w:pPr>
      <w:r>
        <w:rPr>
          <w:rFonts w:ascii="Arial" w:cs="Arial" w:eastAsia="Arial" w:hAnsi="Arial"/>
          <w:sz w:val="22"/>
          <w:szCs w:val="22"/>
        </w:rPr>
        <w:t xml:space="preserve">PlanGuard reads the tenant's current plan limits from cache (not DB on every request).</w:t>
      </w:r>
    </w:p>
    <w:p>
      <w:pPr>
        <w:pStyle w:val="ListParagraph"/>
        <w:numPr>
          <w:ilvl w:val="0"/>
          <w:numId w:val="2"/>
        </w:numPr>
        <w:spacing w:after="40" w:before="40"/>
      </w:pPr>
      <w:r>
        <w:rPr>
          <w:rFonts w:ascii="Arial" w:cs="Arial" w:eastAsia="Arial" w:hAnsi="Arial"/>
          <w:sz w:val="22"/>
          <w:szCs w:val="22"/>
        </w:rPr>
        <w:t xml:space="preserve">Returns a structured error response with upgrade URL when limit is reached: { error: 'LIMIT_REACHED', limit_type: 'transactions', current: 500, max: 500, upgrade_url: '...' }</w:t>
      </w:r>
    </w:p>
    <w:p>
      <w:pPr>
        <w:pStyle w:val="ListParagraph"/>
        <w:numPr>
          <w:ilvl w:val="0"/>
          <w:numId w:val="2"/>
        </w:numPr>
        <w:spacing w:after="40" w:before="40"/>
      </w:pPr>
      <w:r>
        <w:rPr>
          <w:rFonts w:ascii="Arial" w:cs="Arial" w:eastAsia="Arial" w:hAnsi="Arial"/>
          <w:sz w:val="22"/>
          <w:szCs w:val="22"/>
        </w:rPr>
        <w:t xml:space="preserve">In Laravel: implement as a route middleware group applied to all write endpoints.</w:t>
      </w:r>
    </w:p>
    <w:p>
      <w:pPr>
        <w:spacing w:after="40" w:before="40"/>
      </w:pPr>
      <w:r>
        <w:t xml:space="preserve"/>
      </w:r>
    </w:p>
    <w:p>
      <w:pPr>
        <w:pStyle w:val="ListParagraph"/>
        <w:numPr>
          <w:ilvl w:val="0"/>
          <w:numId w:val="3"/>
        </w:numPr>
        <w:spacing w:after="40" w:before="40"/>
      </w:pPr>
      <w:r>
        <w:rPr>
          <w:rFonts w:ascii="Arial" w:cs="Arial" w:eastAsia="Arial" w:hAnsi="Arial"/>
          <w:sz w:val="22"/>
          <w:szCs w:val="22"/>
        </w:rPr>
        <w:t xml:space="preserve">Feature Flag System</w:t>
      </w:r>
    </w:p>
    <w:p>
      <w:pPr>
        <w:spacing w:after="80" w:before="80"/>
      </w:pPr>
      <w:r>
        <w:rPr>
          <w:rFonts w:ascii="Arial" w:cs="Arial" w:eastAsia="Arial" w:hAnsi="Arial"/>
          <w:sz w:val="22"/>
          <w:szCs w:val="22"/>
        </w:rPr>
        <w:t xml:space="preserve">Every subscription-only feature must be gated behind a flag — not a hardcoded plan check. A centralized flag store gives you flexibility to run experiments, offer trial unlocks, and manage LTD edge cases without touching application code.</w:t>
      </w:r>
    </w:p>
    <w:p>
      <w:pPr>
        <w:pStyle w:val="ListParagraph"/>
        <w:numPr>
          <w:ilvl w:val="0"/>
          <w:numId w:val="2"/>
        </w:numPr>
        <w:spacing w:after="40" w:before="40"/>
      </w:pPr>
      <w:r>
        <w:rPr>
          <w:rFonts w:ascii="Arial" w:cs="Arial" w:eastAsia="Arial" w:hAnsi="Arial"/>
          <w:sz w:val="22"/>
          <w:szCs w:val="22"/>
        </w:rPr>
        <w:t xml:space="preserve">Use a simple database table: feature_flags (tenant_id, feature_key, is_enabled).</w:t>
      </w:r>
    </w:p>
    <w:p>
      <w:pPr>
        <w:pStyle w:val="ListParagraph"/>
        <w:numPr>
          <w:ilvl w:val="0"/>
          <w:numId w:val="2"/>
        </w:numPr>
        <w:spacing w:after="40" w:before="40"/>
      </w:pPr>
      <w:r>
        <w:rPr>
          <w:rFonts w:ascii="Arial" w:cs="Arial" w:eastAsia="Arial" w:hAnsi="Arial"/>
          <w:sz w:val="22"/>
          <w:szCs w:val="22"/>
        </w:rPr>
        <w:t xml:space="preserve">Populate flags at tenant creation time based on their plan type.</w:t>
      </w:r>
    </w:p>
    <w:p>
      <w:pPr>
        <w:pStyle w:val="ListParagraph"/>
        <w:numPr>
          <w:ilvl w:val="0"/>
          <w:numId w:val="2"/>
        </w:numPr>
        <w:spacing w:after="40" w:before="40"/>
      </w:pPr>
      <w:r>
        <w:rPr>
          <w:rFonts w:ascii="Arial" w:cs="Arial" w:eastAsia="Arial" w:hAnsi="Arial"/>
          <w:sz w:val="22"/>
          <w:szCs w:val="22"/>
        </w:rPr>
        <w:t xml:space="preserve">When a flag is false, the UI shows the feature as locked with an 'Upgrade' badge — not hidden.</w:t>
      </w:r>
    </w:p>
    <w:p>
      <w:pPr>
        <w:pStyle w:val="ListParagraph"/>
        <w:numPr>
          <w:ilvl w:val="0"/>
          <w:numId w:val="2"/>
        </w:numPr>
        <w:spacing w:after="40" w:before="40"/>
      </w:pPr>
      <w:r>
        <w:rPr>
          <w:rFonts w:ascii="Arial" w:cs="Arial" w:eastAsia="Arial" w:hAnsi="Arial"/>
          <w:sz w:val="22"/>
          <w:szCs w:val="22"/>
        </w:rPr>
        <w:t xml:space="preserve">Never hide locked features. Showing them drives upgrade decisions.</w:t>
      </w:r>
    </w:p>
    <w:p>
      <w:pPr>
        <w:spacing w:after="40" w:before="40"/>
      </w:pPr>
      <w:r>
        <w:t xml:space="preserve"/>
      </w:r>
    </w:p>
    <w:p>
      <w:pPr>
        <w:pStyle w:val="ListParagraph"/>
        <w:numPr>
          <w:ilvl w:val="0"/>
          <w:numId w:val="3"/>
        </w:numPr>
        <w:spacing w:after="40" w:before="40"/>
      </w:pPr>
      <w:r>
        <w:rPr>
          <w:rFonts w:ascii="Arial" w:cs="Arial" w:eastAsia="Arial" w:hAnsi="Arial"/>
          <w:sz w:val="22"/>
          <w:szCs w:val="22"/>
        </w:rPr>
        <w:t xml:space="preserve">LTD Plan Type in Billing Schema</w:t>
      </w:r>
    </w:p>
    <w:p>
      <w:pPr>
        <w:spacing w:after="80" w:before="80"/>
      </w:pPr>
      <w:r>
        <w:rPr>
          <w:rFonts w:ascii="Arial" w:cs="Arial" w:eastAsia="Arial" w:hAnsi="Arial"/>
          <w:sz w:val="22"/>
          <w:szCs w:val="22"/>
        </w:rPr>
        <w:t xml:space="preserve">Your database plans table needs a plan_type column with values: 'ltd' or 'subscription'. LTD plans never generate invoices. Subscription plans do. This distinction must be clean from day one — retrofitting it later causes billing bugs that are extremely hard to fix without data migrations.</w:t>
      </w:r>
    </w:p>
    <w:p>
      <w:pPr>
        <w:pStyle w:val="ListParagraph"/>
        <w:numPr>
          <w:ilvl w:val="0"/>
          <w:numId w:val="2"/>
        </w:numPr>
        <w:spacing w:after="40" w:before="40"/>
      </w:pPr>
      <w:r>
        <w:rPr>
          <w:rFonts w:ascii="Arial" w:cs="Arial" w:eastAsia="Arial" w:hAnsi="Arial"/>
          <w:sz w:val="22"/>
          <w:szCs w:val="22"/>
        </w:rPr>
        <w:t xml:space="preserve">Add plan_type column to plans table: ENUM('trial', 'ltd', 'subscription', 'enterprise').</w:t>
      </w:r>
    </w:p>
    <w:p>
      <w:pPr>
        <w:pStyle w:val="ListParagraph"/>
        <w:numPr>
          <w:ilvl w:val="0"/>
          <w:numId w:val="2"/>
        </w:numPr>
        <w:spacing w:after="40" w:before="40"/>
      </w:pPr>
      <w:r>
        <w:rPr>
          <w:rFonts w:ascii="Arial" w:cs="Arial" w:eastAsia="Arial" w:hAnsi="Arial"/>
          <w:sz w:val="22"/>
          <w:szCs w:val="22"/>
        </w:rPr>
        <w:t xml:space="preserve">LTD tenants are never passed to your payment provider (Stripe, etc.).</w:t>
      </w:r>
    </w:p>
    <w:p>
      <w:pPr>
        <w:pStyle w:val="ListParagraph"/>
        <w:numPr>
          <w:ilvl w:val="0"/>
          <w:numId w:val="2"/>
        </w:numPr>
        <w:spacing w:after="40" w:before="40"/>
      </w:pPr>
      <w:r>
        <w:rPr>
          <w:rFonts w:ascii="Arial" w:cs="Arial" w:eastAsia="Arial" w:hAnsi="Arial"/>
          <w:sz w:val="22"/>
          <w:szCs w:val="22"/>
        </w:rPr>
        <w:t xml:space="preserve">Build your entire billing logic around this column — not around hard-coded plan names.</w:t>
      </w:r>
    </w:p>
    <w:p>
      <w:pPr>
        <w:spacing w:after="40" w:before="40"/>
      </w:pPr>
      <w:r>
        <w:t xml:space="preserve"/>
      </w:r>
    </w:p>
    <w:p>
      <w:pPr>
        <w:pStyle w:val="ListParagraph"/>
        <w:numPr>
          <w:ilvl w:val="0"/>
          <w:numId w:val="3"/>
        </w:numPr>
        <w:spacing w:after="40" w:before="40"/>
      </w:pPr>
      <w:r>
        <w:rPr>
          <w:rFonts w:ascii="Arial" w:cs="Arial" w:eastAsia="Arial" w:hAnsi="Arial"/>
          <w:sz w:val="22"/>
          <w:szCs w:val="22"/>
        </w:rPr>
        <w:t xml:space="preserve">AppSumo Code Redemption Flow</w:t>
      </w:r>
    </w:p>
    <w:p>
      <w:pPr>
        <w:spacing w:after="80" w:before="80"/>
      </w:pPr>
      <w:r>
        <w:rPr>
          <w:rFonts w:ascii="Arial" w:cs="Arial" w:eastAsia="Arial" w:hAnsi="Arial"/>
          <w:sz w:val="22"/>
          <w:szCs w:val="22"/>
        </w:rPr>
        <w:t xml:space="preserve">AppSumo sends a unique code per purchase. You must build a redemption page that handles the full flow correctly before launch.</w:t>
      </w:r>
    </w:p>
    <w:p>
      <w:pPr>
        <w:pStyle w:val="ListParagraph"/>
        <w:numPr>
          <w:ilvl w:val="0"/>
          <w:numId w:val="2"/>
        </w:numPr>
        <w:spacing w:after="40" w:before="40"/>
      </w:pPr>
      <w:r>
        <w:rPr>
          <w:rFonts w:ascii="Arial" w:cs="Arial" w:eastAsia="Arial" w:hAnsi="Arial"/>
          <w:sz w:val="22"/>
          <w:szCs w:val="22"/>
        </w:rPr>
        <w:t xml:space="preserve">User arrives at your redemption URL with their AppSumo code as a URL parameter.</w:t>
      </w:r>
    </w:p>
    <w:p>
      <w:pPr>
        <w:pStyle w:val="ListParagraph"/>
        <w:numPr>
          <w:ilvl w:val="0"/>
          <w:numId w:val="2"/>
        </w:numPr>
        <w:spacing w:after="40" w:before="40"/>
      </w:pPr>
      <w:r>
        <w:rPr>
          <w:rFonts w:ascii="Arial" w:cs="Arial" w:eastAsia="Arial" w:hAnsi="Arial"/>
          <w:sz w:val="22"/>
          <w:szCs w:val="22"/>
        </w:rPr>
        <w:t xml:space="preserve">Your system validates the code against AppSumo's API or your own code registry.</w:t>
      </w:r>
    </w:p>
    <w:p>
      <w:pPr>
        <w:pStyle w:val="ListParagraph"/>
        <w:numPr>
          <w:ilvl w:val="0"/>
          <w:numId w:val="2"/>
        </w:numPr>
        <w:spacing w:after="40" w:before="40"/>
      </w:pPr>
      <w:r>
        <w:rPr>
          <w:rFonts w:ascii="Arial" w:cs="Arial" w:eastAsia="Arial" w:hAnsi="Arial"/>
          <w:sz w:val="22"/>
          <w:szCs w:val="22"/>
        </w:rPr>
        <w:t xml:space="preserve">Maps the code to the correct LTD tier (1 code = Solo, 2 codes = Growth, 3 codes = Business).</w:t>
      </w:r>
    </w:p>
    <w:p>
      <w:pPr>
        <w:pStyle w:val="ListParagraph"/>
        <w:numPr>
          <w:ilvl w:val="0"/>
          <w:numId w:val="2"/>
        </w:numPr>
        <w:spacing w:after="40" w:before="40"/>
      </w:pPr>
      <w:r>
        <w:rPr>
          <w:rFonts w:ascii="Arial" w:cs="Arial" w:eastAsia="Arial" w:hAnsi="Arial"/>
          <w:sz w:val="22"/>
          <w:szCs w:val="22"/>
        </w:rPr>
        <w:t xml:space="preserve">Creates the tenant with correct limits, plan_type = 'ltd', and marks the code as redeemed.</w:t>
      </w:r>
    </w:p>
    <w:p>
      <w:pPr>
        <w:pStyle w:val="ListParagraph"/>
        <w:numPr>
          <w:ilvl w:val="0"/>
          <w:numId w:val="2"/>
        </w:numPr>
        <w:spacing w:after="40" w:before="40"/>
      </w:pPr>
      <w:r>
        <w:rPr>
          <w:rFonts w:ascii="Arial" w:cs="Arial" w:eastAsia="Arial" w:hAnsi="Arial"/>
          <w:sz w:val="22"/>
          <w:szCs w:val="22"/>
        </w:rPr>
        <w:t xml:space="preserve">Prevents the same code from being redeemed twice.</w:t>
      </w:r>
    </w:p>
    <w:p>
      <w:pPr>
        <w:pStyle w:val="ListParagraph"/>
        <w:numPr>
          <w:ilvl w:val="0"/>
          <w:numId w:val="2"/>
        </w:numPr>
        <w:spacing w:after="40" w:before="40"/>
      </w:pPr>
      <w:r>
        <w:rPr>
          <w:rFonts w:ascii="Arial" w:cs="Arial" w:eastAsia="Arial" w:hAnsi="Arial"/>
          <w:sz w:val="22"/>
          <w:szCs w:val="22"/>
        </w:rPr>
        <w:t xml:space="preserve">Supports stacking: if a tenant redeems a second code, their tier upgrades accordingly.</w:t>
      </w:r>
    </w:p>
    <w:p>
      <w:pPr>
        <w:spacing w:after="40" w:before="40"/>
      </w:pPr>
      <w:r>
        <w:t xml:space="preserve"/>
      </w:r>
    </w:p>
    <w:p>
      <w:pPr>
        <w:pStyle w:val="Heading3"/>
        <w:spacing w:after="80" w:before="200"/>
      </w:pPr>
      <w:r>
        <w:rPr>
          <w:rFonts w:ascii="Arial" w:cs="Arial" w:eastAsia="Arial" w:hAnsi="Arial"/>
          <w:b/>
          <w:bCs/>
          <w:color w:val="566573"/>
          <w:sz w:val="22"/>
          <w:szCs w:val="22"/>
        </w:rPr>
        <w:t xml:space="preserve">P1 — Complete Within First 30 Days</w:t>
      </w:r>
    </w:p>
    <w:p>
      <w:pPr>
        <w:spacing w:after="40" w:before="40"/>
      </w:pPr>
      <w:r>
        <w:t xml:space="preserve"/>
      </w:r>
    </w:p>
    <w:p>
      <w:pPr>
        <w:pStyle w:val="ListParagraph"/>
        <w:numPr>
          <w:ilvl w:val="0"/>
          <w:numId w:val="3"/>
        </w:numPr>
        <w:spacing w:after="40" w:before="40"/>
      </w:pPr>
      <w:r>
        <w:rPr>
          <w:rFonts w:ascii="Arial" w:cs="Arial" w:eastAsia="Arial" w:hAnsi="Arial"/>
          <w:sz w:val="22"/>
          <w:szCs w:val="22"/>
        </w:rPr>
        <w:t xml:space="preserve">In-App Usage Dashboard</w:t>
      </w:r>
    </w:p>
    <w:p>
      <w:pPr>
        <w:spacing w:after="80" w:before="80"/>
      </w:pPr>
      <w:r>
        <w:rPr>
          <w:rFonts w:ascii="Arial" w:cs="Arial" w:eastAsia="Arial" w:hAnsi="Arial"/>
          <w:sz w:val="22"/>
          <w:szCs w:val="22"/>
        </w:rPr>
        <w:t xml:space="preserve">Every tenant must be able to see their own usage in a clean meter UI. This is the single most effective driver of organic upgrade decisions. A user who can see they've used 480 of their 500 monthly transactions feels the natural pressure to grow — without you having to push them.</w:t>
      </w:r>
    </w:p>
    <w:p>
      <w:pPr>
        <w:pStyle w:val="ListParagraph"/>
        <w:numPr>
          <w:ilvl w:val="0"/>
          <w:numId w:val="2"/>
        </w:numPr>
        <w:spacing w:after="40" w:before="40"/>
      </w:pPr>
      <w:r>
        <w:rPr>
          <w:rFonts w:ascii="Arial" w:cs="Arial" w:eastAsia="Arial" w:hAnsi="Arial"/>
          <w:sz w:val="22"/>
          <w:szCs w:val="22"/>
        </w:rPr>
        <w:t xml:space="preserve">Show: transactions used / remaining (with progress bar), storage used / available, seat count used / available, report exports used / remaining.</w:t>
      </w:r>
    </w:p>
    <w:p>
      <w:pPr>
        <w:pStyle w:val="ListParagraph"/>
        <w:numPr>
          <w:ilvl w:val="0"/>
          <w:numId w:val="2"/>
        </w:numPr>
        <w:spacing w:after="40" w:before="40"/>
      </w:pPr>
      <w:r>
        <w:rPr>
          <w:rFonts w:ascii="Arial" w:cs="Arial" w:eastAsia="Arial" w:hAnsi="Arial"/>
          <w:sz w:val="22"/>
          <w:szCs w:val="22"/>
        </w:rPr>
        <w:t xml:space="preserve">Link each meter to the relevant upgrade CTA.</w:t>
      </w:r>
    </w:p>
    <w:p>
      <w:pPr>
        <w:spacing w:after="40" w:before="40"/>
      </w:pPr>
      <w:r>
        <w:t xml:space="preserve"/>
      </w:r>
    </w:p>
    <w:p>
      <w:pPr>
        <w:pStyle w:val="ListParagraph"/>
        <w:numPr>
          <w:ilvl w:val="0"/>
          <w:numId w:val="3"/>
        </w:numPr>
        <w:spacing w:after="40" w:before="40"/>
      </w:pPr>
      <w:r>
        <w:rPr>
          <w:rFonts w:ascii="Arial" w:cs="Arial" w:eastAsia="Arial" w:hAnsi="Arial"/>
          <w:sz w:val="22"/>
          <w:szCs w:val="22"/>
        </w:rPr>
        <w:t xml:space="preserve">Context-Aware Upgrade CTA System</w:t>
      </w:r>
    </w:p>
    <w:p>
      <w:pPr>
        <w:spacing w:after="80" w:before="80"/>
      </w:pPr>
      <w:r>
        <w:rPr>
          <w:rFonts w:ascii="Arial" w:cs="Arial" w:eastAsia="Arial" w:hAnsi="Arial"/>
          <w:sz w:val="22"/>
          <w:szCs w:val="22"/>
        </w:rPr>
        <w:t xml:space="preserve">A generic 'Upgrade Now' button converts poorly. Every upgrade prompt must know exactly which limit was hit and show a relevant message and option.</w:t>
      </w:r>
    </w:p>
    <w:p>
      <w:pPr>
        <w:pStyle w:val="ListParagraph"/>
        <w:numPr>
          <w:ilvl w:val="0"/>
          <w:numId w:val="2"/>
        </w:numPr>
        <w:spacing w:after="40" w:before="40"/>
      </w:pPr>
      <w:r>
        <w:rPr>
          <w:rFonts w:ascii="Arial" w:cs="Arial" w:eastAsia="Arial" w:hAnsi="Arial"/>
          <w:sz w:val="22"/>
          <w:szCs w:val="22"/>
        </w:rPr>
        <w:t xml:space="preserve">Transaction limit hit → 'Need more? Add a Transaction Booster for $12/mo or upgrade to Growth.'</w:t>
      </w:r>
    </w:p>
    <w:p>
      <w:pPr>
        <w:pStyle w:val="ListParagraph"/>
        <w:numPr>
          <w:ilvl w:val="0"/>
          <w:numId w:val="2"/>
        </w:numPr>
        <w:spacing w:after="40" w:before="40"/>
      </w:pPr>
      <w:r>
        <w:rPr>
          <w:rFonts w:ascii="Arial" w:cs="Arial" w:eastAsia="Arial" w:hAnsi="Arial"/>
          <w:sz w:val="22"/>
          <w:szCs w:val="22"/>
        </w:rPr>
        <w:t xml:space="preserve">AI feature clicked → 'Unlock the AI Suite for $29/mo — sales forecasting, smart reorder, and more.'</w:t>
      </w:r>
    </w:p>
    <w:p>
      <w:pPr>
        <w:pStyle w:val="ListParagraph"/>
        <w:numPr>
          <w:ilvl w:val="0"/>
          <w:numId w:val="2"/>
        </w:numPr>
        <w:spacing w:after="40" w:before="40"/>
      </w:pPr>
      <w:r>
        <w:rPr>
          <w:rFonts w:ascii="Arial" w:cs="Arial" w:eastAsia="Arial" w:hAnsi="Arial"/>
          <w:sz w:val="22"/>
          <w:szCs w:val="22"/>
        </w:rPr>
        <w:t xml:space="preserve">Third store attempted → 'Add an extra store for $15/mo or upgrade to Code 2.'</w:t>
      </w:r>
    </w:p>
    <w:p>
      <w:pPr>
        <w:spacing w:after="40" w:before="40"/>
      </w:pPr>
      <w:r>
        <w:t xml:space="preserve"/>
      </w:r>
    </w:p>
    <w:p>
      <w:pPr>
        <w:pStyle w:val="Heading3"/>
        <w:spacing w:after="80" w:before="200"/>
      </w:pPr>
      <w:r>
        <w:rPr>
          <w:rFonts w:ascii="Arial" w:cs="Arial" w:eastAsia="Arial" w:hAnsi="Arial"/>
          <w:b/>
          <w:bCs/>
          <w:color w:val="566573"/>
          <w:sz w:val="22"/>
          <w:szCs w:val="22"/>
        </w:rPr>
        <w:t xml:space="preserve">P2 — Complete Within First 90 Days</w:t>
      </w:r>
    </w:p>
    <w:p>
      <w:pPr>
        <w:spacing w:after="40" w:before="40"/>
      </w:pPr>
      <w:r>
        <w:t xml:space="preserve"/>
      </w:r>
    </w:p>
    <w:p>
      <w:pPr>
        <w:pStyle w:val="ListParagraph"/>
        <w:numPr>
          <w:ilvl w:val="0"/>
          <w:numId w:val="3"/>
        </w:numPr>
        <w:spacing w:after="40" w:before="40"/>
      </w:pPr>
      <w:r>
        <w:rPr>
          <w:rFonts w:ascii="Arial" w:cs="Arial" w:eastAsia="Arial" w:hAnsi="Arial"/>
          <w:sz w:val="22"/>
          <w:szCs w:val="22"/>
        </w:rPr>
        <w:t xml:space="preserve">Admin Tenant Monitoring Dashboard</w:t>
      </w:r>
    </w:p>
    <w:p>
      <w:pPr>
        <w:spacing w:after="80" w:before="80"/>
      </w:pPr>
      <w:r>
        <w:rPr>
          <w:rFonts w:ascii="Arial" w:cs="Arial" w:eastAsia="Arial" w:hAnsi="Arial"/>
          <w:sz w:val="22"/>
          <w:szCs w:val="22"/>
        </w:rPr>
        <w:t xml:space="preserve">An internal dashboard showing per-tenant resource consumption. This is how you find abuse early and identify high-value upgrade candidates.</w:t>
      </w:r>
    </w:p>
    <w:p>
      <w:pPr>
        <w:pStyle w:val="ListParagraph"/>
        <w:numPr>
          <w:ilvl w:val="0"/>
          <w:numId w:val="2"/>
        </w:numPr>
        <w:spacing w:after="40" w:before="40"/>
      </w:pPr>
      <w:r>
        <w:rPr>
          <w:rFonts w:ascii="Arial" w:cs="Arial" w:eastAsia="Arial" w:hAnsi="Arial"/>
          <w:sz w:val="22"/>
          <w:szCs w:val="22"/>
        </w:rPr>
        <w:t xml:space="preserve">Show all tenants sorted by resource consumption (transactions, storage, API calls).</w:t>
      </w:r>
    </w:p>
    <w:p>
      <w:pPr>
        <w:pStyle w:val="ListParagraph"/>
        <w:numPr>
          <w:ilvl w:val="0"/>
          <w:numId w:val="2"/>
        </w:numPr>
        <w:spacing w:after="40" w:before="40"/>
      </w:pPr>
      <w:r>
        <w:rPr>
          <w:rFonts w:ascii="Arial" w:cs="Arial" w:eastAsia="Arial" w:hAnsi="Arial"/>
          <w:sz w:val="22"/>
          <w:szCs w:val="22"/>
        </w:rPr>
        <w:t xml:space="preserve">Flag any LTD tenant consuming more than 5× their tier average — these are upgrade candidates, not support problems.</w:t>
      </w:r>
    </w:p>
    <w:p>
      <w:pPr>
        <w:pStyle w:val="ListParagraph"/>
        <w:numPr>
          <w:ilvl w:val="0"/>
          <w:numId w:val="2"/>
        </w:numPr>
        <w:spacing w:after="40" w:before="40"/>
      </w:pPr>
      <w:r>
        <w:rPr>
          <w:rFonts w:ascii="Arial" w:cs="Arial" w:eastAsia="Arial" w:hAnsi="Arial"/>
          <w:sz w:val="22"/>
          <w:szCs w:val="22"/>
        </w:rPr>
        <w:t xml:space="preserve">Show which tenants have clicked locked features (tells you exactly who wants to upgrade but hasn't yet).</w:t>
      </w:r>
    </w:p>
    <w:p>
      <w:pPr>
        <w:spacing w:after="40" w:before="40"/>
      </w:pPr>
      <w:r>
        <w:t xml:space="preserve"/>
      </w:r>
    </w:p>
    <w:p>
      <w:pPr>
        <w:pStyle w:val="ListParagraph"/>
        <w:numPr>
          <w:ilvl w:val="0"/>
          <w:numId w:val="3"/>
        </w:numPr>
        <w:spacing w:after="40" w:before="40"/>
      </w:pPr>
      <w:r>
        <w:rPr>
          <w:rFonts w:ascii="Arial" w:cs="Arial" w:eastAsia="Arial" w:hAnsi="Arial"/>
          <w:sz w:val="22"/>
          <w:szCs w:val="22"/>
        </w:rPr>
        <w:t xml:space="preserve">Image Optimization Pipeline</w:t>
      </w:r>
    </w:p>
    <w:p>
      <w:pPr>
        <w:spacing w:after="80" w:before="80"/>
      </w:pPr>
      <w:r>
        <w:rPr>
          <w:rFonts w:ascii="Arial" w:cs="Arial" w:eastAsia="Arial" w:hAnsi="Arial"/>
          <w:sz w:val="22"/>
          <w:szCs w:val="22"/>
        </w:rPr>
        <w:t xml:space="preserve">LTD users with 2GB storage limits will blow through that quickly if they're uploading 5MB product photos. Implement automatic image compression before files hit your storage.</w:t>
      </w:r>
    </w:p>
    <w:p>
      <w:pPr>
        <w:pStyle w:val="ListParagraph"/>
        <w:numPr>
          <w:ilvl w:val="0"/>
          <w:numId w:val="2"/>
        </w:numPr>
        <w:spacing w:after="40" w:before="40"/>
      </w:pPr>
      <w:r>
        <w:rPr>
          <w:rFonts w:ascii="Arial" w:cs="Arial" w:eastAsia="Arial" w:hAnsi="Arial"/>
          <w:sz w:val="22"/>
          <w:szCs w:val="22"/>
        </w:rPr>
        <w:t xml:space="preserve">Compress all product images to WebP format at under 100KB on upload.</w:t>
      </w:r>
    </w:p>
    <w:p>
      <w:pPr>
        <w:pStyle w:val="ListParagraph"/>
        <w:numPr>
          <w:ilvl w:val="0"/>
          <w:numId w:val="2"/>
        </w:numPr>
        <w:spacing w:after="40" w:before="40"/>
      </w:pPr>
      <w:r>
        <w:rPr>
          <w:rFonts w:ascii="Arial" w:cs="Arial" w:eastAsia="Arial" w:hAnsi="Arial"/>
          <w:sz w:val="22"/>
          <w:szCs w:val="22"/>
        </w:rPr>
        <w:t xml:space="preserve">This stretches a 2GB limit to cover thousands of products, preventing storage-related complaints.</w:t>
      </w:r>
    </w:p>
    <w:p>
      <w:pPr>
        <w:pStyle w:val="ListParagraph"/>
        <w:numPr>
          <w:ilvl w:val="0"/>
          <w:numId w:val="2"/>
        </w:numPr>
        <w:spacing w:after="40" w:before="40"/>
      </w:pPr>
      <w:r>
        <w:rPr>
          <w:rFonts w:ascii="Arial" w:cs="Arial" w:eastAsia="Arial" w:hAnsi="Arial"/>
          <w:sz w:val="22"/>
          <w:szCs w:val="22"/>
        </w:rPr>
        <w:t xml:space="preserve">Apply to all image types: product photos, receipt logos, supplier documents.</w:t>
      </w:r>
    </w:p>
    <w:p>
      <w:r>
        <w:br w:type="page"/>
      </w:r>
    </w:p>
    <w:p>
      <w:pPr>
        <w:shd w:fill="1A3C5E" w:val="clear"/>
        <w:spacing w:after="40" w:before="200"/>
        <w:jc w:val="left"/>
      </w:pPr>
      <w:r>
        <w:rPr>
          <w:rFonts w:ascii="Arial" w:cs="Arial" w:eastAsia="Arial" w:hAnsi="Arial"/>
          <w:b/>
          <w:bCs/>
          <w:color w:val="FFFFFF"/>
          <w:sz w:val="20"/>
          <w:szCs w:val="20"/>
        </w:rPr>
        <w:t xml:space="preserve">  SECTION 5  </w:t>
      </w:r>
    </w:p>
    <w:p>
      <w:pPr>
        <w:pBdr>
          <w:bottom w:val="single" w:color="2E75B6" w:sz="8" w:space="4"/>
        </w:pBdr>
        <w:spacing w:after="40" w:before="80"/>
        <w:jc w:val="left"/>
      </w:pPr>
      <w:r>
        <w:rPr>
          <w:rFonts w:ascii="Arial" w:cs="Arial" w:eastAsia="Arial" w:hAnsi="Arial"/>
          <w:b/>
          <w:bCs/>
          <w:color w:val="1A3C5E"/>
          <w:sz w:val="36"/>
          <w:szCs w:val="36"/>
        </w:rPr>
        <w:t xml:space="preserve">Cost Control &amp; Infrastructure</w:t>
      </w:r>
    </w:p>
    <w:p>
      <w:pPr>
        <w:spacing w:after="160" w:before="40"/>
      </w:pPr>
      <w:r>
        <w:rPr>
          <w:rFonts w:ascii="Arial" w:cs="Arial" w:eastAsia="Arial" w:hAnsi="Arial"/>
          <w:i/>
          <w:iCs/>
          <w:color w:val="566573"/>
          <w:sz w:val="22"/>
          <w:szCs w:val="22"/>
        </w:rPr>
        <w:t xml:space="preserve">How to serve hundreds of lifetime users without letting them drain your infrastructure budget.</w:t>
      </w:r>
    </w:p>
    <w:p>
      <w:pPr>
        <w:pStyle w:val="Heading2"/>
        <w:spacing w:after="120" w:before="280"/>
      </w:pPr>
      <w:r>
        <w:rPr>
          <w:rFonts w:ascii="Arial" w:cs="Arial" w:eastAsia="Arial" w:hAnsi="Arial"/>
          <w:b/>
          <w:bCs/>
          <w:color w:val="2E75B6"/>
          <w:sz w:val="26"/>
          <w:szCs w:val="26"/>
        </w:rPr>
        <w:t xml:space="preserve">5.1  The Fundamental Architecture Principle</w:t>
      </w:r>
    </w:p>
    <w:p>
      <w:pPr>
        <w:shd w:fill="D5E8F0" w:val="clear"/>
        <w:spacing w:after="120" w:before="120"/>
        <w:ind w:left="360" w:right="360"/>
      </w:pPr>
      <w:r>
        <w:rPr>
          <w:rFonts w:ascii="Arial" w:cs="Arial" w:eastAsia="Arial" w:hAnsi="Arial"/>
          <w:i/>
          <w:iCs/>
          <w:color w:val="1A3C5E"/>
          <w:sz w:val="22"/>
          <w:szCs w:val="22"/>
        </w:rPr>
        <w:t xml:space="preserve">LTD users share infrastructure. Subscription users get prioritized access to that same infrastructure. This invisible, friction-free difference is the best reason to upgrade that users will never complain about.</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5.2  Tenant Resource Isolation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780"/>
            <w:tcBorders>
              <w:top w:val="single" w:color="1A3C5E" w:sz="1"/>
              <w:left w:val="single" w:color="1A3C5E" w:sz="1"/>
              <w:bottom w:val="single" w:color="1A3C5E" w:sz="1"/>
              <w:right w:val="single" w:color="1A3C5E"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LTD Users</w:t>
            </w:r>
          </w:p>
        </w:tc>
        <w:tc>
          <w:tcPr>
            <w:tcW w:type="dxa" w:w="3780"/>
            <w:tcBorders>
              <w:top w:val="single" w:color="1A3C5E" w:sz="1"/>
              <w:left w:val="single" w:color="1A3C5E" w:sz="1"/>
              <w:bottom w:val="single" w:color="1A3C5E" w:sz="1"/>
              <w:right w:val="single" w:color="1A3C5E" w:sz="1"/>
            </w:tcBorders>
            <w:shd w:fill="17A58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Subscription Users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Database</w:t>
            </w:r>
          </w:p>
        </w:tc>
        <w:tc>
          <w:tcPr>
            <w:tcW w:type="dxa" w:w="37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Shared DB, row-level tenant isolation</w:t>
            </w:r>
          </w:p>
        </w:tc>
        <w:tc>
          <w:tcPr>
            <w:tcW w:type="dxa" w:w="37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Shared DB, row-level isolation (prioritized query execution)</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Storage</w:t>
            </w:r>
          </w:p>
        </w:tc>
        <w:tc>
          <w:tcPr>
            <w:tcW w:type="dxa" w:w="37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Pooled S3/R2 with per-tenant prefix and hard quota</w:t>
            </w:r>
          </w:p>
        </w:tc>
        <w:tc>
          <w:tcPr>
            <w:tcW w:type="dxa" w:w="37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Same pool, higher quota, faster CDN delivery</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Compute</w:t>
            </w:r>
          </w:p>
        </w:tc>
        <w:tc>
          <w:tcPr>
            <w:tcW w:type="dxa" w:w="37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Serverless functions for all LTD operations</w:t>
            </w:r>
          </w:p>
        </w:tc>
        <w:tc>
          <w:tcPr>
            <w:tcW w:type="dxa" w:w="37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Dedicated compute slots for heavy operations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Cache (Redis)</w:t>
            </w:r>
          </w:p>
        </w:tc>
        <w:tc>
          <w:tcPr>
            <w:tcW w:type="dxa" w:w="37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Shared Redis, per-tenant key namespace, strict TTL</w:t>
            </w:r>
          </w:p>
        </w:tc>
        <w:tc>
          <w:tcPr>
            <w:tcW w:type="dxa" w:w="37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Same Redis cluster, higher memory allocation per tenant</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Job queue</w:t>
            </w:r>
          </w:p>
        </w:tc>
        <w:tc>
          <w:tcPr>
            <w:tcW w:type="dxa" w:w="37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Low priority — reports can wait up to 1 hour</w:t>
            </w:r>
          </w:p>
        </w:tc>
        <w:tc>
          <w:tcPr>
            <w:tcW w:type="dxa" w:w="37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High priority — reports complete in under 1 minute</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Backups</w:t>
            </w:r>
          </w:p>
        </w:tc>
        <w:tc>
          <w:tcPr>
            <w:tcW w:type="dxa" w:w="37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Weekly automated backups</w:t>
            </w:r>
          </w:p>
        </w:tc>
        <w:tc>
          <w:tcPr>
            <w:tcW w:type="dxa" w:w="37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Daily automated + on-demand</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Support SLA</w:t>
            </w:r>
          </w:p>
        </w:tc>
        <w:tc>
          <w:tcPr>
            <w:tcW w:type="dxa" w:w="37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48-hour email response</w:t>
            </w:r>
          </w:p>
        </w:tc>
        <w:tc>
          <w:tcPr>
            <w:tcW w:type="dxa" w:w="37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4-hour priority response</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5.3  Abuse Prevention Strategies</w:t>
      </w:r>
    </w:p>
    <w:p>
      <w:pPr>
        <w:pStyle w:val="Heading3"/>
        <w:spacing w:after="80" w:before="200"/>
      </w:pPr>
      <w:r>
        <w:rPr>
          <w:rFonts w:ascii="Arial" w:cs="Arial" w:eastAsia="Arial" w:hAnsi="Arial"/>
          <w:b/>
          <w:bCs/>
          <w:color w:val="566573"/>
          <w:sz w:val="22"/>
          <w:szCs w:val="22"/>
        </w:rPr>
        <w:t xml:space="preserve">Per-Tenant Rate Limiting</w:t>
      </w:r>
    </w:p>
    <w:p>
      <w:pPr>
        <w:pStyle w:val="ListParagraph"/>
        <w:numPr>
          <w:ilvl w:val="0"/>
          <w:numId w:val="2"/>
        </w:numPr>
        <w:spacing w:after="40" w:before="40"/>
      </w:pPr>
      <w:r>
        <w:rPr>
          <w:rFonts w:ascii="Arial" w:cs="Arial" w:eastAsia="Arial" w:hAnsi="Arial"/>
          <w:sz w:val="22"/>
          <w:szCs w:val="22"/>
        </w:rPr>
        <w:t xml:space="preserve">All API calls (even internal ones) are rate-limited per tenant using Redis sliding window counters.</w:t>
      </w:r>
    </w:p>
    <w:p>
      <w:pPr>
        <w:pStyle w:val="ListParagraph"/>
        <w:numPr>
          <w:ilvl w:val="0"/>
          <w:numId w:val="2"/>
        </w:numPr>
        <w:spacing w:after="40" w:before="40"/>
      </w:pPr>
      <w:r>
        <w:rPr>
          <w:rFonts w:ascii="Arial" w:cs="Arial" w:eastAsia="Arial" w:hAnsi="Arial"/>
          <w:sz w:val="22"/>
          <w:szCs w:val="22"/>
        </w:rPr>
        <w:t xml:space="preserve">LTD tenants: 100 requests/minute. Subscription: 1,000 requests/minute. Enterprise: custom.</w:t>
      </w:r>
    </w:p>
    <w:p>
      <w:pPr>
        <w:pStyle w:val="ListParagraph"/>
        <w:numPr>
          <w:ilvl w:val="0"/>
          <w:numId w:val="2"/>
        </w:numPr>
        <w:spacing w:after="40" w:before="40"/>
      </w:pPr>
      <w:r>
        <w:rPr>
          <w:rFonts w:ascii="Arial" w:cs="Arial" w:eastAsia="Arial" w:hAnsi="Arial"/>
          <w:sz w:val="22"/>
          <w:szCs w:val="22"/>
        </w:rPr>
        <w:t xml:space="preserve">Exceeding rate limits returns HTTP 429 with a Retry-After header — no silent failures.</w:t>
      </w:r>
    </w:p>
    <w:p>
      <w:pPr>
        <w:spacing w:after="40" w:before="40"/>
      </w:pPr>
      <w:r>
        <w:t xml:space="preserve"/>
      </w:r>
    </w:p>
    <w:p>
      <w:pPr>
        <w:pStyle w:val="Heading3"/>
        <w:spacing w:after="80" w:before="200"/>
      </w:pPr>
      <w:r>
        <w:rPr>
          <w:rFonts w:ascii="Arial" w:cs="Arial" w:eastAsia="Arial" w:hAnsi="Arial"/>
          <w:b/>
          <w:bCs/>
          <w:color w:val="566573"/>
          <w:sz w:val="22"/>
          <w:szCs w:val="22"/>
        </w:rPr>
        <w:t xml:space="preserve">Storage Enforcement</w:t>
      </w:r>
    </w:p>
    <w:p>
      <w:pPr>
        <w:pStyle w:val="ListParagraph"/>
        <w:numPr>
          <w:ilvl w:val="0"/>
          <w:numId w:val="2"/>
        </w:numPr>
        <w:spacing w:after="40" w:before="40"/>
      </w:pPr>
      <w:r>
        <w:rPr>
          <w:rFonts w:ascii="Arial" w:cs="Arial" w:eastAsia="Arial" w:hAnsi="Arial"/>
          <w:sz w:val="22"/>
          <w:szCs w:val="22"/>
        </w:rPr>
        <w:t xml:space="preserve">New file uploads are blocked when a tenant is within 100MB of their storage quota.</w:t>
      </w:r>
    </w:p>
    <w:p>
      <w:pPr>
        <w:pStyle w:val="ListParagraph"/>
        <w:numPr>
          <w:ilvl w:val="0"/>
          <w:numId w:val="2"/>
        </w:numPr>
        <w:spacing w:after="40" w:before="40"/>
      </w:pPr>
      <w:r>
        <w:rPr>
          <w:rFonts w:ascii="Arial" w:cs="Arial" w:eastAsia="Arial" w:hAnsi="Arial"/>
          <w:sz w:val="22"/>
          <w:szCs w:val="22"/>
        </w:rPr>
        <w:t xml:space="preserve">A warning banner appears at 80% and 95% of storage capacity.</w:t>
      </w:r>
    </w:p>
    <w:p>
      <w:pPr>
        <w:pStyle w:val="ListParagraph"/>
        <w:numPr>
          <w:ilvl w:val="0"/>
          <w:numId w:val="2"/>
        </w:numPr>
        <w:spacing w:after="40" w:before="40"/>
      </w:pPr>
      <w:r>
        <w:rPr>
          <w:rFonts w:ascii="Arial" w:cs="Arial" w:eastAsia="Arial" w:hAnsi="Arial"/>
          <w:sz w:val="22"/>
          <w:szCs w:val="22"/>
        </w:rPr>
        <w:t xml:space="preserve">Existing files are never deleted. Only new uploads are blocked.</w:t>
      </w:r>
    </w:p>
    <w:p>
      <w:pPr>
        <w:pStyle w:val="ListParagraph"/>
        <w:numPr>
          <w:ilvl w:val="0"/>
          <w:numId w:val="2"/>
        </w:numPr>
        <w:spacing w:after="40" w:before="40"/>
      </w:pPr>
      <w:r>
        <w:rPr>
          <w:rFonts w:ascii="Arial" w:cs="Arial" w:eastAsia="Arial" w:hAnsi="Arial"/>
          <w:sz w:val="22"/>
          <w:szCs w:val="22"/>
        </w:rPr>
        <w:t xml:space="preserve">Automatic image compression (WebP, &lt;100KB) reduces storage consumption by 90% for product catalogs.</w:t>
      </w:r>
    </w:p>
    <w:p>
      <w:pPr>
        <w:spacing w:after="40" w:before="40"/>
      </w:pPr>
      <w:r>
        <w:t xml:space="preserve"/>
      </w:r>
    </w:p>
    <w:p>
      <w:pPr>
        <w:pStyle w:val="Heading3"/>
        <w:spacing w:after="80" w:before="200"/>
      </w:pPr>
      <w:r>
        <w:rPr>
          <w:rFonts w:ascii="Arial" w:cs="Arial" w:eastAsia="Arial" w:hAnsi="Arial"/>
          <w:b/>
          <w:bCs/>
          <w:color w:val="566573"/>
          <w:sz w:val="22"/>
          <w:szCs w:val="22"/>
        </w:rPr>
        <w:t xml:space="preserve">Heavy User Monitoring</w:t>
      </w:r>
    </w:p>
    <w:p>
      <w:pPr>
        <w:pStyle w:val="ListParagraph"/>
        <w:numPr>
          <w:ilvl w:val="0"/>
          <w:numId w:val="2"/>
        </w:numPr>
        <w:spacing w:after="40" w:before="40"/>
      </w:pPr>
      <w:r>
        <w:rPr>
          <w:rFonts w:ascii="Arial" w:cs="Arial" w:eastAsia="Arial" w:hAnsi="Arial"/>
          <w:sz w:val="22"/>
          <w:szCs w:val="22"/>
        </w:rPr>
        <w:t xml:space="preserve">Run a weekly automated report identifying any LTD tenant consuming more than 5× their tier average across any metric.</w:t>
      </w:r>
    </w:p>
    <w:p>
      <w:pPr>
        <w:pStyle w:val="ListParagraph"/>
        <w:numPr>
          <w:ilvl w:val="0"/>
          <w:numId w:val="2"/>
        </w:numPr>
        <w:spacing w:after="40" w:before="40"/>
      </w:pPr>
      <w:r>
        <w:rPr>
          <w:rFonts w:ascii="Arial" w:cs="Arial" w:eastAsia="Arial" w:hAnsi="Arial"/>
          <w:sz w:val="22"/>
          <w:szCs w:val="22"/>
        </w:rPr>
        <w:t xml:space="preserve">Flag these tenants internally. They are upgrade candidates, not violations — reach out personally with a tailored upgrade offer.</w:t>
      </w:r>
    </w:p>
    <w:p>
      <w:pPr>
        <w:pStyle w:val="ListParagraph"/>
        <w:numPr>
          <w:ilvl w:val="0"/>
          <w:numId w:val="2"/>
        </w:numPr>
        <w:spacing w:after="40" w:before="40"/>
      </w:pPr>
      <w:r>
        <w:rPr>
          <w:rFonts w:ascii="Arial" w:cs="Arial" w:eastAsia="Arial" w:hAnsi="Arial"/>
          <w:sz w:val="22"/>
          <w:szCs w:val="22"/>
        </w:rPr>
        <w:t xml:space="preserve">Do not throttle heavy users without a personal outreach first. Throttling without explanation causes reviews.</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5.4  Infrastructure Scaling Strategy</w:t>
      </w:r>
    </w:p>
    <w:p>
      <w:pPr>
        <w:pStyle w:val="ListParagraph"/>
        <w:numPr>
          <w:ilvl w:val="0"/>
          <w:numId w:val="2"/>
        </w:numPr>
        <w:spacing w:after="40" w:before="40"/>
      </w:pPr>
      <w:r>
        <w:rPr>
          <w:rFonts w:ascii="Arial" w:cs="Arial" w:eastAsia="Arial" w:hAnsi="Arial"/>
          <w:sz w:val="22"/>
          <w:szCs w:val="22"/>
        </w:rPr>
        <w:t xml:space="preserve">Phase 1 (0–500 LTD users): Single-region deployment. Shared database. Serverless compute. Estimated infra cost: $200–$500/mo.</w:t>
      </w:r>
    </w:p>
    <w:p>
      <w:pPr>
        <w:pStyle w:val="ListParagraph"/>
        <w:numPr>
          <w:ilvl w:val="0"/>
          <w:numId w:val="2"/>
        </w:numPr>
        <w:spacing w:after="40" w:before="40"/>
      </w:pPr>
      <w:r>
        <w:rPr>
          <w:rFonts w:ascii="Arial" w:cs="Arial" w:eastAsia="Arial" w:hAnsi="Arial"/>
          <w:sz w:val="22"/>
          <w:szCs w:val="22"/>
        </w:rPr>
        <w:t xml:space="preserve">Phase 2 (500–2,000 LTD users): Add read replicas to database. Expand Redis cluster. Estimated infra cost: $500–$1,500/mo.</w:t>
      </w:r>
    </w:p>
    <w:p>
      <w:pPr>
        <w:pStyle w:val="ListParagraph"/>
        <w:numPr>
          <w:ilvl w:val="0"/>
          <w:numId w:val="2"/>
        </w:numPr>
        <w:spacing w:after="40" w:before="40"/>
      </w:pPr>
      <w:r>
        <w:rPr>
          <w:rFonts w:ascii="Arial" w:cs="Arial" w:eastAsia="Arial" w:hAnsi="Arial"/>
          <w:sz w:val="22"/>
          <w:szCs w:val="22"/>
        </w:rPr>
        <w:t xml:space="preserve">Phase 3 (Subscription growth): Move subscription tenants to dedicated database schema. Keep LTD on shared. Estimated cost scales with subscription ARR.</w:t>
      </w:r>
    </w:p>
    <w:p>
      <w:pPr>
        <w:shd w:fill="D5F5E3" w:val="clear"/>
        <w:spacing w:after="120" w:before="120"/>
        <w:ind w:left="360" w:right="360"/>
      </w:pPr>
      <w:r>
        <w:rPr>
          <w:rFonts w:ascii="Arial" w:cs="Arial" w:eastAsia="Arial" w:hAnsi="Arial"/>
          <w:i/>
          <w:iCs/>
          <w:color w:val="1A3C5E"/>
          <w:sz w:val="22"/>
          <w:szCs w:val="22"/>
        </w:rPr>
        <w:t xml:space="preserve">The AppSumo LTD revenue should cover 12–18 months of infrastructure at Phase 1–2 scale. Use that runway to build the subscription product that generates the MRR to fund Phase 3.</w:t>
      </w:r>
    </w:p>
    <w:p>
      <w:r>
        <w:br w:type="page"/>
      </w:r>
    </w:p>
    <w:p>
      <w:pPr>
        <w:shd w:fill="1A3C5E" w:val="clear"/>
        <w:spacing w:after="40" w:before="200"/>
        <w:jc w:val="left"/>
      </w:pPr>
      <w:r>
        <w:rPr>
          <w:rFonts w:ascii="Arial" w:cs="Arial" w:eastAsia="Arial" w:hAnsi="Arial"/>
          <w:b/>
          <w:bCs/>
          <w:color w:val="FFFFFF"/>
          <w:sz w:val="20"/>
          <w:szCs w:val="20"/>
        </w:rPr>
        <w:t xml:space="preserve">  SECTION 6  </w:t>
      </w:r>
    </w:p>
    <w:p>
      <w:pPr>
        <w:pBdr>
          <w:bottom w:val="single" w:color="2E75B6" w:sz="8" w:space="4"/>
        </w:pBdr>
        <w:spacing w:after="40" w:before="80"/>
        <w:jc w:val="left"/>
      </w:pPr>
      <w:r>
        <w:rPr>
          <w:rFonts w:ascii="Arial" w:cs="Arial" w:eastAsia="Arial" w:hAnsi="Arial"/>
          <w:b/>
          <w:bCs/>
          <w:color w:val="1A3C5E"/>
          <w:sz w:val="36"/>
          <w:szCs w:val="36"/>
        </w:rPr>
        <w:t xml:space="preserve">User Trust &amp; Fairness</w:t>
      </w:r>
    </w:p>
    <w:p>
      <w:pPr>
        <w:spacing w:after="160" w:before="40"/>
      </w:pPr>
      <w:r>
        <w:rPr>
          <w:rFonts w:ascii="Arial" w:cs="Arial" w:eastAsia="Arial" w:hAnsi="Arial"/>
          <w:i/>
          <w:iCs/>
          <w:color w:val="566573"/>
          <w:sz w:val="22"/>
          <w:szCs w:val="22"/>
        </w:rPr>
        <w:t xml:space="preserve">How to treat LTD users so they become your loudest advocates instead of your loudest critics.</w:t>
      </w:r>
    </w:p>
    <w:p>
      <w:pPr>
        <w:pStyle w:val="Heading2"/>
        <w:spacing w:after="120" w:before="280"/>
      </w:pPr>
      <w:r>
        <w:rPr>
          <w:rFonts w:ascii="Arial" w:cs="Arial" w:eastAsia="Arial" w:hAnsi="Arial"/>
          <w:b/>
          <w:bCs/>
          <w:color w:val="2E75B6"/>
          <w:sz w:val="26"/>
          <w:szCs w:val="26"/>
        </w:rPr>
        <w:t xml:space="preserve">6.1  The Trust Principle</w:t>
      </w:r>
    </w:p>
    <w:p>
      <w:pPr>
        <w:spacing w:after="80" w:before="80"/>
      </w:pPr>
      <w:r>
        <w:rPr>
          <w:rFonts w:ascii="Arial" w:cs="Arial" w:eastAsia="Arial" w:hAnsi="Arial"/>
          <w:sz w:val="22"/>
          <w:szCs w:val="22"/>
        </w:rPr>
        <w:t xml:space="preserve">AppSumo LTD buyers are early adopters making a bet on your product. They are not customers to be managed — they are stakeholders to be respected. The single biggest driver of AppSumo success or failure is not your features; it is your community behavior.</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6.2  Communication Before Limits Hit</w:t>
      </w:r>
    </w:p>
    <w:p>
      <w:pPr>
        <w:pStyle w:val="ListParagraph"/>
        <w:numPr>
          <w:ilvl w:val="0"/>
          <w:numId w:val="2"/>
        </w:numPr>
        <w:spacing w:after="40" w:before="40"/>
      </w:pPr>
      <w:r>
        <w:rPr>
          <w:rFonts w:ascii="Arial" w:cs="Arial" w:eastAsia="Arial" w:hAnsi="Arial"/>
          <w:sz w:val="22"/>
          <w:szCs w:val="22"/>
        </w:rPr>
        <w:t xml:space="preserve">Publish a clear, plain-language 'What Your LTD Includes' page before the campaign goes live.</w:t>
      </w:r>
    </w:p>
    <w:p>
      <w:pPr>
        <w:pStyle w:val="ListParagraph"/>
        <w:numPr>
          <w:ilvl w:val="0"/>
          <w:numId w:val="2"/>
        </w:numPr>
        <w:spacing w:after="40" w:before="40"/>
      </w:pPr>
      <w:r>
        <w:rPr>
          <w:rFonts w:ascii="Arial" w:cs="Arial" w:eastAsia="Arial" w:hAnsi="Arial"/>
          <w:sz w:val="22"/>
          <w:szCs w:val="22"/>
        </w:rPr>
        <w:t xml:space="preserve">Send a welcome email to every new LTD user that explicitly states: what they get, what the limits are, what the upgrade options are, and what is always subscription-only.</w:t>
      </w:r>
    </w:p>
    <w:p>
      <w:pPr>
        <w:pStyle w:val="ListParagraph"/>
        <w:numPr>
          <w:ilvl w:val="0"/>
          <w:numId w:val="2"/>
        </w:numPr>
        <w:spacing w:after="40" w:before="40"/>
      </w:pPr>
      <w:r>
        <w:rPr>
          <w:rFonts w:ascii="Arial" w:cs="Arial" w:eastAsia="Arial" w:hAnsi="Arial"/>
          <w:sz w:val="22"/>
          <w:szCs w:val="22"/>
        </w:rPr>
        <w:t xml:space="preserve">No surprises. Users who feel surprised by limits leave 1-star reviews even if the limits are completely reasonable.</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6.3  How to Handle Limit Complaints</w:t>
      </w:r>
    </w:p>
    <w:p>
      <w:pPr>
        <w:pStyle w:val="ListParagraph"/>
        <w:numPr>
          <w:ilvl w:val="0"/>
          <w:numId w:val="3"/>
        </w:numPr>
        <w:spacing w:after="40" w:before="40"/>
      </w:pPr>
      <w:r>
        <w:rPr>
          <w:rFonts w:ascii="Arial" w:cs="Arial" w:eastAsia="Arial" w:hAnsi="Arial"/>
          <w:sz w:val="22"/>
          <w:szCs w:val="22"/>
        </w:rPr>
        <w:t xml:space="preserve">Acknowledge immediately — respond within 24 hours to any AppSumo review or complaint.</w:t>
      </w:r>
    </w:p>
    <w:p>
      <w:pPr>
        <w:pStyle w:val="ListParagraph"/>
        <w:numPr>
          <w:ilvl w:val="0"/>
          <w:numId w:val="3"/>
        </w:numPr>
        <w:spacing w:after="40" w:before="40"/>
      </w:pPr>
      <w:r>
        <w:rPr>
          <w:rFonts w:ascii="Arial" w:cs="Arial" w:eastAsia="Arial" w:hAnsi="Arial"/>
          <w:sz w:val="22"/>
          <w:szCs w:val="22"/>
        </w:rPr>
        <w:t xml:space="preserve">Never argue about the limit — acknowledge the frustration, then explain the reasoning clearly.</w:t>
      </w:r>
    </w:p>
    <w:p>
      <w:pPr>
        <w:pStyle w:val="ListParagraph"/>
        <w:numPr>
          <w:ilvl w:val="0"/>
          <w:numId w:val="3"/>
        </w:numPr>
        <w:spacing w:after="40" w:before="40"/>
      </w:pPr>
      <w:r>
        <w:rPr>
          <w:rFonts w:ascii="Arial" w:cs="Arial" w:eastAsia="Arial" w:hAnsi="Arial"/>
          <w:sz w:val="22"/>
          <w:szCs w:val="22"/>
        </w:rPr>
        <w:t xml:space="preserve">Offer a solution — suggest the relevant add-on or plan upgrade with a concrete benefit.</w:t>
      </w:r>
    </w:p>
    <w:p>
      <w:pPr>
        <w:pStyle w:val="ListParagraph"/>
        <w:numPr>
          <w:ilvl w:val="0"/>
          <w:numId w:val="3"/>
        </w:numPr>
        <w:spacing w:after="40" w:before="40"/>
      </w:pPr>
      <w:r>
        <w:rPr>
          <w:rFonts w:ascii="Arial" w:cs="Arial" w:eastAsia="Arial" w:hAnsi="Arial"/>
          <w:sz w:val="22"/>
          <w:szCs w:val="22"/>
        </w:rPr>
        <w:t xml:space="preserve">Escalate generously in the first 60 days — for the first 60 days, be more lenient on edge cases than your terms technically require. Early reviews define your entire launch trajectory.</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6.4  LTD Upgrade Incentives (Loyalty Rewards)</w:t>
      </w:r>
    </w:p>
    <w:p>
      <w:pPr>
        <w:pStyle w:val="ListParagraph"/>
        <w:numPr>
          <w:ilvl w:val="0"/>
          <w:numId w:val="2"/>
        </w:numPr>
        <w:spacing w:after="40" w:before="40"/>
      </w:pPr>
      <w:r>
        <w:rPr>
          <w:rFonts w:ascii="Arial" w:cs="Arial" w:eastAsia="Arial" w:hAnsi="Arial"/>
          <w:sz w:val="22"/>
          <w:szCs w:val="22"/>
        </w:rPr>
        <w:t xml:space="preserve">LTD users who subscribe get their LTD limits waived — they operate under subscription plan limits, which are higher.</w:t>
      </w:r>
    </w:p>
    <w:p>
      <w:pPr>
        <w:pStyle w:val="ListParagraph"/>
        <w:numPr>
          <w:ilvl w:val="0"/>
          <w:numId w:val="2"/>
        </w:numPr>
        <w:spacing w:after="40" w:before="40"/>
      </w:pPr>
      <w:r>
        <w:rPr>
          <w:rFonts w:ascii="Arial" w:cs="Arial" w:eastAsia="Arial" w:hAnsi="Arial"/>
          <w:sz w:val="22"/>
          <w:szCs w:val="22"/>
        </w:rPr>
        <w:t xml:space="preserve">Annual subscribers from AppSumo get a permanent 20% loyalty discount off public pricing as recognition for early support.</w:t>
      </w:r>
    </w:p>
    <w:p>
      <w:pPr>
        <w:pStyle w:val="ListParagraph"/>
        <w:numPr>
          <w:ilvl w:val="0"/>
          <w:numId w:val="2"/>
        </w:numPr>
        <w:spacing w:after="40" w:before="40"/>
      </w:pPr>
      <w:r>
        <w:rPr>
          <w:rFonts w:ascii="Arial" w:cs="Arial" w:eastAsia="Arial" w:hAnsi="Arial"/>
          <w:sz w:val="22"/>
          <w:szCs w:val="22"/>
        </w:rPr>
        <w:t xml:space="preserve">Show a 'Your data is ready — just unlock it' screen when limits are hit. This is not a generic upgrade page. It shows their actual business data and what they could see with a subscription.</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6.5  The AppSumo Review Strategy</w:t>
      </w:r>
    </w:p>
    <w:p>
      <w:pPr>
        <w:pStyle w:val="ListParagraph"/>
        <w:numPr>
          <w:ilvl w:val="0"/>
          <w:numId w:val="2"/>
        </w:numPr>
        <w:spacing w:after="40" w:before="40"/>
      </w:pPr>
      <w:r>
        <w:rPr>
          <w:rFonts w:ascii="Arial" w:cs="Arial" w:eastAsia="Arial" w:hAnsi="Arial"/>
          <w:sz w:val="22"/>
          <w:szCs w:val="22"/>
        </w:rPr>
        <w:t xml:space="preserve">Actively ask satisfied users to leave a review within their first 30 days of use.</w:t>
      </w:r>
    </w:p>
    <w:p>
      <w:pPr>
        <w:pStyle w:val="ListParagraph"/>
        <w:numPr>
          <w:ilvl w:val="0"/>
          <w:numId w:val="2"/>
        </w:numPr>
        <w:spacing w:after="40" w:before="40"/>
      </w:pPr>
      <w:r>
        <w:rPr>
          <w:rFonts w:ascii="Arial" w:cs="Arial" w:eastAsia="Arial" w:hAnsi="Arial"/>
          <w:sz w:val="22"/>
          <w:szCs w:val="22"/>
        </w:rPr>
        <w:t xml:space="preserve">Be personally active in the AppSumo Q&amp;A section — answer every technical question directly and analytically. Buyers respect technical competence over marketing language.</w:t>
      </w:r>
    </w:p>
    <w:p>
      <w:pPr>
        <w:pStyle w:val="ListParagraph"/>
        <w:numPr>
          <w:ilvl w:val="0"/>
          <w:numId w:val="2"/>
        </w:numPr>
        <w:spacing w:after="40" w:before="40"/>
      </w:pPr>
      <w:r>
        <w:rPr>
          <w:rFonts w:ascii="Arial" w:cs="Arial" w:eastAsia="Arial" w:hAnsi="Arial"/>
          <w:sz w:val="22"/>
          <w:szCs w:val="22"/>
        </w:rPr>
        <w:t xml:space="preserve">The Q&amp;A section is your real sales page on AppSumo. Your listing description is secondary.</w:t>
      </w:r>
    </w:p>
    <w:p>
      <w:pPr>
        <w:pStyle w:val="ListParagraph"/>
        <w:numPr>
          <w:ilvl w:val="0"/>
          <w:numId w:val="2"/>
        </w:numPr>
        <w:spacing w:after="40" w:before="40"/>
      </w:pPr>
      <w:r>
        <w:rPr>
          <w:rFonts w:ascii="Arial" w:cs="Arial" w:eastAsia="Arial" w:hAnsi="Arial"/>
          <w:sz w:val="22"/>
          <w:szCs w:val="22"/>
        </w:rPr>
        <w:t xml:space="preserve">Publish a public roadmap (Trello, Notion, or similar) showing what is done, what is in progress, and what is planned. Buyers invest in your vision, not just your current features.</w:t>
      </w:r>
    </w:p>
    <w:p>
      <w:r>
        <w:br w:type="page"/>
      </w:r>
    </w:p>
    <w:p>
      <w:pPr>
        <w:shd w:fill="1A3C5E" w:val="clear"/>
        <w:spacing w:after="40" w:before="200"/>
        <w:jc w:val="left"/>
      </w:pPr>
      <w:r>
        <w:rPr>
          <w:rFonts w:ascii="Arial" w:cs="Arial" w:eastAsia="Arial" w:hAnsi="Arial"/>
          <w:b/>
          <w:bCs/>
          <w:color w:val="FFFFFF"/>
          <w:sz w:val="20"/>
          <w:szCs w:val="20"/>
        </w:rPr>
        <w:t xml:space="preserve">  SECTION 7  </w:t>
      </w:r>
    </w:p>
    <w:p>
      <w:pPr>
        <w:pBdr>
          <w:bottom w:val="single" w:color="2E75B6" w:sz="8" w:space="4"/>
        </w:pBdr>
        <w:spacing w:after="40" w:before="80"/>
        <w:jc w:val="left"/>
      </w:pPr>
      <w:r>
        <w:rPr>
          <w:rFonts w:ascii="Arial" w:cs="Arial" w:eastAsia="Arial" w:hAnsi="Arial"/>
          <w:b/>
          <w:bCs/>
          <w:color w:val="1A3C5E"/>
          <w:sz w:val="36"/>
          <w:szCs w:val="36"/>
        </w:rPr>
        <w:t xml:space="preserve">Funnel Strategy</w:t>
      </w:r>
    </w:p>
    <w:p>
      <w:pPr>
        <w:spacing w:after="160" w:before="40"/>
      </w:pPr>
      <w:r>
        <w:rPr>
          <w:rFonts w:ascii="Arial" w:cs="Arial" w:eastAsia="Arial" w:hAnsi="Arial"/>
          <w:i/>
          <w:iCs/>
          <w:color w:val="566573"/>
          <w:sz w:val="22"/>
          <w:szCs w:val="22"/>
        </w:rPr>
        <w:t xml:space="preserve">How users move from first discovery to long-term paying customers.</w:t>
      </w:r>
    </w:p>
    <w:p>
      <w:pPr>
        <w:pStyle w:val="Heading2"/>
        <w:spacing w:after="120" w:before="280"/>
      </w:pPr>
      <w:r>
        <w:rPr>
          <w:rFonts w:ascii="Arial" w:cs="Arial" w:eastAsia="Arial" w:hAnsi="Arial"/>
          <w:b/>
          <w:bCs/>
          <w:color w:val="2E75B6"/>
          <w:sz w:val="26"/>
          <w:szCs w:val="26"/>
        </w:rPr>
        <w:t xml:space="preserve">7.1  The AppSumo Funnel</w:t>
      </w:r>
    </w:p>
    <w:p>
      <w:pPr>
        <w:pStyle w:val="ListParagraph"/>
        <w:numPr>
          <w:ilvl w:val="0"/>
          <w:numId w:val="3"/>
        </w:numPr>
        <w:spacing w:after="40" w:before="40"/>
      </w:pPr>
      <w:r>
        <w:rPr>
          <w:rFonts w:ascii="Arial" w:cs="Arial" w:eastAsia="Arial" w:hAnsi="Arial"/>
          <w:sz w:val="22"/>
          <w:szCs w:val="22"/>
        </w:rPr>
        <w:t xml:space="preserve">Discovery: User finds VenQore on AppSumo listings or through community word-of-mouth.</w:t>
      </w:r>
    </w:p>
    <w:p>
      <w:pPr>
        <w:pStyle w:val="ListParagraph"/>
        <w:numPr>
          <w:ilvl w:val="0"/>
          <w:numId w:val="3"/>
        </w:numPr>
        <w:spacing w:after="40" w:before="40"/>
      </w:pPr>
      <w:r>
        <w:rPr>
          <w:rFonts w:ascii="Arial" w:cs="Arial" w:eastAsia="Arial" w:hAnsi="Arial"/>
          <w:sz w:val="22"/>
          <w:szCs w:val="22"/>
        </w:rPr>
        <w:t xml:space="preserve">Social proof: Reads Q&amp;A section and reviews. This is where your active Q&amp;A participation converts skeptics.</w:t>
      </w:r>
    </w:p>
    <w:p>
      <w:pPr>
        <w:pStyle w:val="ListParagraph"/>
        <w:numPr>
          <w:ilvl w:val="0"/>
          <w:numId w:val="3"/>
        </w:numPr>
        <w:spacing w:after="40" w:before="40"/>
      </w:pPr>
      <w:r>
        <w:rPr>
          <w:rFonts w:ascii="Arial" w:cs="Arial" w:eastAsia="Arial" w:hAnsi="Arial"/>
          <w:sz w:val="22"/>
          <w:szCs w:val="22"/>
        </w:rPr>
        <w:t xml:space="preserve">Purchase: Buys Code 1 ($49 impulse buy), often upgrades to Code 2 ($99) at checkout after reading tier comparison.</w:t>
      </w:r>
    </w:p>
    <w:p>
      <w:pPr>
        <w:pStyle w:val="ListParagraph"/>
        <w:numPr>
          <w:ilvl w:val="0"/>
          <w:numId w:val="3"/>
        </w:numPr>
        <w:spacing w:after="40" w:before="40"/>
      </w:pPr>
      <w:r>
        <w:rPr>
          <w:rFonts w:ascii="Arial" w:cs="Arial" w:eastAsia="Arial" w:hAnsi="Arial"/>
          <w:sz w:val="22"/>
          <w:szCs w:val="22"/>
        </w:rPr>
        <w:t xml:space="preserve">Onboarding: Receives welcome email with clear terms, gets setup guide, activates within 48 hours.</w:t>
      </w:r>
    </w:p>
    <w:p>
      <w:pPr>
        <w:pStyle w:val="ListParagraph"/>
        <w:numPr>
          <w:ilvl w:val="0"/>
          <w:numId w:val="3"/>
        </w:numPr>
        <w:spacing w:after="40" w:before="40"/>
      </w:pPr>
      <w:r>
        <w:rPr>
          <w:rFonts w:ascii="Arial" w:cs="Arial" w:eastAsia="Arial" w:hAnsi="Arial"/>
          <w:sz w:val="22"/>
          <w:szCs w:val="22"/>
        </w:rPr>
        <w:t xml:space="preserve">Active use: Uses VenQore for real business operations. Hits limits naturally as business grows.</w:t>
      </w:r>
    </w:p>
    <w:p>
      <w:pPr>
        <w:pStyle w:val="ListParagraph"/>
        <w:numPr>
          <w:ilvl w:val="0"/>
          <w:numId w:val="3"/>
        </w:numPr>
        <w:spacing w:after="40" w:before="40"/>
      </w:pPr>
      <w:r>
        <w:rPr>
          <w:rFonts w:ascii="Arial" w:cs="Arial" w:eastAsia="Arial" w:hAnsi="Arial"/>
          <w:sz w:val="22"/>
          <w:szCs w:val="22"/>
        </w:rPr>
        <w:t xml:space="preserve">Upgrade moment: Sees a locked AI feature, hits transaction limit, or wants to add a second store. Upgrade CTA appears.</w:t>
      </w:r>
    </w:p>
    <w:p>
      <w:pPr>
        <w:pStyle w:val="ListParagraph"/>
        <w:numPr>
          <w:ilvl w:val="0"/>
          <w:numId w:val="3"/>
        </w:numPr>
        <w:spacing w:after="40" w:before="40"/>
      </w:pPr>
      <w:r>
        <w:rPr>
          <w:rFonts w:ascii="Arial" w:cs="Arial" w:eastAsia="Arial" w:hAnsi="Arial"/>
          <w:sz w:val="22"/>
          <w:szCs w:val="22"/>
        </w:rPr>
        <w:t xml:space="preserve">Conversion: Subscribes to Growth or Business plan, or purchases an add-on.</w:t>
      </w:r>
    </w:p>
    <w:p>
      <w:pPr>
        <w:pStyle w:val="ListParagraph"/>
        <w:numPr>
          <w:ilvl w:val="0"/>
          <w:numId w:val="3"/>
        </w:numPr>
        <w:spacing w:after="40" w:before="40"/>
      </w:pPr>
      <w:r>
        <w:rPr>
          <w:rFonts w:ascii="Arial" w:cs="Arial" w:eastAsia="Arial" w:hAnsi="Arial"/>
          <w:sz w:val="22"/>
          <w:szCs w:val="22"/>
        </w:rPr>
        <w:t xml:space="preserve">Advocate: Leaves AppSumo review, recommends to peers in their industry.</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7.2  The Website Funnel</w:t>
      </w:r>
    </w:p>
    <w:p>
      <w:pPr>
        <w:pStyle w:val="ListParagraph"/>
        <w:numPr>
          <w:ilvl w:val="0"/>
          <w:numId w:val="3"/>
        </w:numPr>
        <w:spacing w:after="40" w:before="40"/>
      </w:pPr>
      <w:r>
        <w:rPr>
          <w:rFonts w:ascii="Arial" w:cs="Arial" w:eastAsia="Arial" w:hAnsi="Arial"/>
          <w:sz w:val="22"/>
          <w:szCs w:val="22"/>
        </w:rPr>
        <w:t xml:space="preserve">Discovery: SEO, paid ads, word-of-mouth, or AppSumo overflow traffic.</w:t>
      </w:r>
    </w:p>
    <w:p>
      <w:pPr>
        <w:pStyle w:val="ListParagraph"/>
        <w:numPr>
          <w:ilvl w:val="0"/>
          <w:numId w:val="3"/>
        </w:numPr>
        <w:spacing w:after="40" w:before="40"/>
      </w:pPr>
      <w:r>
        <w:rPr>
          <w:rFonts w:ascii="Arial" w:cs="Arial" w:eastAsia="Arial" w:hAnsi="Arial"/>
          <w:sz w:val="22"/>
          <w:szCs w:val="22"/>
        </w:rPr>
        <w:t xml:space="preserve">Trial: 14-day full-feature trial. No credit card required. See all features including AI — but cannot save data after trial.</w:t>
      </w:r>
    </w:p>
    <w:p>
      <w:pPr>
        <w:pStyle w:val="ListParagraph"/>
        <w:numPr>
          <w:ilvl w:val="0"/>
          <w:numId w:val="3"/>
        </w:numPr>
        <w:spacing w:after="40" w:before="40"/>
      </w:pPr>
      <w:r>
        <w:rPr>
          <w:rFonts w:ascii="Arial" w:cs="Arial" w:eastAsia="Arial" w:hAnsi="Arial"/>
          <w:sz w:val="22"/>
          <w:szCs w:val="22"/>
        </w:rPr>
        <w:t xml:space="preserve">Trial-to-paid conversion: In-app nudges on Day 7 and Day 13. Triggered upgrade CTA when they try to exceed trial limits or when trial ends.</w:t>
      </w:r>
    </w:p>
    <w:p>
      <w:pPr>
        <w:pStyle w:val="ListParagraph"/>
        <w:numPr>
          <w:ilvl w:val="0"/>
          <w:numId w:val="3"/>
        </w:numPr>
        <w:spacing w:after="40" w:before="40"/>
      </w:pPr>
      <w:r>
        <w:rPr>
          <w:rFonts w:ascii="Arial" w:cs="Arial" w:eastAsia="Arial" w:hAnsi="Arial"/>
          <w:sz w:val="22"/>
          <w:szCs w:val="22"/>
        </w:rPr>
        <w:t xml:space="preserve">Starter plan: $19/mo. Entry point for direct website buyers. Clean upgrade path to Growth.</w:t>
      </w:r>
    </w:p>
    <w:p>
      <w:pPr>
        <w:pStyle w:val="ListParagraph"/>
        <w:numPr>
          <w:ilvl w:val="0"/>
          <w:numId w:val="3"/>
        </w:numPr>
        <w:spacing w:after="40" w:before="40"/>
      </w:pPr>
      <w:r>
        <w:rPr>
          <w:rFonts w:ascii="Arial" w:cs="Arial" w:eastAsia="Arial" w:hAnsi="Arial"/>
          <w:sz w:val="22"/>
          <w:szCs w:val="22"/>
        </w:rPr>
        <w:t xml:space="preserve">Natural growth: Business grows, needs more stores or AI features, upgrades to Growth or Business.</w:t>
      </w:r>
    </w:p>
    <w:p>
      <w:pPr>
        <w:pStyle w:val="ListParagraph"/>
        <w:numPr>
          <w:ilvl w:val="0"/>
          <w:numId w:val="3"/>
        </w:numPr>
        <w:spacing w:after="40" w:before="40"/>
      </w:pPr>
      <w:r>
        <w:rPr>
          <w:rFonts w:ascii="Arial" w:cs="Arial" w:eastAsia="Arial" w:hAnsi="Arial"/>
          <w:sz w:val="22"/>
          <w:szCs w:val="22"/>
        </w:rPr>
        <w:t xml:space="preserve">Enterprise: Outbound sales effort targeting multi-location retailers, franchises, and agencies who find VenQore via organic or referral.</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7.3  Upgrade Trigger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 Event</w:t>
            </w:r>
          </w:p>
        </w:tc>
        <w:tc>
          <w:tcPr>
            <w:tcW w:type="dxa" w:w="5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 Upgrade CTA</w:t>
            </w:r>
          </w:p>
        </w:tc>
      </w:tr>
      <w:tr>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Transaction limit reached</w:t>
            </w:r>
          </w:p>
        </w:tc>
        <w:tc>
          <w:tcPr>
            <w:tcW w:type="dxa" w:w="5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'Add a Transaction Booster for $12/mo or upgrade to Growth'</w:t>
            </w:r>
          </w:p>
        </w:tc>
      </w:tr>
      <w:tr>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Attempts to add 3rd store (Code 1)</w:t>
            </w:r>
          </w:p>
        </w:tc>
        <w:tc>
          <w:tcPr>
            <w:tcW w:type="dxa" w:w="5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'Add a store for $15/mo, or upgrade to Code 2'</w:t>
            </w:r>
          </w:p>
        </w:tc>
      </w:tr>
      <w:tr>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Clicks any AI feature (locked)</w:t>
            </w:r>
          </w:p>
        </w:tc>
        <w:tc>
          <w:tcPr>
            <w:tcW w:type="dxa" w:w="5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'Unlock AI Suite for $29/mo — one-click add-on'</w:t>
            </w:r>
          </w:p>
        </w:tc>
      </w:tr>
      <w:tr>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Tries to create custom role</w:t>
            </w:r>
          </w:p>
        </w:tc>
        <w:tc>
          <w:tcPr>
            <w:tcW w:type="dxa" w:w="5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'Custom roles are available on the Growth plan'</w:t>
            </w:r>
          </w:p>
        </w:tc>
      </w:tr>
      <w:tr>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20th report export (Code 1 limit)</w:t>
            </w:r>
          </w:p>
        </w:tc>
        <w:tc>
          <w:tcPr>
            <w:tcW w:type="dxa" w:w="5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'Need more exports? Upgrade or buy an export pack'</w:t>
            </w:r>
          </w:p>
        </w:tc>
      </w:tr>
      <w:tr>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Invites 4th user (Code 1)</w:t>
            </w:r>
          </w:p>
        </w:tc>
        <w:tc>
          <w:tcPr>
            <w:tcW w:type="dxa" w:w="5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'You've reached your seat limit — add a seat for $8/mo'</w:t>
            </w:r>
          </w:p>
        </w:tc>
      </w:tr>
      <w:tr>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Downloads data 3+ times in a month</w:t>
            </w:r>
          </w:p>
        </w:tc>
        <w:tc>
          <w:tcPr>
            <w:tcW w:type="dxa" w:w="5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'Automate your reports with a subscription'</w:t>
            </w:r>
          </w:p>
        </w:tc>
      </w:tr>
      <w:tr>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Storage at 80% capacity</w:t>
            </w:r>
          </w:p>
        </w:tc>
        <w:tc>
          <w:tcPr>
            <w:tcW w:type="dxa" w:w="5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pPr>
              <w:jc w:val="left"/>
            </w:pPr>
            <w:r>
              <w:rPr>
                <w:rFonts w:ascii="Arial" w:cs="Arial" w:eastAsia="Arial" w:hAnsi="Arial"/>
                <w:sz w:val="20"/>
                <w:szCs w:val="20"/>
              </w:rPr>
              <w:t xml:space="preserve">'Running low on storage — upgrade your plan for more space'</w:t>
            </w:r>
          </w:p>
        </w:tc>
      </w:tr>
    </w:tbl>
    <w:p>
      <w:r>
        <w:br w:type="page"/>
      </w:r>
    </w:p>
    <w:p>
      <w:pPr>
        <w:shd w:fill="1A3C5E" w:val="clear"/>
        <w:spacing w:after="40" w:before="200"/>
        <w:jc w:val="left"/>
      </w:pPr>
      <w:r>
        <w:rPr>
          <w:rFonts w:ascii="Arial" w:cs="Arial" w:eastAsia="Arial" w:hAnsi="Arial"/>
          <w:b/>
          <w:bCs/>
          <w:color w:val="FFFFFF"/>
          <w:sz w:val="20"/>
          <w:szCs w:val="20"/>
        </w:rPr>
        <w:t xml:space="preserve">  SECTION 8  </w:t>
      </w:r>
    </w:p>
    <w:p>
      <w:pPr>
        <w:pBdr>
          <w:bottom w:val="single" w:color="2E75B6" w:sz="8" w:space="4"/>
        </w:pBdr>
        <w:spacing w:after="40" w:before="80"/>
        <w:jc w:val="left"/>
      </w:pPr>
      <w:r>
        <w:rPr>
          <w:rFonts w:ascii="Arial" w:cs="Arial" w:eastAsia="Arial" w:hAnsi="Arial"/>
          <w:b/>
          <w:bCs/>
          <w:color w:val="1A3C5E"/>
          <w:sz w:val="36"/>
          <w:szCs w:val="36"/>
        </w:rPr>
        <w:t xml:space="preserve">Risks &amp; Failure Points</w:t>
      </w:r>
    </w:p>
    <w:p>
      <w:pPr>
        <w:spacing w:after="160" w:before="40"/>
      </w:pPr>
      <w:r>
        <w:rPr>
          <w:rFonts w:ascii="Arial" w:cs="Arial" w:eastAsia="Arial" w:hAnsi="Arial"/>
          <w:i/>
          <w:iCs/>
          <w:color w:val="566573"/>
          <w:sz w:val="22"/>
          <w:szCs w:val="22"/>
        </w:rPr>
        <w:t xml:space="preserve">The most common ways AppSumo launches collapse — and exactly how to avoid each one.</w:t>
      </w:r>
    </w:p>
    <w:p>
      <w:pPr>
        <w:pStyle w:val="Heading2"/>
        <w:spacing w:after="120" w:before="280"/>
      </w:pPr>
      <w:r>
        <w:rPr>
          <w:rFonts w:ascii="Arial" w:cs="Arial" w:eastAsia="Arial" w:hAnsi="Arial"/>
          <w:b/>
          <w:bCs/>
          <w:color w:val="2E75B6"/>
          <w:sz w:val="26"/>
          <w:szCs w:val="26"/>
        </w:rPr>
        <w:t xml:space="preserve">8.1  The AppSumo Graveyard: What Kills SaaS Products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3C5E" w:sz="1"/>
              <w:left w:val="single" w:color="1A3C5E" w:sz="1"/>
              <w:bottom w:val="single" w:color="1A3C5E" w:sz="1"/>
              <w:right w:val="single" w:color="1A3C5E"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Fatal Mistake</w:t>
            </w:r>
          </w:p>
        </w:tc>
        <w:tc>
          <w:tcPr>
            <w:tcW w:type="dxa" w:w="32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Happens</w:t>
            </w:r>
          </w:p>
        </w:tc>
        <w:tc>
          <w:tcPr>
            <w:tcW w:type="dxa" w:w="3280"/>
            <w:tcBorders>
              <w:top w:val="single" w:color="1A3C5E" w:sz="1"/>
              <w:left w:val="single" w:color="1A3C5E" w:sz="1"/>
              <w:bottom w:val="single" w:color="1A3C5E" w:sz="1"/>
              <w:right w:val="single" w:color="1A3C5E" w:sz="1"/>
            </w:tcBorders>
            <w:shd w:fill="17A58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VenQore Avoids It</w:t>
            </w:r>
          </w:p>
        </w:tc>
      </w:tr>
      <w:tr>
        <w:tc>
          <w:tcPr>
            <w:tcW w:type="dxa" w:w="28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r>
              <w:rPr>
                <w:rFonts w:ascii="Arial" w:cs="Arial" w:eastAsia="Arial" w:hAnsi="Arial"/>
                <w:b/>
                <w:bCs/>
                <w:sz w:val="20"/>
                <w:szCs w:val="20"/>
              </w:rPr>
              <w:t xml:space="preserve">Offering true unlimited LTD</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Infrastructure costs exceed LTD revenue within 24 months. Product shuts down.</w:t>
            </w:r>
          </w:p>
        </w:tc>
        <w:tc>
          <w:tcPr>
            <w:tcW w:type="dxa" w:w="328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left"/>
            </w:pPr>
            <w:r>
              <w:rPr>
                <w:rFonts w:ascii="Arial" w:cs="Arial" w:eastAsia="Arial" w:hAnsi="Arial"/>
                <w:sz w:val="20"/>
                <w:szCs w:val="20"/>
              </w:rPr>
              <w:t xml:space="preserve">Hard limits enforced at P0. Max 3 codes, Code 3 is the permanent ceiling.</w:t>
            </w:r>
          </w:p>
        </w:tc>
      </w:tr>
      <w:tr>
        <w:tc>
          <w:tcPr>
            <w:tcW w:type="dxa" w:w="28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r>
              <w:rPr>
                <w:rFonts w:ascii="Arial" w:cs="Arial" w:eastAsia="Arial" w:hAnsi="Arial"/>
                <w:b/>
                <w:bCs/>
                <w:sz w:val="20"/>
                <w:szCs w:val="20"/>
              </w:rPr>
              <w:t xml:space="preserve">No upgrade path designed</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LTD users never pay again. Product funded someone else's free tool.</w:t>
            </w:r>
          </w:p>
        </w:tc>
        <w:tc>
          <w:tcPr>
            <w:tcW w:type="dxa" w:w="328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left"/>
            </w:pPr>
            <w:r>
              <w:rPr>
                <w:rFonts w:ascii="Arial" w:cs="Arial" w:eastAsia="Arial" w:hAnsi="Arial"/>
                <w:sz w:val="20"/>
                <w:szCs w:val="20"/>
              </w:rPr>
              <w:t xml:space="preserve">Subscription moat (AI, API, automation) designed before launch.</w:t>
            </w:r>
          </w:p>
        </w:tc>
      </w:tr>
      <w:tr>
        <w:tc>
          <w:tcPr>
            <w:tcW w:type="dxa" w:w="28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r>
              <w:rPr>
                <w:rFonts w:ascii="Arial" w:cs="Arial" w:eastAsia="Arial" w:hAnsi="Arial"/>
                <w:b/>
                <w:bCs/>
                <w:sz w:val="20"/>
                <w:szCs w:val="20"/>
              </w:rPr>
              <w:t xml:space="preserve">Launching before limits enforced</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Early users feel punished when limits added later. Mass 1-star reviews.</w:t>
            </w:r>
          </w:p>
        </w:tc>
        <w:tc>
          <w:tcPr>
            <w:tcW w:type="dxa" w:w="328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left"/>
            </w:pPr>
            <w:r>
              <w:rPr>
                <w:rFonts w:ascii="Arial" w:cs="Arial" w:eastAsia="Arial" w:hAnsi="Arial"/>
                <w:sz w:val="20"/>
                <w:szCs w:val="20"/>
              </w:rPr>
              <w:t xml:space="preserve">All P0 systems built and tested before AppSumo goes live.</w:t>
            </w:r>
          </w:p>
        </w:tc>
      </w:tr>
      <w:tr>
        <w:tc>
          <w:tcPr>
            <w:tcW w:type="dxa" w:w="28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r>
              <w:rPr>
                <w:rFonts w:ascii="Arial" w:cs="Arial" w:eastAsia="Arial" w:hAnsi="Arial"/>
                <w:b/>
                <w:bCs/>
                <w:sz w:val="20"/>
                <w:szCs w:val="20"/>
              </w:rPr>
              <w:t xml:space="preserve">Over-promising features</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Roadmap treated as promise. Undelivered features trigger review bombs.</w:t>
            </w:r>
          </w:p>
        </w:tc>
        <w:tc>
          <w:tcPr>
            <w:tcW w:type="dxa" w:w="328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left"/>
            </w:pPr>
            <w:r>
              <w:rPr>
                <w:rFonts w:ascii="Arial" w:cs="Arial" w:eastAsia="Arial" w:hAnsi="Arial"/>
                <w:sz w:val="20"/>
                <w:szCs w:val="20"/>
              </w:rPr>
              <w:t xml:space="preserve">Only list existing features. Roadmap shows 'planned' status clearly.</w:t>
            </w:r>
          </w:p>
        </w:tc>
      </w:tr>
      <w:tr>
        <w:tc>
          <w:tcPr>
            <w:tcW w:type="dxa" w:w="28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r>
              <w:rPr>
                <w:rFonts w:ascii="Arial" w:cs="Arial" w:eastAsia="Arial" w:hAnsi="Arial"/>
                <w:b/>
                <w:bCs/>
                <w:sz w:val="20"/>
                <w:szCs w:val="20"/>
              </w:rPr>
              <w:t xml:space="preserve">Pricing too low</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$29 LTD feels low quality. Makes infra recovery impossible if costs rise.</w:t>
            </w:r>
          </w:p>
        </w:tc>
        <w:tc>
          <w:tcPr>
            <w:tcW w:type="dxa" w:w="328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left"/>
            </w:pPr>
            <w:r>
              <w:rPr>
                <w:rFonts w:ascii="Arial" w:cs="Arial" w:eastAsia="Arial" w:hAnsi="Arial"/>
                <w:sz w:val="20"/>
                <w:szCs w:val="20"/>
              </w:rPr>
              <w:t xml:space="preserve">$49/$99/$179 structure priced for sustainability, not virality.</w:t>
            </w:r>
          </w:p>
        </w:tc>
      </w:tr>
      <w:tr>
        <w:tc>
          <w:tcPr>
            <w:tcW w:type="dxa" w:w="28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r>
              <w:rPr>
                <w:rFonts w:ascii="Arial" w:cs="Arial" w:eastAsia="Arial" w:hAnsi="Arial"/>
                <w:b/>
                <w:bCs/>
                <w:sz w:val="20"/>
                <w:szCs w:val="20"/>
              </w:rPr>
              <w:t xml:space="preserve">Ignoring heavy users early</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One tenant at 100× average load degrades experience for all users.</w:t>
            </w:r>
          </w:p>
        </w:tc>
        <w:tc>
          <w:tcPr>
            <w:tcW w:type="dxa" w:w="328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left"/>
            </w:pPr>
            <w:r>
              <w:rPr>
                <w:rFonts w:ascii="Arial" w:cs="Arial" w:eastAsia="Arial" w:hAnsi="Arial"/>
                <w:sz w:val="20"/>
                <w:szCs w:val="20"/>
              </w:rPr>
              <w:t xml:space="preserve">Weekly monitoring. 5× average threshold triggers personal outreach.</w:t>
            </w:r>
          </w:p>
        </w:tc>
      </w:tr>
      <w:tr>
        <w:tc>
          <w:tcPr>
            <w:tcW w:type="dxa" w:w="28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r>
              <w:rPr>
                <w:rFonts w:ascii="Arial" w:cs="Arial" w:eastAsia="Arial" w:hAnsi="Arial"/>
                <w:b/>
                <w:bCs/>
                <w:sz w:val="20"/>
                <w:szCs w:val="20"/>
              </w:rPr>
              <w:t xml:space="preserve">Miscalculating AppSumo's cut</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Planning on 30% cut but getting 70% cut destroys financial model.</w:t>
            </w:r>
          </w:p>
        </w:tc>
        <w:tc>
          <w:tcPr>
            <w:tcW w:type="dxa" w:w="328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left"/>
            </w:pPr>
            <w:r>
              <w:rPr>
                <w:rFonts w:ascii="Arial" w:cs="Arial" w:eastAsia="Arial" w:hAnsi="Arial"/>
                <w:sz w:val="20"/>
                <w:szCs w:val="20"/>
              </w:rPr>
              <w:t xml:space="preserve">All math based on 70% (Marketplace) scenario. Select is a bonus.</w:t>
            </w:r>
          </w:p>
        </w:tc>
      </w:tr>
      <w:tr>
        <w:tc>
          <w:tcPr>
            <w:tcW w:type="dxa" w:w="28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r>
              <w:rPr>
                <w:rFonts w:ascii="Arial" w:cs="Arial" w:eastAsia="Arial" w:hAnsi="Arial"/>
                <w:b/>
                <w:bCs/>
                <w:sz w:val="20"/>
                <w:szCs w:val="20"/>
              </w:rPr>
              <w:t xml:space="preserve">No refund strategy</w:t>
            </w:r>
          </w:p>
        </w:tc>
        <w:tc>
          <w:tcPr>
            <w:tcW w:type="dxa" w:w="32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AppSumo has a 60-day refund window. Weak onboarding triggers mass refunds.</w:t>
            </w:r>
          </w:p>
        </w:tc>
        <w:tc>
          <w:tcPr>
            <w:tcW w:type="dxa" w:w="328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left"/>
            </w:pPr>
            <w:r>
              <w:rPr>
                <w:rFonts w:ascii="Arial" w:cs="Arial" w:eastAsia="Arial" w:hAnsi="Arial"/>
                <w:sz w:val="20"/>
                <w:szCs w:val="20"/>
              </w:rPr>
              <w:t xml:space="preserve">Prioritize onboarding quality above all else in the first 60 days.</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8.2  VenQore-Specific Risks</w:t>
      </w:r>
    </w:p>
    <w:p>
      <w:pPr>
        <w:pStyle w:val="Heading3"/>
        <w:spacing w:after="80" w:before="200"/>
      </w:pPr>
      <w:r>
        <w:rPr>
          <w:rFonts w:ascii="Arial" w:cs="Arial" w:eastAsia="Arial" w:hAnsi="Arial"/>
          <w:b/>
          <w:bCs/>
          <w:color w:val="566573"/>
          <w:sz w:val="22"/>
          <w:szCs w:val="22"/>
        </w:rPr>
        <w:t xml:space="preserve">Multi-Tenant Agency Abuse</w:t>
      </w:r>
    </w:p>
    <w:p>
      <w:pPr>
        <w:spacing w:after="80" w:before="80"/>
      </w:pPr>
      <w:r>
        <w:rPr>
          <w:rFonts w:ascii="Arial" w:cs="Arial" w:eastAsia="Arial" w:hAnsi="Arial"/>
          <w:sz w:val="22"/>
          <w:szCs w:val="22"/>
        </w:rPr>
        <w:t xml:space="preserve">An AppSumo buyer with Code 3 (4 stores) may try to act as an unauthorized agency — splitting those 4 stores across 4 different client businesses and charging them monthly. Prevent this by:</w:t>
      </w:r>
    </w:p>
    <w:p>
      <w:pPr>
        <w:pStyle w:val="ListParagraph"/>
        <w:numPr>
          <w:ilvl w:val="0"/>
          <w:numId w:val="2"/>
        </w:numPr>
        <w:spacing w:after="40" w:before="40"/>
      </w:pPr>
      <w:r>
        <w:rPr>
          <w:rFonts w:ascii="Arial" w:cs="Arial" w:eastAsia="Arial" w:hAnsi="Arial"/>
          <w:sz w:val="22"/>
          <w:szCs w:val="22"/>
        </w:rPr>
        <w:t xml:space="preserve">Requiring all stores under one LTD code to share the same company name, tax ID, and product catalog.</w:t>
      </w:r>
    </w:p>
    <w:p>
      <w:pPr>
        <w:pStyle w:val="ListParagraph"/>
        <w:numPr>
          <w:ilvl w:val="0"/>
          <w:numId w:val="2"/>
        </w:numPr>
        <w:spacing w:after="40" w:before="40"/>
      </w:pPr>
      <w:r>
        <w:rPr>
          <w:rFonts w:ascii="Arial" w:cs="Arial" w:eastAsia="Arial" w:hAnsi="Arial"/>
          <w:sz w:val="22"/>
          <w:szCs w:val="22"/>
        </w:rPr>
        <w:t xml:space="preserve">Stating explicitly in your AppSumo terms: 'Each code is licensed to a single business entity. Using one code to manage multiple independent client businesses is prohibited.'</w:t>
      </w:r>
    </w:p>
    <w:p>
      <w:pPr>
        <w:spacing w:after="40" w:before="40"/>
      </w:pPr>
      <w:r>
        <w:t xml:space="preserve"/>
      </w:r>
    </w:p>
    <w:p>
      <w:pPr>
        <w:pStyle w:val="Heading3"/>
        <w:spacing w:after="80" w:before="200"/>
      </w:pPr>
      <w:r>
        <w:rPr>
          <w:rFonts w:ascii="Arial" w:cs="Arial" w:eastAsia="Arial" w:hAnsi="Arial"/>
          <w:b/>
          <w:bCs/>
          <w:color w:val="566573"/>
          <w:sz w:val="22"/>
          <w:szCs w:val="22"/>
        </w:rPr>
        <w:t xml:space="preserve">WooCommerce &amp; Native Integration Gray Area</w:t>
      </w:r>
    </w:p>
    <w:p>
      <w:pPr>
        <w:spacing w:after="80" w:before="80"/>
      </w:pPr>
      <w:r>
        <w:rPr>
          <w:rFonts w:ascii="Arial" w:cs="Arial" w:eastAsia="Arial" w:hAnsi="Arial"/>
          <w:sz w:val="22"/>
          <w:szCs w:val="22"/>
        </w:rPr>
        <w:t xml:space="preserve">If VenQore includes native WooCommerce or payment gateway integrations, these technically use API infrastructure — but blocking them for LTD users would feel unfair. The solution:</w:t>
      </w:r>
    </w:p>
    <w:p>
      <w:pPr>
        <w:pStyle w:val="ListParagraph"/>
        <w:numPr>
          <w:ilvl w:val="0"/>
          <w:numId w:val="2"/>
        </w:numPr>
        <w:spacing w:after="40" w:before="40"/>
      </w:pPr>
      <w:r>
        <w:rPr>
          <w:rFonts w:ascii="Arial" w:cs="Arial" w:eastAsia="Arial" w:hAnsi="Arial"/>
          <w:sz w:val="22"/>
          <w:szCs w:val="22"/>
        </w:rPr>
        <w:t xml:space="preserve">Native integrations (WooCommerce, standard payment gateways) are included in LTD and routed through an internal, rate-limited queue.</w:t>
      </w:r>
    </w:p>
    <w:p>
      <w:pPr>
        <w:pStyle w:val="ListParagraph"/>
        <w:numPr>
          <w:ilvl w:val="0"/>
          <w:numId w:val="2"/>
        </w:numPr>
        <w:spacing w:after="40" w:before="40"/>
      </w:pPr>
      <w:r>
        <w:rPr>
          <w:rFonts w:ascii="Arial" w:cs="Arial" w:eastAsia="Arial" w:hAnsi="Arial"/>
          <w:sz w:val="22"/>
          <w:szCs w:val="22"/>
        </w:rPr>
        <w:t xml:space="preserve">Raw REST API access and custom webhooks (for Zapier, Make.com, custom apps) remain strictly subscription-only.</w:t>
      </w:r>
    </w:p>
    <w:p>
      <w:pPr>
        <w:pStyle w:val="ListParagraph"/>
        <w:numPr>
          <w:ilvl w:val="0"/>
          <w:numId w:val="2"/>
        </w:numPr>
        <w:spacing w:after="40" w:before="40"/>
      </w:pPr>
      <w:r>
        <w:rPr>
          <w:rFonts w:ascii="Arial" w:cs="Arial" w:eastAsia="Arial" w:hAnsi="Arial"/>
          <w:sz w:val="22"/>
          <w:szCs w:val="22"/>
        </w:rPr>
        <w:t xml:space="preserve">Document this distinction clearly in your listing and onboarding emails.</w:t>
      </w:r>
    </w:p>
    <w:p>
      <w:r>
        <w:br w:type="page"/>
      </w:r>
    </w:p>
    <w:p>
      <w:pPr>
        <w:shd w:fill="1A3C5E" w:val="clear"/>
        <w:spacing w:after="40" w:before="200"/>
        <w:jc w:val="left"/>
      </w:pPr>
      <w:r>
        <w:rPr>
          <w:rFonts w:ascii="Arial" w:cs="Arial" w:eastAsia="Arial" w:hAnsi="Arial"/>
          <w:b/>
          <w:bCs/>
          <w:color w:val="FFFFFF"/>
          <w:sz w:val="20"/>
          <w:szCs w:val="20"/>
        </w:rPr>
        <w:t xml:space="preserve">  SECTION 9  </w:t>
      </w:r>
    </w:p>
    <w:p>
      <w:pPr>
        <w:pBdr>
          <w:bottom w:val="single" w:color="2E75B6" w:sz="8" w:space="4"/>
        </w:pBdr>
        <w:spacing w:after="40" w:before="80"/>
        <w:jc w:val="left"/>
      </w:pPr>
      <w:r>
        <w:rPr>
          <w:rFonts w:ascii="Arial" w:cs="Arial" w:eastAsia="Arial" w:hAnsi="Arial"/>
          <w:b/>
          <w:bCs/>
          <w:color w:val="1A3C5E"/>
          <w:sz w:val="36"/>
          <w:szCs w:val="36"/>
        </w:rPr>
        <w:t xml:space="preserve">Final Recommended Plan</w:t>
      </w:r>
    </w:p>
    <w:p>
      <w:pPr>
        <w:spacing w:after="160" w:before="40"/>
      </w:pPr>
      <w:r>
        <w:rPr>
          <w:rFonts w:ascii="Arial" w:cs="Arial" w:eastAsia="Arial" w:hAnsi="Arial"/>
          <w:i/>
          <w:iCs/>
          <w:color w:val="566573"/>
          <w:sz w:val="22"/>
          <w:szCs w:val="22"/>
        </w:rPr>
        <w:t xml:space="preserve">The clean, unambiguous final structure — pricing, limits, features, and rules in one place.</w:t>
      </w:r>
    </w:p>
    <w:p>
      <w:pPr>
        <w:pStyle w:val="Heading2"/>
        <w:spacing w:after="120" w:before="280"/>
      </w:pPr>
      <w:r>
        <w:rPr>
          <w:rFonts w:ascii="Arial" w:cs="Arial" w:eastAsia="Arial" w:hAnsi="Arial"/>
          <w:b/>
          <w:bCs/>
          <w:color w:val="2E75B6"/>
          <w:sz w:val="26"/>
          <w:szCs w:val="26"/>
        </w:rPr>
        <w:t xml:space="preserve">9.1  Website Subscription Plans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340"/>
            <w:tcBorders>
              <w:top w:val="single" w:color="1A3C5E" w:sz="1"/>
              <w:left w:val="single" w:color="1A3C5E" w:sz="1"/>
              <w:bottom w:val="single" w:color="1A3C5E" w:sz="1"/>
              <w:right w:val="single" w:color="1A3C5E"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Starter — $19/mo</w:t>
            </w:r>
          </w:p>
        </w:tc>
        <w:tc>
          <w:tcPr>
            <w:tcW w:type="dxa" w:w="2340"/>
            <w:tcBorders>
              <w:top w:val="single" w:color="1A3C5E" w:sz="1"/>
              <w:left w:val="single" w:color="1A3C5E" w:sz="1"/>
              <w:bottom w:val="single" w:color="1A3C5E" w:sz="1"/>
              <w:right w:val="single" w:color="1A3C5E" w:sz="1"/>
            </w:tcBorders>
            <w:shd w:fill="17A58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Growth — $39/mo</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Business — $79/mo</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Target user</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Solo shop, first location</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Growing business, 2–3 locations</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Multi-location, agency, power user</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Stores</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3</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10</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Seats</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5</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15</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50</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Transactions/mo</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2,000</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10,000</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Unlimited</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Products</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1,000</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10,000</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Unlimited</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AI features</w:t>
            </w:r>
          </w:p>
        </w:tc>
        <w:tc>
          <w:tcPr>
            <w:tcW w:type="dxa" w:w="234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34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sz w:val="20"/>
                <w:szCs w:val="20"/>
              </w:rPr>
              <w:t xml:space="preserve">✓ Basic AI</w:t>
            </w:r>
          </w:p>
        </w:tc>
        <w:tc>
          <w:tcPr>
            <w:tcW w:type="dxa" w:w="234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sz w:val="20"/>
                <w:szCs w:val="20"/>
              </w:rPr>
              <w:t xml:space="preserve">✓ Full AI suite</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API / Webhooks</w:t>
            </w:r>
          </w:p>
        </w:tc>
        <w:tc>
          <w:tcPr>
            <w:tcW w:type="dxa" w:w="234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34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34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Advanced reports</w:t>
            </w:r>
          </w:p>
        </w:tc>
        <w:tc>
          <w:tcPr>
            <w:tcW w:type="dxa" w:w="234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34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34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Automation</w:t>
            </w:r>
          </w:p>
        </w:tc>
        <w:tc>
          <w:tcPr>
            <w:tcW w:type="dxa" w:w="234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34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sz w:val="20"/>
                <w:szCs w:val="20"/>
              </w:rPr>
              <w:t xml:space="preserve">✓ Basic</w:t>
            </w:r>
          </w:p>
        </w:tc>
        <w:tc>
          <w:tcPr>
            <w:tcW w:type="dxa" w:w="234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vAlign w:val="center"/>
          </w:tcPr>
          <w:p>
            <w:pPr>
              <w:jc w:val="center"/>
            </w:pPr>
            <w:r>
              <w:rPr>
                <w:rFonts w:ascii="Arial" w:cs="Arial" w:eastAsia="Arial" w:hAnsi="Arial"/>
                <w:sz w:val="20"/>
                <w:szCs w:val="20"/>
              </w:rPr>
              <w:t xml:space="preserve">✓ Advanced</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9.2  AppSumo LTD Structure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340"/>
            <w:tcBorders>
              <w:top w:val="single" w:color="1A3C5E" w:sz="1"/>
              <w:left w:val="single" w:color="1A3C5E" w:sz="1"/>
              <w:bottom w:val="single" w:color="1A3C5E" w:sz="1"/>
              <w:right w:val="single" w:color="1A3C5E"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 1 — Solo</w:t>
            </w:r>
          </w:p>
        </w:tc>
        <w:tc>
          <w:tcPr>
            <w:tcW w:type="dxa" w:w="2340"/>
            <w:tcBorders>
              <w:top w:val="single" w:color="1A3C5E" w:sz="1"/>
              <w:left w:val="single" w:color="1A3C5E" w:sz="1"/>
              <w:bottom w:val="single" w:color="1A3C5E" w:sz="1"/>
              <w:right w:val="single" w:color="1A3C5E" w:sz="1"/>
            </w:tcBorders>
            <w:shd w:fill="17A58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 2 — Growth</w:t>
            </w:r>
          </w:p>
        </w:tc>
        <w:tc>
          <w:tcPr>
            <w:tcW w:type="dxa" w:w="23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 3 — Business</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One-time price</w:t>
            </w:r>
          </w:p>
        </w:tc>
        <w:tc>
          <w:tcPr>
            <w:tcW w:type="dxa" w:w="2340"/>
            <w:tcBorders>
              <w:top w:val="single" w:color="D5D8DC" w:sz="1"/>
              <w:left w:val="single" w:color="D5D8DC" w:sz="1"/>
              <w:bottom w:val="single" w:color="D5D8DC" w:sz="1"/>
              <w:right w:val="single" w:color="D5D8DC" w:sz="1"/>
            </w:tcBorders>
            <w:shd w:fill="D5E8F0" w:val="clear"/>
            <w:tcMar>
              <w:top w:type="dxa" w:w="80"/>
              <w:left w:type="dxa" w:w="120"/>
              <w:bottom w:type="dxa" w:w="80"/>
              <w:right w:type="dxa" w:w="120"/>
            </w:tcMar>
            <w:vAlign w:val="center"/>
          </w:tcPr>
          <w:p>
            <w:r>
              <w:rPr>
                <w:rFonts w:ascii="Arial" w:cs="Arial" w:eastAsia="Arial" w:hAnsi="Arial"/>
                <w:b/>
                <w:bCs/>
                <w:sz w:val="20"/>
                <w:szCs w:val="20"/>
              </w:rPr>
              <w:t xml:space="preserve">$49</w:t>
            </w:r>
          </w:p>
        </w:tc>
        <w:tc>
          <w:tcPr>
            <w:tcW w:type="dxa" w:w="2340"/>
            <w:tcBorders>
              <w:top w:val="single" w:color="D5D8DC" w:sz="1"/>
              <w:left w:val="single" w:color="D5D8DC" w:sz="1"/>
              <w:bottom w:val="single" w:color="D5D8DC" w:sz="1"/>
              <w:right w:val="single" w:color="D5D8DC" w:sz="1"/>
            </w:tcBorders>
            <w:shd w:fill="D1F2EB" w:val="clear"/>
            <w:tcMar>
              <w:top w:type="dxa" w:w="80"/>
              <w:left w:type="dxa" w:w="120"/>
              <w:bottom w:type="dxa" w:w="80"/>
              <w:right w:type="dxa" w:w="120"/>
            </w:tcMar>
            <w:vAlign w:val="center"/>
          </w:tcPr>
          <w:p>
            <w:r>
              <w:rPr>
                <w:rFonts w:ascii="Arial" w:cs="Arial" w:eastAsia="Arial" w:hAnsi="Arial"/>
                <w:b/>
                <w:bCs/>
                <w:sz w:val="20"/>
                <w:szCs w:val="20"/>
              </w:rPr>
              <w:t xml:space="preserve">$99</w:t>
            </w:r>
          </w:p>
        </w:tc>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$179</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Sub equivalent</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Starter $19/mo</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Growth $39/mo</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Business $79/mo</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Stores</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4</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Seats</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3</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8</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20</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Transactions/mo</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500</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2,000</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6,000</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Products</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500</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2,000</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5,000</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Storage</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 GB</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10 GB</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25 GB</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Report exports/mo</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20</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60</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150</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AI features</w:t>
            </w:r>
          </w:p>
        </w:tc>
        <w:tc>
          <w:tcPr>
            <w:tcW w:type="dxa" w:w="234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center"/>
            </w:pPr>
            <w:r>
              <w:rPr>
                <w:rFonts w:ascii="Arial" w:cs="Arial" w:eastAsia="Arial" w:hAnsi="Arial"/>
                <w:sz w:val="20"/>
                <w:szCs w:val="20"/>
              </w:rPr>
              <w:t xml:space="preserve">✗ Never</w:t>
            </w:r>
          </w:p>
        </w:tc>
        <w:tc>
          <w:tcPr>
            <w:tcW w:type="dxa" w:w="234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center"/>
            </w:pPr>
            <w:r>
              <w:rPr>
                <w:rFonts w:ascii="Arial" w:cs="Arial" w:eastAsia="Arial" w:hAnsi="Arial"/>
                <w:sz w:val="20"/>
                <w:szCs w:val="20"/>
              </w:rPr>
              <w:t xml:space="preserve">✗ Never</w:t>
            </w:r>
          </w:p>
        </w:tc>
        <w:tc>
          <w:tcPr>
            <w:tcW w:type="dxa" w:w="234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center"/>
            </w:pPr>
            <w:r>
              <w:rPr>
                <w:rFonts w:ascii="Arial" w:cs="Arial" w:eastAsia="Arial" w:hAnsi="Arial"/>
                <w:sz w:val="20"/>
                <w:szCs w:val="20"/>
              </w:rPr>
              <w:t xml:space="preserve">✗ Never</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API / Webhooks</w:t>
            </w:r>
          </w:p>
        </w:tc>
        <w:tc>
          <w:tcPr>
            <w:tcW w:type="dxa" w:w="234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center"/>
            </w:pPr>
            <w:r>
              <w:rPr>
                <w:rFonts w:ascii="Arial" w:cs="Arial" w:eastAsia="Arial" w:hAnsi="Arial"/>
                <w:sz w:val="20"/>
                <w:szCs w:val="20"/>
              </w:rPr>
              <w:t xml:space="preserve">✗ Never</w:t>
            </w:r>
          </w:p>
        </w:tc>
        <w:tc>
          <w:tcPr>
            <w:tcW w:type="dxa" w:w="234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center"/>
            </w:pPr>
            <w:r>
              <w:rPr>
                <w:rFonts w:ascii="Arial" w:cs="Arial" w:eastAsia="Arial" w:hAnsi="Arial"/>
                <w:sz w:val="20"/>
                <w:szCs w:val="20"/>
              </w:rPr>
              <w:t xml:space="preserve">✗ Never</w:t>
            </w:r>
          </w:p>
        </w:tc>
        <w:tc>
          <w:tcPr>
            <w:tcW w:type="dxa" w:w="234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vAlign w:val="center"/>
          </w:tcPr>
          <w:p>
            <w:pPr>
              <w:jc w:val="center"/>
            </w:pPr>
            <w:r>
              <w:rPr>
                <w:rFonts w:ascii="Arial" w:cs="Arial" w:eastAsia="Arial" w:hAnsi="Arial"/>
                <w:sz w:val="20"/>
                <w:szCs w:val="20"/>
              </w:rPr>
              <w:t xml:space="preserve">✗ Never</w:t>
            </w:r>
          </w:p>
        </w:tc>
      </w:tr>
      <w:tr>
        <w:tc>
          <w:tcPr>
            <w:tcW w:type="dxa" w:w="234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vAlign w:val="center"/>
          </w:tcPr>
          <w:p>
            <w:r>
              <w:rPr>
                <w:rFonts w:ascii="Arial" w:cs="Arial" w:eastAsia="Arial" w:hAnsi="Arial"/>
                <w:b/>
                <w:bCs/>
                <w:sz w:val="20"/>
                <w:szCs w:val="20"/>
              </w:rPr>
              <w:t xml:space="preserve">Max codes</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 code max</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 codes max</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3 codes max / permanent ceiling</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9.3  The Three-Sentence Strategy</w:t>
      </w:r>
    </w:p>
    <w:p>
      <w:pPr>
        <w:shd w:fill="D5E8F0" w:val="clear"/>
        <w:spacing w:after="120" w:before="120"/>
        <w:ind w:left="360" w:right="360"/>
      </w:pPr>
      <w:r>
        <w:rPr>
          <w:rFonts w:ascii="Arial" w:cs="Arial" w:eastAsia="Arial" w:hAnsi="Arial"/>
          <w:i/>
          <w:iCs/>
          <w:color w:val="1A3C5E"/>
          <w:sz w:val="22"/>
          <w:szCs w:val="22"/>
        </w:rPr>
        <w:t xml:space="preserve">LTD gets you in the door with a fully functional POS/ERP — enough to run a real small business, not enough to scale one.</w:t>
      </w:r>
    </w:p>
    <w:p>
      <w:pPr>
        <w:shd w:fill="D1F2EB" w:val="clear"/>
        <w:spacing w:after="120" w:before="120"/>
        <w:ind w:left="360" w:right="360"/>
      </w:pPr>
      <w:r>
        <w:rPr>
          <w:rFonts w:ascii="Arial" w:cs="Arial" w:eastAsia="Arial" w:hAnsi="Arial"/>
          <w:i/>
          <w:iCs/>
          <w:color w:val="1A3C5E"/>
          <w:sz w:val="22"/>
          <w:szCs w:val="22"/>
        </w:rPr>
        <w:t xml:space="preserve">When your business grows past Code 3 limits, subscribing is the obvious, natural, low-friction next step.</w:t>
      </w:r>
    </w:p>
    <w:p>
      <w:pPr>
        <w:shd w:fill="FEF9E7" w:val="clear"/>
        <w:spacing w:after="120" w:before="120"/>
        <w:ind w:left="360" w:right="360"/>
      </w:pPr>
      <w:r>
        <w:rPr>
          <w:rFonts w:ascii="Arial" w:cs="Arial" w:eastAsia="Arial" w:hAnsi="Arial"/>
          <w:i/>
          <w:iCs/>
          <w:color w:val="1A3C5E"/>
          <w:sz w:val="22"/>
          <w:szCs w:val="22"/>
        </w:rPr>
        <w:t xml:space="preserve">AI, automation, and API access remain subscription-only forever — they represent the value that compounds over time, which is what subscriptions are built to monetize.</w:t>
      </w:r>
    </w:p>
    <w:p>
      <w:r>
        <w:br w:type="page"/>
      </w:r>
    </w:p>
    <w:p>
      <w:pPr>
        <w:shd w:fill="1A3C5E" w:val="clear"/>
        <w:spacing w:after="40" w:before="200"/>
        <w:jc w:val="left"/>
      </w:pPr>
      <w:r>
        <w:rPr>
          <w:rFonts w:ascii="Arial" w:cs="Arial" w:eastAsia="Arial" w:hAnsi="Arial"/>
          <w:b/>
          <w:bCs/>
          <w:color w:val="FFFFFF"/>
          <w:sz w:val="20"/>
          <w:szCs w:val="20"/>
        </w:rPr>
        <w:t xml:space="preserve">  SECTION 10  </w:t>
      </w:r>
    </w:p>
    <w:p>
      <w:pPr>
        <w:pBdr>
          <w:bottom w:val="single" w:color="2E75B6" w:sz="8" w:space="4"/>
        </w:pBdr>
        <w:spacing w:after="40" w:before="80"/>
        <w:jc w:val="left"/>
      </w:pPr>
      <w:r>
        <w:rPr>
          <w:rFonts w:ascii="Arial" w:cs="Arial" w:eastAsia="Arial" w:hAnsi="Arial"/>
          <w:b/>
          <w:bCs/>
          <w:color w:val="1A3C5E"/>
          <w:sz w:val="36"/>
          <w:szCs w:val="36"/>
        </w:rPr>
        <w:t xml:space="preserve">Launch Checklist</w:t>
      </w:r>
    </w:p>
    <w:p>
      <w:pPr>
        <w:spacing w:after="160" w:before="40"/>
      </w:pPr>
      <w:r>
        <w:rPr>
          <w:rFonts w:ascii="Arial" w:cs="Arial" w:eastAsia="Arial" w:hAnsi="Arial"/>
          <w:i/>
          <w:iCs/>
          <w:color w:val="566573"/>
          <w:sz w:val="22"/>
          <w:szCs w:val="22"/>
        </w:rPr>
        <w:t xml:space="preserve">Everything that must be in place before your AppSumo campaign goes live.</w:t>
      </w:r>
    </w:p>
    <w:p>
      <w:pPr>
        <w:pStyle w:val="Heading2"/>
        <w:spacing w:after="120" w:before="280"/>
      </w:pPr>
      <w:r>
        <w:rPr>
          <w:rFonts w:ascii="Arial" w:cs="Arial" w:eastAsia="Arial" w:hAnsi="Arial"/>
          <w:b/>
          <w:bCs/>
          <w:color w:val="2E75B6"/>
          <w:sz w:val="26"/>
          <w:szCs w:val="26"/>
        </w:rPr>
        <w:t xml:space="preserve">PHASE 1 — Pre-Launch Blockers (Complete Before AppSumo Goes Live)</w:t>
      </w:r>
    </w:p>
    <w:p>
      <w:pPr>
        <w:shd w:fill="FADBD8" w:val="clear"/>
        <w:spacing w:after="120" w:before="120"/>
        <w:ind w:left="360" w:right="360"/>
      </w:pPr>
      <w:r>
        <w:rPr>
          <w:rFonts w:ascii="Arial" w:cs="Arial" w:eastAsia="Arial" w:hAnsi="Arial"/>
          <w:i/>
          <w:iCs/>
          <w:color w:val="C0392B"/>
          <w:sz w:val="22"/>
          <w:szCs w:val="22"/>
        </w:rPr>
        <w:t xml:space="preserve">Do NOT submit to AppSumo or make your listing live until every item in Phase 1 is checked off.</w:t>
      </w:r>
    </w:p>
    <w:p>
      <w:pPr>
        <w:spacing w:after="40" w:before="40"/>
      </w:pPr>
      <w:r>
        <w:t xml:space="preserve"/>
      </w:r>
    </w:p>
    <w:p>
      <w:pPr>
        <w:pStyle w:val="Heading3"/>
        <w:spacing w:after="80" w:before="200"/>
      </w:pPr>
      <w:r>
        <w:rPr>
          <w:rFonts w:ascii="Arial" w:cs="Arial" w:eastAsia="Arial" w:hAnsi="Arial"/>
          <w:b/>
          <w:bCs/>
          <w:color w:val="566573"/>
          <w:sz w:val="22"/>
          <w:szCs w:val="22"/>
        </w:rPr>
        <w:t xml:space="preserve">Infrastructure &amp; Technical</w:t>
      </w:r>
    </w:p>
    <w:p>
      <w:pPr>
        <w:pStyle w:val="ListParagraph"/>
        <w:numPr>
          <w:ilvl w:val="0"/>
          <w:numId w:val="4"/>
        </w:numPr>
        <w:spacing w:after="40" w:before="40"/>
      </w:pPr>
      <w:r>
        <w:rPr>
          <w:rFonts w:ascii="Arial" w:cs="Arial" w:eastAsia="Arial" w:hAnsi="Arial"/>
          <w:color w:val="1A3C5E"/>
          <w:sz w:val="22"/>
          <w:szCs w:val="22"/>
        </w:rPr>
        <w:t xml:space="preserve">Usage tracking middleware built and tested — all writes increment per-tenant Redis counters in real time</w:t>
      </w:r>
    </w:p>
    <w:p>
      <w:pPr>
        <w:pStyle w:val="ListParagraph"/>
        <w:numPr>
          <w:ilvl w:val="0"/>
          <w:numId w:val="4"/>
        </w:numPr>
        <w:spacing w:after="40" w:before="40"/>
      </w:pPr>
      <w:r>
        <w:rPr>
          <w:rFonts w:ascii="Arial" w:cs="Arial" w:eastAsia="Arial" w:hAnsi="Arial"/>
          <w:color w:val="1A3C5E"/>
          <w:sz w:val="22"/>
          <w:szCs w:val="22"/>
        </w:rPr>
        <w:t xml:space="preserve">PlanGuard service live — enforces limits at route middleware level, not in individual controllers</w:t>
      </w:r>
    </w:p>
    <w:p>
      <w:pPr>
        <w:pStyle w:val="ListParagraph"/>
        <w:numPr>
          <w:ilvl w:val="0"/>
          <w:numId w:val="4"/>
        </w:numPr>
        <w:spacing w:after="40" w:before="40"/>
      </w:pPr>
      <w:r>
        <w:rPr>
          <w:rFonts w:ascii="Arial" w:cs="Arial" w:eastAsia="Arial" w:hAnsi="Arial"/>
          <w:color w:val="1A3C5E"/>
          <w:sz w:val="22"/>
          <w:szCs w:val="22"/>
        </w:rPr>
        <w:t xml:space="preserve">Feature flag system operational — subscription-only features gated by flags, not hardcoded plan names</w:t>
      </w:r>
    </w:p>
    <w:p>
      <w:pPr>
        <w:pStyle w:val="ListParagraph"/>
        <w:numPr>
          <w:ilvl w:val="0"/>
          <w:numId w:val="4"/>
        </w:numPr>
        <w:spacing w:after="40" w:before="40"/>
      </w:pPr>
      <w:r>
        <w:rPr>
          <w:rFonts w:ascii="Arial" w:cs="Arial" w:eastAsia="Arial" w:hAnsi="Arial"/>
          <w:color w:val="1A3C5E"/>
          <w:sz w:val="22"/>
          <w:szCs w:val="22"/>
        </w:rPr>
        <w:t xml:space="preserve">LTD plan_type column added to plans table — clean separation from subscription billing</w:t>
      </w:r>
    </w:p>
    <w:p>
      <w:pPr>
        <w:pStyle w:val="ListParagraph"/>
        <w:numPr>
          <w:ilvl w:val="0"/>
          <w:numId w:val="4"/>
        </w:numPr>
        <w:spacing w:after="40" w:before="40"/>
      </w:pPr>
      <w:r>
        <w:rPr>
          <w:rFonts w:ascii="Arial" w:cs="Arial" w:eastAsia="Arial" w:hAnsi="Arial"/>
          <w:color w:val="1A3C5E"/>
          <w:sz w:val="22"/>
          <w:szCs w:val="22"/>
        </w:rPr>
        <w:t xml:space="preserve">AppSumo code redemption page live — validates codes, creates tenants, prevents double-redemption, supports stacking</w:t>
      </w:r>
    </w:p>
    <w:p>
      <w:pPr>
        <w:pStyle w:val="ListParagraph"/>
        <w:numPr>
          <w:ilvl w:val="0"/>
          <w:numId w:val="4"/>
        </w:numPr>
        <w:spacing w:after="40" w:before="40"/>
      </w:pPr>
      <w:r>
        <w:rPr>
          <w:rFonts w:ascii="Arial" w:cs="Arial" w:eastAsia="Arial" w:hAnsi="Arial"/>
          <w:color w:val="1A3C5E"/>
          <w:sz w:val="22"/>
          <w:szCs w:val="22"/>
        </w:rPr>
        <w:t xml:space="preserve">Hard limit enforcement tested end-to-end — transaction limit blocks writes, read access never blocked</w:t>
      </w:r>
    </w:p>
    <w:p>
      <w:pPr>
        <w:pStyle w:val="ListParagraph"/>
        <w:numPr>
          <w:ilvl w:val="0"/>
          <w:numId w:val="4"/>
        </w:numPr>
        <w:spacing w:after="40" w:before="40"/>
      </w:pPr>
      <w:r>
        <w:rPr>
          <w:rFonts w:ascii="Arial" w:cs="Arial" w:eastAsia="Arial" w:hAnsi="Arial"/>
          <w:color w:val="1A3C5E"/>
          <w:sz w:val="22"/>
          <w:szCs w:val="22"/>
        </w:rPr>
        <w:t xml:space="preserve">80%/95%/100% warning phases tested and working</w:t>
      </w:r>
    </w:p>
    <w:p>
      <w:pPr>
        <w:pStyle w:val="ListParagraph"/>
        <w:numPr>
          <w:ilvl w:val="0"/>
          <w:numId w:val="4"/>
        </w:numPr>
        <w:spacing w:after="40" w:before="40"/>
      </w:pPr>
      <w:r>
        <w:rPr>
          <w:rFonts w:ascii="Arial" w:cs="Arial" w:eastAsia="Arial" w:hAnsi="Arial"/>
          <w:color w:val="1A3C5E"/>
          <w:sz w:val="22"/>
          <w:szCs w:val="22"/>
        </w:rPr>
        <w:t xml:space="preserve">Storage quota enforcement tested — new uploads blocked at limit, existing files never deleted</w:t>
      </w:r>
    </w:p>
    <w:p>
      <w:pPr>
        <w:pStyle w:val="ListParagraph"/>
        <w:numPr>
          <w:ilvl w:val="0"/>
          <w:numId w:val="4"/>
        </w:numPr>
        <w:spacing w:after="40" w:before="40"/>
      </w:pPr>
      <w:r>
        <w:rPr>
          <w:rFonts w:ascii="Arial" w:cs="Arial" w:eastAsia="Arial" w:hAnsi="Arial"/>
          <w:color w:val="1A3C5E"/>
          <w:sz w:val="22"/>
          <w:szCs w:val="22"/>
        </w:rPr>
        <w:t xml:space="preserve">Monthly counter reset job scheduled and tested</w:t>
      </w:r>
    </w:p>
    <w:p>
      <w:pPr>
        <w:pStyle w:val="ListParagraph"/>
        <w:numPr>
          <w:ilvl w:val="0"/>
          <w:numId w:val="4"/>
        </w:numPr>
        <w:spacing w:after="40" w:before="40"/>
      </w:pPr>
      <w:r>
        <w:rPr>
          <w:rFonts w:ascii="Arial" w:cs="Arial" w:eastAsia="Arial" w:hAnsi="Arial"/>
          <w:color w:val="1A3C5E"/>
          <w:sz w:val="22"/>
          <w:szCs w:val="22"/>
        </w:rPr>
        <w:t xml:space="preserve">Image upload compression pipeline live — WebP, &lt;100KB target</w:t>
      </w:r>
    </w:p>
    <w:p>
      <w:pPr>
        <w:spacing w:after="40" w:before="40"/>
      </w:pPr>
      <w:r>
        <w:t xml:space="preserve"/>
      </w:r>
    </w:p>
    <w:p>
      <w:pPr>
        <w:pStyle w:val="Heading3"/>
        <w:spacing w:after="80" w:before="200"/>
      </w:pPr>
      <w:r>
        <w:rPr>
          <w:rFonts w:ascii="Arial" w:cs="Arial" w:eastAsia="Arial" w:hAnsi="Arial"/>
          <w:b/>
          <w:bCs/>
          <w:color w:val="566573"/>
          <w:sz w:val="22"/>
          <w:szCs w:val="22"/>
        </w:rPr>
        <w:t xml:space="preserve">Product &amp; UX</w:t>
      </w:r>
    </w:p>
    <w:p>
      <w:pPr>
        <w:pStyle w:val="ListParagraph"/>
        <w:numPr>
          <w:ilvl w:val="0"/>
          <w:numId w:val="4"/>
        </w:numPr>
        <w:spacing w:after="40" w:before="40"/>
      </w:pPr>
      <w:r>
        <w:rPr>
          <w:rFonts w:ascii="Arial" w:cs="Arial" w:eastAsia="Arial" w:hAnsi="Arial"/>
          <w:color w:val="1A3C5E"/>
          <w:sz w:val="22"/>
          <w:szCs w:val="22"/>
        </w:rPr>
        <w:t xml:space="preserve">Locked features visible in UI with 'Upgrade' badge — not hidden</w:t>
      </w:r>
    </w:p>
    <w:p>
      <w:pPr>
        <w:pStyle w:val="ListParagraph"/>
        <w:numPr>
          <w:ilvl w:val="0"/>
          <w:numId w:val="4"/>
        </w:numPr>
        <w:spacing w:after="40" w:before="40"/>
      </w:pPr>
      <w:r>
        <w:rPr>
          <w:rFonts w:ascii="Arial" w:cs="Arial" w:eastAsia="Arial" w:hAnsi="Arial"/>
          <w:color w:val="1A3C5E"/>
          <w:sz w:val="22"/>
          <w:szCs w:val="22"/>
        </w:rPr>
        <w:t xml:space="preserve">In-app usage meters showing transactions, storage, seats, exports</w:t>
      </w:r>
    </w:p>
    <w:p>
      <w:pPr>
        <w:pStyle w:val="ListParagraph"/>
        <w:numPr>
          <w:ilvl w:val="0"/>
          <w:numId w:val="4"/>
        </w:numPr>
        <w:spacing w:after="40" w:before="40"/>
      </w:pPr>
      <w:r>
        <w:rPr>
          <w:rFonts w:ascii="Arial" w:cs="Arial" w:eastAsia="Arial" w:hAnsi="Arial"/>
          <w:color w:val="1A3C5E"/>
          <w:sz w:val="22"/>
          <w:szCs w:val="22"/>
        </w:rPr>
        <w:t xml:space="preserve">AppSumo-specific onboarding flow distinct from regular signup flow</w:t>
      </w:r>
    </w:p>
    <w:p>
      <w:pPr>
        <w:pStyle w:val="ListParagraph"/>
        <w:numPr>
          <w:ilvl w:val="0"/>
          <w:numId w:val="4"/>
        </w:numPr>
        <w:spacing w:after="40" w:before="40"/>
      </w:pPr>
      <w:r>
        <w:rPr>
          <w:rFonts w:ascii="Arial" w:cs="Arial" w:eastAsia="Arial" w:hAnsi="Arial"/>
          <w:color w:val="1A3C5E"/>
          <w:sz w:val="22"/>
          <w:szCs w:val="22"/>
        </w:rPr>
        <w:t xml:space="preserve">Welcome email written with clear terms, limits, and upgrade options</w:t>
      </w:r>
    </w:p>
    <w:p>
      <w:pPr>
        <w:pStyle w:val="ListParagraph"/>
        <w:numPr>
          <w:ilvl w:val="0"/>
          <w:numId w:val="4"/>
        </w:numPr>
        <w:spacing w:after="40" w:before="40"/>
      </w:pPr>
      <w:r>
        <w:rPr>
          <w:rFonts w:ascii="Arial" w:cs="Arial" w:eastAsia="Arial" w:hAnsi="Arial"/>
          <w:color w:val="1A3C5E"/>
          <w:sz w:val="22"/>
          <w:szCs w:val="22"/>
        </w:rPr>
        <w:t xml:space="preserve">'What Your LTD Includes' documentation page live on website</w:t>
      </w:r>
    </w:p>
    <w:p>
      <w:pPr>
        <w:spacing w:after="40" w:before="40"/>
      </w:pPr>
      <w:r>
        <w:t xml:space="preserve"/>
      </w:r>
    </w:p>
    <w:p>
      <w:pPr>
        <w:pStyle w:val="Heading3"/>
        <w:spacing w:after="80" w:before="200"/>
      </w:pPr>
      <w:r>
        <w:rPr>
          <w:rFonts w:ascii="Arial" w:cs="Arial" w:eastAsia="Arial" w:hAnsi="Arial"/>
          <w:b/>
          <w:bCs/>
          <w:color w:val="566573"/>
          <w:sz w:val="22"/>
          <w:szCs w:val="22"/>
        </w:rPr>
        <w:t xml:space="preserve">Legal &amp; Business</w:t>
      </w:r>
    </w:p>
    <w:p>
      <w:pPr>
        <w:pStyle w:val="ListParagraph"/>
        <w:numPr>
          <w:ilvl w:val="0"/>
          <w:numId w:val="4"/>
        </w:numPr>
        <w:spacing w:after="40" w:before="40"/>
      </w:pPr>
      <w:r>
        <w:rPr>
          <w:rFonts w:ascii="Arial" w:cs="Arial" w:eastAsia="Arial" w:hAnsi="Arial"/>
          <w:color w:val="1A3C5E"/>
          <w:sz w:val="22"/>
          <w:szCs w:val="22"/>
        </w:rPr>
        <w:t xml:space="preserve">AppSumo listing terms explicitly state: per-business-entity restriction, agency-use prohibition</w:t>
      </w:r>
    </w:p>
    <w:p>
      <w:pPr>
        <w:pStyle w:val="ListParagraph"/>
        <w:numPr>
          <w:ilvl w:val="0"/>
          <w:numId w:val="4"/>
        </w:numPr>
        <w:spacing w:after="40" w:before="40"/>
      </w:pPr>
      <w:r>
        <w:rPr>
          <w:rFonts w:ascii="Arial" w:cs="Arial" w:eastAsia="Arial" w:hAnsi="Arial"/>
          <w:color w:val="1A3C5E"/>
          <w:sz w:val="22"/>
          <w:szCs w:val="22"/>
        </w:rPr>
        <w:t xml:space="preserve">Transaction definition documented — 'Sales Invoices &amp; Receipts' defined clearly</w:t>
      </w:r>
    </w:p>
    <w:p>
      <w:pPr>
        <w:pStyle w:val="ListParagraph"/>
        <w:numPr>
          <w:ilvl w:val="0"/>
          <w:numId w:val="4"/>
        </w:numPr>
        <w:spacing w:after="40" w:before="40"/>
      </w:pPr>
      <w:r>
        <w:rPr>
          <w:rFonts w:ascii="Arial" w:cs="Arial" w:eastAsia="Arial" w:hAnsi="Arial"/>
          <w:color w:val="1A3C5E"/>
          <w:sz w:val="22"/>
          <w:szCs w:val="22"/>
        </w:rPr>
        <w:t xml:space="preserve">Store definition documented — same company entity, same tax ID</w:t>
      </w:r>
    </w:p>
    <w:p>
      <w:pPr>
        <w:pStyle w:val="ListParagraph"/>
        <w:numPr>
          <w:ilvl w:val="0"/>
          <w:numId w:val="4"/>
        </w:numPr>
        <w:spacing w:after="40" w:before="40"/>
      </w:pPr>
      <w:r>
        <w:rPr>
          <w:rFonts w:ascii="Arial" w:cs="Arial" w:eastAsia="Arial" w:hAnsi="Arial"/>
          <w:color w:val="1A3C5E"/>
          <w:sz w:val="22"/>
          <w:szCs w:val="22"/>
        </w:rPr>
        <w:t xml:space="preserve">Refund and cancellation policy defined and published</w:t>
      </w:r>
    </w:p>
    <w:p>
      <w:pPr>
        <w:pStyle w:val="ListParagraph"/>
        <w:numPr>
          <w:ilvl w:val="0"/>
          <w:numId w:val="4"/>
        </w:numPr>
        <w:spacing w:after="40" w:before="40"/>
      </w:pPr>
      <w:r>
        <w:rPr>
          <w:rFonts w:ascii="Arial" w:cs="Arial" w:eastAsia="Arial" w:hAnsi="Arial"/>
          <w:color w:val="1A3C5E"/>
          <w:sz w:val="22"/>
          <w:szCs w:val="22"/>
        </w:rPr>
        <w:t xml:space="preserve">Code limit (max 3 per customer) documented in listing</w:t>
      </w:r>
    </w:p>
    <w:p>
      <w:pPr>
        <w:spacing w:after="40" w:before="40"/>
      </w:pPr>
      <w:r>
        <w:t xml:space="preserve"/>
      </w:r>
    </w:p>
    <w:p>
      <w:pPr>
        <w:pStyle w:val="Heading3"/>
        <w:spacing w:after="80" w:before="200"/>
      </w:pPr>
      <w:r>
        <w:rPr>
          <w:rFonts w:ascii="Arial" w:cs="Arial" w:eastAsia="Arial" w:hAnsi="Arial"/>
          <w:b/>
          <w:bCs/>
          <w:color w:val="566573"/>
          <w:sz w:val="22"/>
          <w:szCs w:val="22"/>
        </w:rPr>
        <w:t xml:space="preserve">Marketing &amp; Community</w:t>
      </w:r>
    </w:p>
    <w:p>
      <w:pPr>
        <w:pStyle w:val="ListParagraph"/>
        <w:numPr>
          <w:ilvl w:val="0"/>
          <w:numId w:val="4"/>
        </w:numPr>
        <w:spacing w:after="40" w:before="40"/>
      </w:pPr>
      <w:r>
        <w:rPr>
          <w:rFonts w:ascii="Arial" w:cs="Arial" w:eastAsia="Arial" w:hAnsi="Arial"/>
          <w:color w:val="1A3C5E"/>
          <w:sz w:val="22"/>
          <w:szCs w:val="22"/>
        </w:rPr>
        <w:t xml:space="preserve">AppSumo Q&amp;A — founder actively monitoring and responding from day 1</w:t>
      </w:r>
    </w:p>
    <w:p>
      <w:pPr>
        <w:pStyle w:val="ListParagraph"/>
        <w:numPr>
          <w:ilvl w:val="0"/>
          <w:numId w:val="4"/>
        </w:numPr>
        <w:spacing w:after="40" w:before="40"/>
      </w:pPr>
      <w:r>
        <w:rPr>
          <w:rFonts w:ascii="Arial" w:cs="Arial" w:eastAsia="Arial" w:hAnsi="Arial"/>
          <w:color w:val="1A3C5E"/>
          <w:sz w:val="22"/>
          <w:szCs w:val="22"/>
        </w:rPr>
        <w:t xml:space="preserve">Public roadmap published — Done / In Progress / Planned sections visible</w:t>
      </w:r>
    </w:p>
    <w:p>
      <w:pPr>
        <w:pStyle w:val="ListParagraph"/>
        <w:numPr>
          <w:ilvl w:val="0"/>
          <w:numId w:val="4"/>
        </w:numPr>
        <w:spacing w:after="40" w:before="40"/>
      </w:pPr>
      <w:r>
        <w:rPr>
          <w:rFonts w:ascii="Arial" w:cs="Arial" w:eastAsia="Arial" w:hAnsi="Arial"/>
          <w:color w:val="1A3C5E"/>
          <w:sz w:val="22"/>
          <w:szCs w:val="22"/>
        </w:rPr>
        <w:t xml:space="preserve">Demo video recorded — shows real product, real use case, real limits (transparency builds trust)</w:t>
      </w:r>
    </w:p>
    <w:p>
      <w:pPr>
        <w:pStyle w:val="ListParagraph"/>
        <w:numPr>
          <w:ilvl w:val="0"/>
          <w:numId w:val="4"/>
        </w:numPr>
        <w:spacing w:after="40" w:before="40"/>
      </w:pPr>
      <w:r>
        <w:rPr>
          <w:rFonts w:ascii="Arial" w:cs="Arial" w:eastAsia="Arial" w:hAnsi="Arial"/>
          <w:color w:val="1A3C5E"/>
          <w:sz w:val="22"/>
          <w:szCs w:val="22"/>
        </w:rPr>
        <w:t xml:space="preserve">Support ticket system live — target &lt;24hr response during first 60 days</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PHASE 2 — Complete Within First 30 Days After Launch</w:t>
      </w:r>
    </w:p>
    <w:p>
      <w:pPr>
        <w:pStyle w:val="ListParagraph"/>
        <w:numPr>
          <w:ilvl w:val="0"/>
          <w:numId w:val="4"/>
        </w:numPr>
        <w:spacing w:after="40" w:before="40"/>
      </w:pPr>
      <w:r>
        <w:rPr>
          <w:rFonts w:ascii="Arial" w:cs="Arial" w:eastAsia="Arial" w:hAnsi="Arial"/>
          <w:color w:val="1A3C5E"/>
          <w:sz w:val="22"/>
          <w:szCs w:val="22"/>
        </w:rPr>
        <w:t xml:space="preserve">In-app usage dashboard — clean meter UI for each resource limit</w:t>
      </w:r>
    </w:p>
    <w:p>
      <w:pPr>
        <w:pStyle w:val="ListParagraph"/>
        <w:numPr>
          <w:ilvl w:val="0"/>
          <w:numId w:val="4"/>
        </w:numPr>
        <w:spacing w:after="40" w:before="40"/>
      </w:pPr>
      <w:r>
        <w:rPr>
          <w:rFonts w:ascii="Arial" w:cs="Arial" w:eastAsia="Arial" w:hAnsi="Arial"/>
          <w:color w:val="1A3C5E"/>
          <w:sz w:val="22"/>
          <w:szCs w:val="22"/>
        </w:rPr>
        <w:t xml:space="preserve">Context-aware upgrade CTAs — each limit type shows a specific, relevant upgrade message</w:t>
      </w:r>
    </w:p>
    <w:p>
      <w:pPr>
        <w:pStyle w:val="ListParagraph"/>
        <w:numPr>
          <w:ilvl w:val="0"/>
          <w:numId w:val="4"/>
        </w:numPr>
        <w:spacing w:after="40" w:before="40"/>
      </w:pPr>
      <w:r>
        <w:rPr>
          <w:rFonts w:ascii="Arial" w:cs="Arial" w:eastAsia="Arial" w:hAnsi="Arial"/>
          <w:color w:val="1A3C5E"/>
          <w:sz w:val="22"/>
          <w:szCs w:val="22"/>
        </w:rPr>
        <w:t xml:space="preserve">Automated email at 80% threshold — proactive, friendly, non-aggressive</w:t>
      </w:r>
    </w:p>
    <w:p>
      <w:pPr>
        <w:pStyle w:val="ListParagraph"/>
        <w:numPr>
          <w:ilvl w:val="0"/>
          <w:numId w:val="4"/>
        </w:numPr>
        <w:spacing w:after="40" w:before="40"/>
      </w:pPr>
      <w:r>
        <w:rPr>
          <w:rFonts w:ascii="Arial" w:cs="Arial" w:eastAsia="Arial" w:hAnsi="Arial"/>
          <w:color w:val="1A3C5E"/>
          <w:sz w:val="22"/>
          <w:szCs w:val="22"/>
        </w:rPr>
        <w:t xml:space="preserve">Admin tenant monitoring dashboard — internal view of per-tenant consumption</w:t>
      </w:r>
    </w:p>
    <w:p>
      <w:pPr>
        <w:pStyle w:val="ListParagraph"/>
        <w:numPr>
          <w:ilvl w:val="0"/>
          <w:numId w:val="4"/>
        </w:numPr>
        <w:spacing w:after="40" w:before="40"/>
      </w:pPr>
      <w:r>
        <w:rPr>
          <w:rFonts w:ascii="Arial" w:cs="Arial" w:eastAsia="Arial" w:hAnsi="Arial"/>
          <w:color w:val="1A3C5E"/>
          <w:sz w:val="22"/>
          <w:szCs w:val="22"/>
        </w:rPr>
        <w:t xml:space="preserve">Collect first 20 reviews — proactively ask satisfied users</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PHASE 3 — Complete Within First 90 Days</w:t>
      </w:r>
    </w:p>
    <w:p>
      <w:pPr>
        <w:pStyle w:val="ListParagraph"/>
        <w:numPr>
          <w:ilvl w:val="0"/>
          <w:numId w:val="4"/>
        </w:numPr>
        <w:spacing w:after="40" w:before="40"/>
      </w:pPr>
      <w:r>
        <w:rPr>
          <w:rFonts w:ascii="Arial" w:cs="Arial" w:eastAsia="Arial" w:hAnsi="Arial"/>
          <w:color w:val="1A3C5E"/>
          <w:sz w:val="22"/>
          <w:szCs w:val="22"/>
        </w:rPr>
        <w:t xml:space="preserve">Heavy user monitoring automated — weekly report flags 5× average users</w:t>
      </w:r>
    </w:p>
    <w:p>
      <w:pPr>
        <w:pStyle w:val="ListParagraph"/>
        <w:numPr>
          <w:ilvl w:val="0"/>
          <w:numId w:val="4"/>
        </w:numPr>
        <w:spacing w:after="40" w:before="40"/>
      </w:pPr>
      <w:r>
        <w:rPr>
          <w:rFonts w:ascii="Arial" w:cs="Arial" w:eastAsia="Arial" w:hAnsi="Arial"/>
          <w:color w:val="1A3C5E"/>
          <w:sz w:val="22"/>
          <w:szCs w:val="22"/>
        </w:rPr>
        <w:t xml:space="preserve">Upgrade flow tested end-to-end — LTD to subscription conversion works</w:t>
      </w:r>
    </w:p>
    <w:p>
      <w:pPr>
        <w:pStyle w:val="ListParagraph"/>
        <w:numPr>
          <w:ilvl w:val="0"/>
          <w:numId w:val="4"/>
        </w:numPr>
        <w:spacing w:after="40" w:before="40"/>
      </w:pPr>
      <w:r>
        <w:rPr>
          <w:rFonts w:ascii="Arial" w:cs="Arial" w:eastAsia="Arial" w:hAnsi="Arial"/>
          <w:color w:val="1A3C5E"/>
          <w:sz w:val="22"/>
          <w:szCs w:val="22"/>
        </w:rPr>
        <w:t xml:space="preserve">AI Suite add-on available for purchase — $29/mo, one-click add-on from dashboard</w:t>
      </w:r>
    </w:p>
    <w:p>
      <w:pPr>
        <w:pStyle w:val="ListParagraph"/>
        <w:numPr>
          <w:ilvl w:val="0"/>
          <w:numId w:val="4"/>
        </w:numPr>
        <w:spacing w:after="40" w:before="40"/>
      </w:pPr>
      <w:r>
        <w:rPr>
          <w:rFonts w:ascii="Arial" w:cs="Arial" w:eastAsia="Arial" w:hAnsi="Arial"/>
          <w:color w:val="1A3C5E"/>
          <w:sz w:val="22"/>
          <w:szCs w:val="22"/>
        </w:rPr>
        <w:t xml:space="preserve">Transaction Booster add-on live — $12/mo, self-serve</w:t>
      </w:r>
    </w:p>
    <w:p>
      <w:pPr>
        <w:pStyle w:val="ListParagraph"/>
        <w:numPr>
          <w:ilvl w:val="0"/>
          <w:numId w:val="4"/>
        </w:numPr>
        <w:spacing w:after="40" w:before="40"/>
      </w:pPr>
      <w:r>
        <w:rPr>
          <w:rFonts w:ascii="Arial" w:cs="Arial" w:eastAsia="Arial" w:hAnsi="Arial"/>
          <w:color w:val="1A3C5E"/>
          <w:sz w:val="22"/>
          <w:szCs w:val="22"/>
        </w:rPr>
        <w:t xml:space="preserve">First upgrade campaign — personal email to top 20 LTD users who have clicked locked features</w:t>
      </w:r>
    </w:p>
    <w:p>
      <w:pPr>
        <w:spacing w:after="40" w:before="40"/>
      </w:pPr>
      <w:r>
        <w:t xml:space="preserve"/>
      </w:r>
    </w:p>
    <w:p>
      <w:pPr>
        <w:shd w:fill="D5E8F0" w:val="clear"/>
        <w:spacing w:after="120" w:before="120"/>
        <w:ind w:left="360" w:right="360"/>
      </w:pPr>
      <w:r>
        <w:rPr>
          <w:rFonts w:ascii="Arial" w:cs="Arial" w:eastAsia="Arial" w:hAnsi="Arial"/>
          <w:i/>
          <w:iCs/>
          <w:color w:val="1A3C5E"/>
          <w:sz w:val="22"/>
          <w:szCs w:val="22"/>
        </w:rPr>
        <w:t xml:space="preserve">Final reminder: The AppSumo launch is a 60-day sprint. Your first review response, your first support ticket resolution, and your first heavy-user conversation define your product's reputation more than any feature you build. Treat the first 60 days as the most important execution window of your company's life.</w:t>
      </w:r>
    </w:p>
    <w:p>
      <w:pPr>
        <w:spacing w:after="80" w:before="80"/>
      </w:pPr>
      <w:r>
        <w:t xml:space="preserve"/>
      </w:r>
    </w:p>
    <w:p>
      <w:pPr>
        <w:pBdr>
          <w:bottom w:val="single" w:color="1A3C5E" w:sz="4" w:space="1"/>
        </w:pBdr>
        <w:spacing w:after="80" w:before="80"/>
      </w:pPr>
      <w:r>
        <w:t xml:space="preserve"/>
      </w:r>
    </w:p>
    <w:p>
      <w:pPr>
        <w:spacing w:after="80" w:before="160"/>
        <w:jc w:val="center"/>
      </w:pPr>
      <w:r>
        <w:rPr>
          <w:rFonts w:ascii="Arial" w:cs="Arial" w:eastAsia="Arial" w:hAnsi="Arial"/>
          <w:b/>
          <w:bCs/>
          <w:color w:val="1A3C5E"/>
          <w:sz w:val="24"/>
          <w:szCs w:val="24"/>
        </w:rPr>
        <w:t xml:space="preserve">VenQore Launch Strategy Document</w:t>
      </w:r>
    </w:p>
    <w:p>
      <w:pPr>
        <w:jc w:val="center"/>
      </w:pPr>
      <w:r>
        <w:rPr>
          <w:rFonts w:ascii="Arial" w:cs="Arial" w:eastAsia="Arial" w:hAnsi="Arial"/>
          <w:i/>
          <w:iCs/>
          <w:color w:val="566573"/>
          <w:sz w:val="20"/>
          <w:szCs w:val="20"/>
        </w:rPr>
        <w:t xml:space="preserve">Confidential — Internal Use Only —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120"/>
    </w:pPr>
    <w:r>
      <w:rPr>
        <w:rFonts w:ascii="Arial" w:cs="Arial" w:eastAsia="Arial" w:hAnsi="Arial"/>
        <w:color w:val="566573"/>
        <w:sz w:val="18"/>
        <w:szCs w:val="18"/>
      </w:rPr>
      <w:t xml:space="preserve">VenQore Launch Strategy  |  AppSumo + Website  |  2025</w:t>
    </w:r>
    <w:r>
      <w:rPr>
        <w:rFonts w:ascii="Arial" w:cs="Arial" w:eastAsia="Arial" w:hAnsi="Arial"/>
        <w:color w:val="566573"/>
        <w:sz w:val="18"/>
        <w:szCs w:val="18"/>
      </w:rPr>
      <w:t xml:space="preserve">  Page </w:t>
    </w:r>
    <w:r>
      <w:rPr>
        <w:rFonts w:ascii="Arial" w:cs="Arial" w:eastAsia="Arial" w:hAnsi="Arial"/>
        <w:color w:val="5665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before="0"/>
    </w:pPr>
    <w:r>
      <w:rPr>
        <w:rFonts w:ascii="Arial" w:cs="Arial" w:eastAsia="Arial" w:hAnsi="Arial"/>
        <w:b/>
        <w:bCs/>
        <w:color w:val="1A3C5E"/>
        <w:sz w:val="20"/>
        <w:szCs w:val="20"/>
      </w:rPr>
      <w:t xml:space="preserve">VenQore — Complete Launch Strategy</w:t>
    </w:r>
    <w:r>
      <w:rPr>
        <w:rFonts w:ascii="Arial" w:cs="Arial" w:eastAsia="Arial" w:hAnsi="Arial"/>
        <w:i/>
        <w:iCs/>
        <w:color w:val="566573"/>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6657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2026-04-20T17:57:22.849Z</dcterms:created>
  <dcterms:modified xsi:type="dcterms:W3CDTF">2026-04-20T17:57:22.849Z</dcterms:modified>
</cp:coreProperties>
</file>

<file path=docProps/custom.xml><?xml version="1.0" encoding="utf-8"?>
<Properties xmlns="http://schemas.openxmlformats.org/officeDocument/2006/custom-properties" xmlns:vt="http://schemas.openxmlformats.org/officeDocument/2006/docPropsVTypes"/>
</file>