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6B1F2A" w:val="clear"/>
        <w:spacing w:after="0" w:before="0"/>
      </w:pPr>
      <w:r>
        <w:rPr>
          <w:rFonts w:ascii="Arial" w:cs="Arial" w:eastAsia="Arial" w:hAnsi="Arial"/>
          <w:b/>
          <w:bCs/>
          <w:sz w:val="4"/>
          <w:szCs w:val="4"/>
        </w:rPr>
        <w:t xml:space="preserve">  </w:t>
      </w:r>
    </w:p>
    <w:p>
      <w:pPr>
        <w:spacing w:after="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ABDULLAH HASSAN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6B1F2A"/>
          <w:sz w:val="28"/>
          <w:szCs w:val="28"/>
        </w:rPr>
        <w:t xml:space="preserve">VISUAL OUTLINE</w:t>
      </w:r>
    </w:p>
    <w:p>
      <w:pPr>
        <w:spacing w:after="300" w:before="0"/>
      </w:pPr>
      <w:r>
        <w:rPr>
          <w:rFonts w:ascii="Arial" w:cs="Arial" w:eastAsia="Arial" w:hAnsi="Arial"/>
          <w:i/>
          <w:iCs/>
          <w:color w:val="5F5A55"/>
          <w:sz w:val="20"/>
          <w:szCs w:val="20"/>
        </w:rPr>
        <w:t xml:space="preserve">Step 3 of 4  ·  Cleo Abram production method</w:t>
      </w:r>
    </w:p>
    <w:p>
      <w:pPr>
        <w:pBdr>
          <w:bottom w:val="single" w:color="DDDDDD" w:sz="4" w:space="1"/>
        </w:pBdr>
        <w:spacing w:after="0" w:before="260"/>
      </w:pPr>
    </w:p>
    <w:p>
      <w:pPr>
        <w:spacing w:after="0" w:before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STEP 3   VISUAL OUTLINE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F5A55"/>
          <w:sz w:val="19"/>
          <w:szCs w:val="19"/>
        </w:rPr>
        <w:t xml:space="preserve">Images in order. The sketch column has been removed — use Google Slides for rough sketches. A terrible drawing beats a text description 10:1. By the time this doc is complete, the Visual Description column is copy-paste into your script's Eyes column.</w:t>
      </w:r>
    </w:p>
    <w:p>
      <w:pPr>
        <w:pBdr>
          <w:bottom w:val="single" w:color="DDDDDD" w:sz="4" w:space="1"/>
        </w:pBdr>
        <w:spacing w:after="0" w:before="260"/>
      </w:pP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Episode:</w:t>
      </w:r>
      <w:r>
        <w:rPr>
          <w:rFonts w:ascii="Arial" w:cs="Arial" w:eastAsia="Arial" w:hAnsi="Arial"/>
          <w:sz w:val="20"/>
          <w:szCs w:val="20"/>
        </w:rPr>
        <w:t xml:space="preserve">  _______________________________________________</w:t>
      </w:r>
    </w:p>
    <w:p>
      <w:pPr>
        <w:spacing w:after="3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Visuals Target: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15–25 key visuals for long-form  ·  3–5 for short-form</w:t>
      </w:r>
    </w:p>
    <w:p>
      <w:pPr>
        <w:pBdr>
          <w:left w:val="single" w:color="6B1F2A" w:sz="12" w:space="8"/>
        </w:pBdr>
        <w:spacing w:after="40" w:before="360"/>
        <w:ind w:left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COLD OPEN (ACT 1)</w:t>
      </w:r>
    </w:p>
    <w:p>
      <w:pPr>
        <w:spacing w:after="140" w:before="0"/>
        <w:ind w:left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Date + place + specific person/event. Hyper-specific. ~60 sec. Journalism, not YouTube. Sets the contradiction.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992"/>
        <w:gridCol w:w="4608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 DESCRIPTION — what is on screen</w:t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ROUGH NARRATION NOTE</w:t>
            </w:r>
          </w:p>
        </w:tc>
      </w:tr>
      <w:tr>
        <w:trPr>
          <w:trHeight w:val="800" w:hRule="atLeast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1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2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3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4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6B1F2A" w:sz="12" w:space="8"/>
        </w:pBdr>
        <w:spacing w:after="40" w:before="360"/>
        <w:ind w:left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"BUT…" FLIP + TITLE CARD (ACTS 2–3)</w:t>
      </w:r>
    </w:p>
    <w:p>
      <w:pPr>
        <w:spacing w:after="140" w:before="0"/>
        <w:ind w:left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Contradiction lands. Immediate undercut. Then the spoken title card: "I am Abdullah Hassan. And this is [Subject]: [Literary subtitle]."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992"/>
        <w:gridCol w:w="4608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 DESCRIPTION — what is on screen</w:t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ROUGH NARRATION NOTE</w:t>
            </w:r>
          </w:p>
        </w:tc>
      </w:tr>
      <w:tr>
        <w:trPr>
          <w:trHeight w:val="800" w:hRule="atLeast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1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2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3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F6F54" w:sz="12" w:space="8"/>
        </w:pBdr>
        <w:spacing w:after="40" w:before="360"/>
        <w:ind w:left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HISTORY LESSON — CHAPTER 1 (ACT 4A)</w:t>
      </w:r>
    </w:p>
    <w:p>
      <w:pPr>
        <w:spacing w:after="140" w:before="0"/>
        <w:ind w:left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First named actor. First hard number. First timeline beat. 2and20 rhythm: story beat → stat → named mechanism → "But…" → "Take a look at…"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992"/>
        <w:gridCol w:w="4608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 DESCRIPTION — what is on screen</w:t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ROUGH NARRATION NOTE</w:t>
            </w:r>
          </w:p>
        </w:tc>
      </w:tr>
      <w:tr>
        <w:trPr>
          <w:trHeight w:val="800" w:hRule="atLeast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1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2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3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4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5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F6F54" w:sz="12" w:space="8"/>
        </w:pBdr>
        <w:spacing w:after="40" w:before="360"/>
        <w:ind w:left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HISTORY LESSON — CHAPTER 2 (ACT 4B)</w:t>
      </w:r>
    </w:p>
    <w:p>
      <w:pPr>
        <w:spacing w:after="140" w:before="0"/>
        <w:ind w:left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Policy fork. Chart moment. Mechanism deepens. New named character or timeline jump.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992"/>
        <w:gridCol w:w="4608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 DESCRIPTION — what is on screen</w:t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ROUGH NARRATION NOTE</w:t>
            </w:r>
          </w:p>
        </w:tc>
      </w:tr>
      <w:tr>
        <w:trPr>
          <w:trHeight w:val="800" w:hRule="atLeast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1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2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3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4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5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F6F54" w:sz="12" w:space="8"/>
        </w:pBdr>
        <w:spacing w:after="40" w:before="360"/>
        <w:ind w:left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HISTORY LESSON — CHAPTER 3 (ACT 4C)</w:t>
      </w:r>
    </w:p>
    <w:p>
      <w:pPr>
        <w:spacing w:after="140" w:before="0"/>
        <w:ind w:left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Named examples. Data comparison. Return to key visual. Veritasium moment — the counterintuitive reveal that reframes everything before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992"/>
        <w:gridCol w:w="4608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 DESCRIPTION — what is on screen</w:t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ROUGH NARRATION NOTE</w:t>
            </w:r>
          </w:p>
        </w:tc>
      </w:tr>
      <w:tr>
        <w:trPr>
          <w:trHeight w:val="800" w:hRule="atLeast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1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2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3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4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5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C6A15B" w:sz="12" w:space="8"/>
        </w:pBdr>
        <w:spacing w:after="40" w:before="360"/>
        <w:ind w:left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POST-SPONSOR / LATE EVIDENCE (ACT 4 CONT.)</w:t>
      </w:r>
    </w:p>
    <w:p>
      <w:pPr>
        <w:spacing w:after="140" w:before="0"/>
        <w:ind w:left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More mechanism, deeper data. Mid-subscribe nudge goes here. Momentum builds toward close.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992"/>
        <w:gridCol w:w="4608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A15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A15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 DESCRIPTION — what is on screen</w:t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A15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ROUGH NARRATION NOTE</w:t>
            </w:r>
          </w:p>
        </w:tc>
      </w:tr>
      <w:tr>
        <w:trPr>
          <w:trHeight w:val="800" w:hRule="atLeast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1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2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3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4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5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C6A15B" w:sz="12" w:space="8"/>
        </w:pBdr>
        <w:spacing w:after="40" w:before="360"/>
        <w:ind w:left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LITERARY CLOSE + PRIMARY QUOTE (ACT 7)</w:t>
      </w:r>
    </w:p>
    <w:p>
      <w:pPr>
        <w:spacing w:after="140" w:before="0"/>
        <w:ind w:left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Moral escalation — not a summary. Escalate. Drop a primary-source quote. Hold on screen. Last 90 seconds are the most written part of the script.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992"/>
        <w:gridCol w:w="4608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A15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A15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 DESCRIPTION — what is on screen</w:t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A15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ROUGH NARRATION NOTE</w:t>
            </w:r>
          </w:p>
        </w:tc>
      </w:tr>
      <w:tr>
        <w:trPr>
          <w:trHeight w:val="800" w:hRule="atLeast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1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2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3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4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2026-06-08T17:15:24.853Z</dcterms:created>
  <dcterms:modified xsi:type="dcterms:W3CDTF">2026-06-08T17:15:24.865Z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