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AA532" w14:textId="410AE1D9" w:rsidR="002C5A7B" w:rsidRDefault="002C5A7B" w:rsidP="002C5A7B">
      <w:pPr>
        <w:numPr>
          <w:ilvl w:val="0"/>
          <w:numId w:val="1"/>
        </w:numPr>
        <w:tabs>
          <w:tab w:val="left" w:pos="720"/>
        </w:tabs>
        <w:spacing w:before="61"/>
        <w:outlineLvl w:val="0"/>
        <w:rPr>
          <w:rFonts w:asciiTheme="majorBidi" w:hAnsiTheme="majorBidi" w:cstheme="majorBidi"/>
          <w:b/>
          <w:bCs/>
          <w:sz w:val="40"/>
          <w:szCs w:val="40"/>
        </w:rPr>
      </w:pPr>
      <w:r w:rsidRPr="002C5A7B">
        <w:rPr>
          <w:rFonts w:asciiTheme="majorBidi" w:hAnsiTheme="majorBidi" w:cstheme="majorBidi"/>
          <w:b/>
          <w:bCs/>
          <w:sz w:val="40"/>
          <w:szCs w:val="40"/>
        </w:rPr>
        <w:t>Notes/Revisions on the LM384 Amplifier Project</w:t>
      </w:r>
    </w:p>
    <w:p w14:paraId="3EB48B21" w14:textId="48F6E116" w:rsidR="002C5A7B" w:rsidRPr="002C5A7B" w:rsidRDefault="002C5A7B" w:rsidP="002C5A7B">
      <w:pPr>
        <w:pStyle w:val="ListParagraph"/>
        <w:numPr>
          <w:ilvl w:val="0"/>
          <w:numId w:val="2"/>
        </w:numPr>
        <w:tabs>
          <w:tab w:val="left" w:pos="720"/>
        </w:tabs>
        <w:spacing w:before="61"/>
        <w:outlineLvl w:val="0"/>
        <w:rPr>
          <w:rFonts w:asciiTheme="majorBidi" w:hAnsiTheme="majorBidi" w:cstheme="majorBidi"/>
          <w:b/>
          <w:bCs/>
          <w:sz w:val="28"/>
          <w:szCs w:val="28"/>
        </w:rPr>
      </w:pPr>
      <w:r w:rsidRPr="002C5A7B">
        <w:rPr>
          <w:rFonts w:asciiTheme="majorBidi" w:hAnsiTheme="majorBidi" w:cstheme="majorBidi"/>
          <w:b/>
          <w:bCs/>
          <w:sz w:val="28"/>
          <w:szCs w:val="28"/>
        </w:rPr>
        <w:t>LED</w:t>
      </w:r>
    </w:p>
    <w:p w14:paraId="410EC77A" w14:textId="525C426F" w:rsidR="002C5A7B" w:rsidRPr="002C5A7B" w:rsidRDefault="002C5A7B" w:rsidP="002C5A7B">
      <w:pPr>
        <w:pStyle w:val="ListParagraph"/>
        <w:numPr>
          <w:ilvl w:val="1"/>
          <w:numId w:val="2"/>
        </w:numPr>
        <w:tabs>
          <w:tab w:val="left" w:pos="720"/>
        </w:tabs>
        <w:spacing w:before="61"/>
        <w:outlineLvl w:val="0"/>
        <w:rPr>
          <w:rFonts w:asciiTheme="majorBidi" w:hAnsiTheme="majorBidi" w:cstheme="majorBidi"/>
          <w:sz w:val="24"/>
          <w:szCs w:val="24"/>
        </w:rPr>
      </w:pPr>
      <w:r w:rsidRPr="002C5A7B">
        <w:rPr>
          <w:rFonts w:asciiTheme="majorBidi" w:hAnsiTheme="majorBidi" w:cstheme="majorBidi"/>
          <w:sz w:val="24"/>
          <w:szCs w:val="24"/>
        </w:rPr>
        <w:t>Mi</w:t>
      </w:r>
      <w:r w:rsidRPr="002C5A7B">
        <w:rPr>
          <w:rFonts w:asciiTheme="majorBidi" w:hAnsiTheme="majorBidi" w:cstheme="majorBidi"/>
          <w:sz w:val="24"/>
          <w:szCs w:val="24"/>
        </w:rPr>
        <w:t>smatch between the footprint used for the LED and the physical component</w:t>
      </w:r>
      <w:r w:rsidRPr="002C5A7B">
        <w:rPr>
          <w:rFonts w:asciiTheme="majorBidi" w:hAnsiTheme="majorBidi" w:cstheme="majorBidi"/>
          <w:sz w:val="24"/>
          <w:szCs w:val="24"/>
        </w:rPr>
        <w:t xml:space="preserve"> </w:t>
      </w:r>
      <w:r w:rsidRPr="002C5A7B">
        <w:rPr>
          <w:rFonts w:asciiTheme="majorBidi" w:hAnsiTheme="majorBidi" w:cstheme="majorBidi"/>
          <w:sz w:val="24"/>
          <w:szCs w:val="24"/>
        </w:rPr>
        <w:t>used for assembling the final project.</w:t>
      </w:r>
    </w:p>
    <w:p w14:paraId="5E182FDD" w14:textId="3D8F5174" w:rsidR="002C5A7B" w:rsidRPr="002C5A7B" w:rsidRDefault="002C5A7B" w:rsidP="002C5A7B">
      <w:pPr>
        <w:pStyle w:val="ListParagraph"/>
        <w:numPr>
          <w:ilvl w:val="1"/>
          <w:numId w:val="2"/>
        </w:numPr>
        <w:tabs>
          <w:tab w:val="left" w:pos="720"/>
        </w:tabs>
        <w:spacing w:before="61"/>
        <w:outlineLvl w:val="0"/>
        <w:rPr>
          <w:rFonts w:asciiTheme="majorBidi" w:hAnsiTheme="majorBidi" w:cstheme="majorBidi"/>
          <w:sz w:val="24"/>
          <w:szCs w:val="24"/>
        </w:rPr>
      </w:pPr>
      <w:r w:rsidRPr="002C5A7B">
        <w:rPr>
          <w:rFonts w:asciiTheme="majorBidi" w:hAnsiTheme="majorBidi" w:cstheme="majorBidi"/>
          <w:sz w:val="24"/>
          <w:szCs w:val="24"/>
        </w:rPr>
        <w:t xml:space="preserve">Component </w:t>
      </w:r>
      <w:r>
        <w:rPr>
          <w:rFonts w:asciiTheme="majorBidi" w:hAnsiTheme="majorBidi" w:cstheme="majorBidi"/>
          <w:sz w:val="24"/>
          <w:szCs w:val="24"/>
        </w:rPr>
        <w:t>used part number</w:t>
      </w:r>
      <w:r>
        <w:rPr>
          <w:rStyle w:val="FootnoteReference"/>
          <w:rFonts w:asciiTheme="majorBidi" w:hAnsiTheme="majorBidi" w:cstheme="majorBidi"/>
          <w:sz w:val="24"/>
          <w:szCs w:val="24"/>
        </w:rPr>
        <w:footnoteReference w:id="1"/>
      </w:r>
      <w:r>
        <w:rPr>
          <w:rFonts w:asciiTheme="majorBidi" w:hAnsiTheme="majorBidi" w:cstheme="majorBidi"/>
          <w:sz w:val="24"/>
          <w:szCs w:val="24"/>
        </w:rPr>
        <w:t xml:space="preserve">: </w:t>
      </w:r>
      <w:r w:rsidRPr="002C5A7B">
        <w:rPr>
          <w:rFonts w:asciiTheme="majorBidi" w:hAnsiTheme="majorBidi" w:cstheme="majorBidi"/>
          <w:b/>
          <w:bCs/>
          <w:sz w:val="24"/>
          <w:szCs w:val="24"/>
        </w:rPr>
        <w:t>HV-31210/260/SUR-U1930</w:t>
      </w:r>
    </w:p>
    <w:p w14:paraId="43E667E9" w14:textId="77777777" w:rsidR="002C5A7B" w:rsidRPr="002C5A7B" w:rsidRDefault="002C5A7B" w:rsidP="002C5A7B">
      <w:pPr>
        <w:pStyle w:val="ListParagraph"/>
        <w:tabs>
          <w:tab w:val="left" w:pos="720"/>
        </w:tabs>
        <w:spacing w:before="61"/>
        <w:ind w:left="1800"/>
        <w:outlineLvl w:val="0"/>
        <w:rPr>
          <w:rFonts w:asciiTheme="majorBidi" w:hAnsiTheme="majorBidi" w:cstheme="majorBidi"/>
          <w:sz w:val="24"/>
          <w:szCs w:val="24"/>
        </w:rPr>
      </w:pPr>
    </w:p>
    <w:p w14:paraId="40AA4558" w14:textId="791A045A" w:rsidR="002C5A7B" w:rsidRPr="002C5A7B" w:rsidRDefault="002C5A7B" w:rsidP="002C5A7B">
      <w:pPr>
        <w:pStyle w:val="ListParagraph"/>
        <w:numPr>
          <w:ilvl w:val="0"/>
          <w:numId w:val="2"/>
        </w:numPr>
        <w:tabs>
          <w:tab w:val="left" w:pos="720"/>
        </w:tabs>
        <w:spacing w:before="61"/>
        <w:outlineLvl w:val="0"/>
        <w:rPr>
          <w:rFonts w:asciiTheme="majorBidi" w:hAnsiTheme="majorBidi" w:cstheme="majorBidi"/>
          <w:b/>
          <w:bCs/>
          <w:sz w:val="28"/>
          <w:szCs w:val="28"/>
        </w:rPr>
      </w:pPr>
      <w:r w:rsidRPr="002C5A7B">
        <w:rPr>
          <w:rFonts w:asciiTheme="majorBidi" w:hAnsiTheme="majorBidi" w:cstheme="majorBidi"/>
          <w:b/>
          <w:bCs/>
          <w:sz w:val="28"/>
          <w:szCs w:val="28"/>
        </w:rPr>
        <w:t>Potentiometer</w:t>
      </w:r>
    </w:p>
    <w:p w14:paraId="24EB8385" w14:textId="46FF3129" w:rsidR="002C5A7B" w:rsidRDefault="002C5A7B" w:rsidP="002C5A7B">
      <w:pPr>
        <w:pStyle w:val="ListParagraph"/>
        <w:numPr>
          <w:ilvl w:val="1"/>
          <w:numId w:val="2"/>
        </w:numPr>
        <w:tabs>
          <w:tab w:val="left" w:pos="720"/>
        </w:tabs>
        <w:spacing w:before="61"/>
        <w:outlineLvl w:val="0"/>
        <w:rPr>
          <w:rFonts w:asciiTheme="majorBidi" w:hAnsiTheme="majorBidi" w:cstheme="majorBidi"/>
          <w:sz w:val="24"/>
          <w:szCs w:val="24"/>
        </w:rPr>
      </w:pPr>
      <w:r w:rsidRPr="002C5A7B">
        <w:rPr>
          <w:rFonts w:asciiTheme="majorBidi" w:hAnsiTheme="majorBidi" w:cstheme="majorBidi"/>
          <w:sz w:val="24"/>
          <w:szCs w:val="24"/>
        </w:rPr>
        <w:t>Nonconventional orientation for volume adjustment such that th</w:t>
      </w:r>
      <w:r w:rsidRPr="002C5A7B">
        <w:rPr>
          <w:rFonts w:asciiTheme="majorBidi" w:hAnsiTheme="majorBidi" w:cstheme="majorBidi"/>
          <w:sz w:val="24"/>
          <w:szCs w:val="24"/>
        </w:rPr>
        <w:t xml:space="preserve">e </w:t>
      </w:r>
      <w:r w:rsidRPr="002C5A7B">
        <w:rPr>
          <w:rFonts w:asciiTheme="majorBidi" w:hAnsiTheme="majorBidi" w:cstheme="majorBidi"/>
          <w:sz w:val="24"/>
          <w:szCs w:val="24"/>
        </w:rPr>
        <w:t>counterclockwise direction functions as volume-up while the clockwis</w:t>
      </w:r>
      <w:r w:rsidRPr="002C5A7B">
        <w:rPr>
          <w:rFonts w:asciiTheme="majorBidi" w:hAnsiTheme="majorBidi" w:cstheme="majorBidi"/>
          <w:sz w:val="24"/>
          <w:szCs w:val="24"/>
        </w:rPr>
        <w:t xml:space="preserve">e </w:t>
      </w:r>
      <w:r w:rsidRPr="002C5A7B">
        <w:rPr>
          <w:rFonts w:asciiTheme="majorBidi" w:hAnsiTheme="majorBidi" w:cstheme="majorBidi"/>
          <w:sz w:val="24"/>
          <w:szCs w:val="24"/>
        </w:rPr>
        <w:t>direction functions as volume-down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7864906C" w14:textId="3005E6CC" w:rsidR="002C5A7B" w:rsidRPr="002C5A7B" w:rsidRDefault="002C5A7B" w:rsidP="002C5A7B">
      <w:pPr>
        <w:pStyle w:val="ListParagraph"/>
        <w:numPr>
          <w:ilvl w:val="1"/>
          <w:numId w:val="2"/>
        </w:numPr>
        <w:tabs>
          <w:tab w:val="left" w:pos="720"/>
        </w:tabs>
        <w:spacing w:before="61"/>
        <w:outlineLvl w:val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Component used part number: </w:t>
      </w:r>
      <w:r w:rsidRPr="002C5A7B">
        <w:rPr>
          <w:rFonts w:asciiTheme="majorBidi" w:hAnsiTheme="majorBidi" w:cstheme="majorBidi"/>
          <w:b/>
          <w:bCs/>
          <w:sz w:val="24"/>
          <w:szCs w:val="24"/>
        </w:rPr>
        <w:t>PTV09A-2020F-A103</w:t>
      </w:r>
    </w:p>
    <w:p w14:paraId="2C3B1872" w14:textId="77777777" w:rsidR="002C5A7B" w:rsidRPr="002C5A7B" w:rsidRDefault="002C5A7B" w:rsidP="002C5A7B">
      <w:pPr>
        <w:pStyle w:val="ListParagraph"/>
        <w:tabs>
          <w:tab w:val="left" w:pos="720"/>
        </w:tabs>
        <w:spacing w:before="61"/>
        <w:ind w:left="1800"/>
        <w:outlineLvl w:val="0"/>
        <w:rPr>
          <w:rFonts w:asciiTheme="majorBidi" w:hAnsiTheme="majorBidi" w:cstheme="majorBidi"/>
          <w:sz w:val="24"/>
          <w:szCs w:val="24"/>
        </w:rPr>
      </w:pPr>
    </w:p>
    <w:p w14:paraId="1493991A" w14:textId="5450016E" w:rsidR="002C5A7B" w:rsidRPr="002C5A7B" w:rsidRDefault="002C5A7B" w:rsidP="002C5A7B">
      <w:pPr>
        <w:pStyle w:val="ListParagraph"/>
        <w:numPr>
          <w:ilvl w:val="0"/>
          <w:numId w:val="2"/>
        </w:numPr>
        <w:tabs>
          <w:tab w:val="left" w:pos="720"/>
        </w:tabs>
        <w:spacing w:before="61"/>
        <w:outlineLvl w:val="0"/>
        <w:rPr>
          <w:rFonts w:asciiTheme="majorBidi" w:hAnsiTheme="majorBidi" w:cstheme="majorBidi"/>
          <w:b/>
          <w:bCs/>
          <w:sz w:val="28"/>
          <w:szCs w:val="28"/>
        </w:rPr>
      </w:pPr>
      <w:r w:rsidRPr="002C5A7B">
        <w:rPr>
          <w:rFonts w:asciiTheme="majorBidi" w:hAnsiTheme="majorBidi" w:cstheme="majorBidi"/>
          <w:b/>
          <w:bCs/>
          <w:sz w:val="28"/>
          <w:szCs w:val="28"/>
        </w:rPr>
        <w:t>Ferrite Bead</w:t>
      </w:r>
    </w:p>
    <w:p w14:paraId="455CC8FB" w14:textId="3237194F" w:rsidR="002C5A7B" w:rsidRDefault="002C5A7B" w:rsidP="002C5A7B">
      <w:pPr>
        <w:pStyle w:val="ListParagraph"/>
        <w:numPr>
          <w:ilvl w:val="1"/>
          <w:numId w:val="2"/>
        </w:numPr>
        <w:tabs>
          <w:tab w:val="left" w:pos="720"/>
        </w:tabs>
        <w:spacing w:before="61"/>
        <w:outlineLvl w:val="0"/>
        <w:rPr>
          <w:rFonts w:asciiTheme="majorBidi" w:hAnsiTheme="majorBidi" w:cstheme="majorBidi"/>
          <w:sz w:val="24"/>
          <w:szCs w:val="24"/>
        </w:rPr>
      </w:pPr>
      <w:r w:rsidRPr="002C5A7B">
        <w:rPr>
          <w:rFonts w:asciiTheme="majorBidi" w:hAnsiTheme="majorBidi" w:cstheme="majorBidi"/>
          <w:sz w:val="24"/>
          <w:szCs w:val="24"/>
        </w:rPr>
        <w:t>The band where resistive region is significant falls in the tens of megahertz,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C5A7B">
        <w:rPr>
          <w:rFonts w:asciiTheme="majorBidi" w:hAnsiTheme="majorBidi" w:cstheme="majorBidi"/>
          <w:sz w:val="24"/>
          <w:szCs w:val="24"/>
        </w:rPr>
        <w:t>which is well above the expected power supply noise. A possible solution is to</w:t>
      </w:r>
      <w:r w:rsidRPr="002C5A7B">
        <w:rPr>
          <w:rFonts w:asciiTheme="majorBidi" w:hAnsiTheme="majorBidi" w:cstheme="majorBidi"/>
          <w:sz w:val="24"/>
          <w:szCs w:val="24"/>
        </w:rPr>
        <w:t xml:space="preserve"> </w:t>
      </w:r>
      <w:r w:rsidRPr="002C5A7B">
        <w:rPr>
          <w:rFonts w:asciiTheme="majorBidi" w:hAnsiTheme="majorBidi" w:cstheme="majorBidi"/>
          <w:sz w:val="24"/>
          <w:szCs w:val="24"/>
        </w:rPr>
        <w:t>consider reselecting it or replacing it with an inductor.</w:t>
      </w:r>
    </w:p>
    <w:p w14:paraId="0EBEEADA" w14:textId="570C2998" w:rsidR="002C5A7B" w:rsidRPr="002C5A7B" w:rsidRDefault="002C5A7B" w:rsidP="002C5A7B">
      <w:pPr>
        <w:pStyle w:val="ListParagraph"/>
        <w:numPr>
          <w:ilvl w:val="1"/>
          <w:numId w:val="2"/>
        </w:numPr>
        <w:tabs>
          <w:tab w:val="left" w:pos="720"/>
        </w:tabs>
        <w:spacing w:before="61"/>
        <w:outlineLvl w:val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Component used part number: </w:t>
      </w:r>
      <w:r w:rsidRPr="002C5A7B">
        <w:rPr>
          <w:rFonts w:asciiTheme="majorBidi" w:hAnsiTheme="majorBidi" w:cstheme="majorBidi"/>
          <w:b/>
          <w:bCs/>
          <w:sz w:val="24"/>
          <w:szCs w:val="24"/>
        </w:rPr>
        <w:t>28C0236-0EW-10</w:t>
      </w:r>
    </w:p>
    <w:p w14:paraId="2A75A219" w14:textId="77777777" w:rsidR="002C5A7B" w:rsidRPr="002C5A7B" w:rsidRDefault="002C5A7B" w:rsidP="002C5A7B">
      <w:pPr>
        <w:pStyle w:val="ListParagraph"/>
        <w:tabs>
          <w:tab w:val="left" w:pos="720"/>
        </w:tabs>
        <w:spacing w:before="61"/>
        <w:ind w:left="1800"/>
        <w:outlineLvl w:val="0"/>
        <w:rPr>
          <w:rFonts w:asciiTheme="majorBidi" w:hAnsiTheme="majorBidi" w:cstheme="majorBidi"/>
          <w:sz w:val="24"/>
          <w:szCs w:val="24"/>
        </w:rPr>
      </w:pPr>
    </w:p>
    <w:p w14:paraId="259A67CF" w14:textId="5485BD9E" w:rsidR="002C5A7B" w:rsidRPr="002C5A7B" w:rsidRDefault="002C5A7B" w:rsidP="002C5A7B">
      <w:pPr>
        <w:pStyle w:val="ListParagraph"/>
        <w:numPr>
          <w:ilvl w:val="0"/>
          <w:numId w:val="2"/>
        </w:numPr>
        <w:tabs>
          <w:tab w:val="left" w:pos="720"/>
        </w:tabs>
        <w:spacing w:before="61"/>
        <w:outlineLvl w:val="0"/>
        <w:rPr>
          <w:rFonts w:asciiTheme="majorBidi" w:hAnsiTheme="majorBidi" w:cstheme="majorBidi"/>
          <w:b/>
          <w:bCs/>
          <w:sz w:val="28"/>
          <w:szCs w:val="28"/>
        </w:rPr>
      </w:pPr>
      <w:r w:rsidRPr="002C5A7B">
        <w:rPr>
          <w:rFonts w:asciiTheme="majorBidi" w:hAnsiTheme="majorBidi" w:cstheme="majorBidi"/>
          <w:b/>
          <w:bCs/>
          <w:sz w:val="28"/>
          <w:szCs w:val="28"/>
        </w:rPr>
        <w:t>Routing</w:t>
      </w:r>
    </w:p>
    <w:p w14:paraId="022B6C1A" w14:textId="4C0A0DE0" w:rsidR="002C5A7B" w:rsidRDefault="002C5A7B" w:rsidP="002C5A7B">
      <w:pPr>
        <w:pStyle w:val="ListParagraph"/>
        <w:numPr>
          <w:ilvl w:val="1"/>
          <w:numId w:val="2"/>
        </w:numPr>
        <w:tabs>
          <w:tab w:val="left" w:pos="720"/>
        </w:tabs>
        <w:spacing w:before="61"/>
        <w:outlineLvl w:val="0"/>
        <w:rPr>
          <w:rFonts w:asciiTheme="majorBidi" w:hAnsiTheme="majorBidi" w:cstheme="majorBidi"/>
          <w:sz w:val="24"/>
          <w:szCs w:val="24"/>
        </w:rPr>
      </w:pPr>
      <w:r w:rsidRPr="002C5A7B">
        <w:rPr>
          <w:rFonts w:asciiTheme="majorBidi" w:hAnsiTheme="majorBidi" w:cstheme="majorBidi"/>
          <w:sz w:val="24"/>
          <w:szCs w:val="24"/>
        </w:rPr>
        <w:t>Placement of a trace right underneath the heatsink used for the LM317,</w:t>
      </w:r>
      <w:r w:rsidRPr="002C5A7B">
        <w:rPr>
          <w:rFonts w:asciiTheme="majorBidi" w:hAnsiTheme="majorBidi" w:cstheme="majorBidi"/>
          <w:sz w:val="24"/>
          <w:szCs w:val="24"/>
        </w:rPr>
        <w:t xml:space="preserve"> </w:t>
      </w:r>
      <w:r w:rsidRPr="002C5A7B">
        <w:rPr>
          <w:rFonts w:asciiTheme="majorBidi" w:hAnsiTheme="majorBidi" w:cstheme="majorBidi"/>
          <w:sz w:val="24"/>
          <w:szCs w:val="24"/>
        </w:rPr>
        <w:t>which</w:t>
      </w:r>
      <w:r w:rsidRPr="002C5A7B">
        <w:rPr>
          <w:rFonts w:asciiTheme="majorBidi" w:hAnsiTheme="majorBidi" w:cstheme="majorBidi"/>
          <w:sz w:val="24"/>
          <w:szCs w:val="24"/>
        </w:rPr>
        <w:t xml:space="preserve"> </w:t>
      </w:r>
      <w:r w:rsidRPr="002C5A7B">
        <w:rPr>
          <w:rFonts w:asciiTheme="majorBidi" w:hAnsiTheme="majorBidi" w:cstheme="majorBidi"/>
          <w:sz w:val="24"/>
          <w:szCs w:val="24"/>
        </w:rPr>
        <w:t>might result in an unwanted connection.</w:t>
      </w:r>
    </w:p>
    <w:p w14:paraId="2137F50D" w14:textId="77D068A1" w:rsidR="002C5A7B" w:rsidRDefault="002C5A7B" w:rsidP="002C5A7B">
      <w:pPr>
        <w:pStyle w:val="ListParagraph"/>
        <w:numPr>
          <w:ilvl w:val="2"/>
          <w:numId w:val="2"/>
        </w:numPr>
        <w:tabs>
          <w:tab w:val="left" w:pos="720"/>
        </w:tabs>
        <w:spacing w:before="61"/>
        <w:outlineLvl w:val="0"/>
        <w:rPr>
          <w:rFonts w:asciiTheme="majorBidi" w:hAnsiTheme="majorBidi" w:cstheme="majorBidi"/>
          <w:sz w:val="24"/>
          <w:szCs w:val="24"/>
        </w:rPr>
      </w:pPr>
      <w:r w:rsidRPr="002C5A7B">
        <w:rPr>
          <w:rFonts w:asciiTheme="majorBidi" w:hAnsiTheme="majorBidi" w:cstheme="majorBidi"/>
          <w:sz w:val="24"/>
          <w:szCs w:val="24"/>
        </w:rPr>
        <w:t xml:space="preserve">Referred trace net: </w:t>
      </w:r>
      <w:r w:rsidRPr="002C5A7B">
        <w:rPr>
          <w:rFonts w:asciiTheme="majorBidi" w:hAnsiTheme="majorBidi" w:cstheme="majorBidi"/>
          <w:b/>
          <w:bCs/>
          <w:sz w:val="24"/>
          <w:szCs w:val="24"/>
        </w:rPr>
        <w:t>C2-Pad1</w:t>
      </w:r>
    </w:p>
    <w:p w14:paraId="42E08B81" w14:textId="100B8222" w:rsidR="002C5A7B" w:rsidRPr="002C5A7B" w:rsidRDefault="002C5A7B" w:rsidP="002C5A7B">
      <w:pPr>
        <w:pStyle w:val="ListParagraph"/>
        <w:numPr>
          <w:ilvl w:val="2"/>
          <w:numId w:val="2"/>
        </w:numPr>
        <w:tabs>
          <w:tab w:val="left" w:pos="720"/>
        </w:tabs>
        <w:spacing w:before="61"/>
        <w:outlineLvl w:val="0"/>
        <w:rPr>
          <w:rFonts w:asciiTheme="majorBidi" w:hAnsiTheme="majorBidi" w:cstheme="majorBidi"/>
          <w:sz w:val="24"/>
          <w:szCs w:val="24"/>
        </w:rPr>
      </w:pPr>
      <w:r w:rsidRPr="002C5A7B">
        <w:rPr>
          <w:rFonts w:asciiTheme="majorBidi" w:hAnsiTheme="majorBidi" w:cstheme="majorBidi"/>
          <w:sz w:val="24"/>
          <w:szCs w:val="24"/>
        </w:rPr>
        <w:t xml:space="preserve">Referred heatsink part number: </w:t>
      </w:r>
      <w:r w:rsidRPr="002C5A7B">
        <w:rPr>
          <w:rFonts w:asciiTheme="majorBidi" w:hAnsiTheme="majorBidi" w:cstheme="majorBidi"/>
          <w:b/>
          <w:bCs/>
          <w:sz w:val="24"/>
          <w:szCs w:val="24"/>
        </w:rPr>
        <w:t>HSE-B2111-038</w:t>
      </w:r>
    </w:p>
    <w:p w14:paraId="2CE1EF81" w14:textId="281E96B0" w:rsidR="002C5A7B" w:rsidRDefault="002C5A7B" w:rsidP="002C5A7B">
      <w:pPr>
        <w:pStyle w:val="ListParagraph"/>
        <w:numPr>
          <w:ilvl w:val="1"/>
          <w:numId w:val="2"/>
        </w:numPr>
        <w:tabs>
          <w:tab w:val="left" w:pos="720"/>
        </w:tabs>
        <w:spacing w:before="61"/>
        <w:outlineLvl w:val="0"/>
        <w:rPr>
          <w:rFonts w:asciiTheme="majorBidi" w:hAnsiTheme="majorBidi" w:cstheme="majorBidi"/>
          <w:sz w:val="24"/>
          <w:szCs w:val="24"/>
        </w:rPr>
      </w:pPr>
      <w:r w:rsidRPr="002C5A7B">
        <w:rPr>
          <w:rFonts w:asciiTheme="majorBidi" w:hAnsiTheme="majorBidi" w:cstheme="majorBidi"/>
          <w:sz w:val="24"/>
          <w:szCs w:val="24"/>
        </w:rPr>
        <w:t>Placement of a trace right underneath the heatsink used for the LM384, which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C5A7B">
        <w:rPr>
          <w:rFonts w:asciiTheme="majorBidi" w:hAnsiTheme="majorBidi" w:cstheme="majorBidi"/>
          <w:sz w:val="24"/>
          <w:szCs w:val="24"/>
        </w:rPr>
        <w:t>might result in an unwanted connection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49CD3D06" w14:textId="4B4111D5" w:rsidR="002C5A7B" w:rsidRPr="002C5A7B" w:rsidRDefault="002C5A7B" w:rsidP="002C5A7B">
      <w:pPr>
        <w:pStyle w:val="ListParagraph"/>
        <w:numPr>
          <w:ilvl w:val="2"/>
          <w:numId w:val="2"/>
        </w:numPr>
        <w:tabs>
          <w:tab w:val="left" w:pos="720"/>
        </w:tabs>
        <w:spacing w:before="61"/>
        <w:outlineLvl w:val="0"/>
        <w:rPr>
          <w:rFonts w:asciiTheme="majorBidi" w:hAnsiTheme="majorBidi" w:cstheme="majorBidi"/>
          <w:sz w:val="24"/>
          <w:szCs w:val="24"/>
        </w:rPr>
      </w:pPr>
      <w:r w:rsidRPr="002C5A7B">
        <w:rPr>
          <w:rFonts w:asciiTheme="majorBidi" w:hAnsiTheme="majorBidi" w:cstheme="majorBidi"/>
          <w:sz w:val="24"/>
          <w:szCs w:val="24"/>
        </w:rPr>
        <w:t xml:space="preserve">Referred trace net: </w:t>
      </w:r>
      <w:r w:rsidRPr="002C5A7B">
        <w:rPr>
          <w:rFonts w:asciiTheme="majorBidi" w:hAnsiTheme="majorBidi" w:cstheme="majorBidi"/>
          <w:b/>
          <w:bCs/>
          <w:sz w:val="24"/>
          <w:szCs w:val="24"/>
        </w:rPr>
        <w:t>V</w:t>
      </w:r>
      <w:r w:rsidRPr="002C5A7B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S</w:t>
      </w:r>
    </w:p>
    <w:p w14:paraId="6DCFC4CC" w14:textId="4F54EA83" w:rsidR="002C5A7B" w:rsidRPr="002C5A7B" w:rsidRDefault="002C5A7B" w:rsidP="002C5A7B">
      <w:pPr>
        <w:pStyle w:val="ListParagraph"/>
        <w:numPr>
          <w:ilvl w:val="2"/>
          <w:numId w:val="2"/>
        </w:numPr>
        <w:tabs>
          <w:tab w:val="left" w:pos="720"/>
        </w:tabs>
        <w:spacing w:before="61"/>
        <w:outlineLvl w:val="0"/>
        <w:rPr>
          <w:rFonts w:asciiTheme="majorBidi" w:hAnsiTheme="majorBidi" w:cstheme="majorBidi"/>
          <w:sz w:val="24"/>
          <w:szCs w:val="24"/>
        </w:rPr>
      </w:pPr>
      <w:r w:rsidRPr="002C5A7B">
        <w:rPr>
          <w:rFonts w:asciiTheme="majorBidi" w:hAnsiTheme="majorBidi" w:cstheme="majorBidi"/>
          <w:sz w:val="24"/>
          <w:szCs w:val="24"/>
        </w:rPr>
        <w:t xml:space="preserve">Referred heatsink part number: </w:t>
      </w:r>
      <w:r w:rsidRPr="002C5A7B">
        <w:rPr>
          <w:rFonts w:asciiTheme="majorBidi" w:hAnsiTheme="majorBidi" w:cstheme="majorBidi"/>
          <w:b/>
          <w:bCs/>
          <w:sz w:val="24"/>
          <w:szCs w:val="24"/>
        </w:rPr>
        <w:t>580200B00000G</w:t>
      </w:r>
    </w:p>
    <w:p w14:paraId="751A6F4D" w14:textId="77777777" w:rsidR="00132247" w:rsidRDefault="00132247"/>
    <w:sectPr w:rsidR="00132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3B632" w14:textId="77777777" w:rsidR="008710D5" w:rsidRDefault="008710D5" w:rsidP="002C5A7B">
      <w:r>
        <w:separator/>
      </w:r>
    </w:p>
  </w:endnote>
  <w:endnote w:type="continuationSeparator" w:id="0">
    <w:p w14:paraId="1A1CA443" w14:textId="77777777" w:rsidR="008710D5" w:rsidRDefault="008710D5" w:rsidP="002C5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D8B5F" w14:textId="77777777" w:rsidR="008710D5" w:rsidRDefault="008710D5" w:rsidP="002C5A7B">
      <w:r>
        <w:separator/>
      </w:r>
    </w:p>
  </w:footnote>
  <w:footnote w:type="continuationSeparator" w:id="0">
    <w:p w14:paraId="49C5FD8A" w14:textId="77777777" w:rsidR="008710D5" w:rsidRDefault="008710D5" w:rsidP="002C5A7B">
      <w:r>
        <w:continuationSeparator/>
      </w:r>
    </w:p>
  </w:footnote>
  <w:footnote w:id="1">
    <w:p w14:paraId="3E34AB3A" w14:textId="3F6DBD89" w:rsidR="002C5A7B" w:rsidRDefault="002C5A7B" w:rsidP="002C5A7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2C5A7B">
        <w:t>All part numbers used are the manufacturer part number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B672D"/>
    <w:multiLevelType w:val="hybridMultilevel"/>
    <w:tmpl w:val="F73C62FA"/>
    <w:lvl w:ilvl="0" w:tplc="7D24551E">
      <w:start w:val="1"/>
      <w:numFmt w:val="upperRoman"/>
      <w:lvlText w:val="%1.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B380CC78">
      <w:numFmt w:val="bullet"/>
      <w:lvlText w:val="•"/>
      <w:lvlJc w:val="left"/>
      <w:pPr>
        <w:ind w:left="1656" w:hanging="720"/>
      </w:pPr>
      <w:rPr>
        <w:rFonts w:hint="default"/>
        <w:lang w:val="en-US" w:eastAsia="en-US" w:bidi="ar-SA"/>
      </w:rPr>
    </w:lvl>
    <w:lvl w:ilvl="2" w:tplc="8D04513C">
      <w:numFmt w:val="bullet"/>
      <w:lvlText w:val="•"/>
      <w:lvlJc w:val="left"/>
      <w:pPr>
        <w:ind w:left="2592" w:hanging="720"/>
      </w:pPr>
      <w:rPr>
        <w:rFonts w:hint="default"/>
        <w:lang w:val="en-US" w:eastAsia="en-US" w:bidi="ar-SA"/>
      </w:rPr>
    </w:lvl>
    <w:lvl w:ilvl="3" w:tplc="038A2812">
      <w:numFmt w:val="bullet"/>
      <w:lvlText w:val="•"/>
      <w:lvlJc w:val="left"/>
      <w:pPr>
        <w:ind w:left="3528" w:hanging="720"/>
      </w:pPr>
      <w:rPr>
        <w:rFonts w:hint="default"/>
        <w:lang w:val="en-US" w:eastAsia="en-US" w:bidi="ar-SA"/>
      </w:rPr>
    </w:lvl>
    <w:lvl w:ilvl="4" w:tplc="9230D120">
      <w:numFmt w:val="bullet"/>
      <w:lvlText w:val="•"/>
      <w:lvlJc w:val="left"/>
      <w:pPr>
        <w:ind w:left="4464" w:hanging="720"/>
      </w:pPr>
      <w:rPr>
        <w:rFonts w:hint="default"/>
        <w:lang w:val="en-US" w:eastAsia="en-US" w:bidi="ar-SA"/>
      </w:rPr>
    </w:lvl>
    <w:lvl w:ilvl="5" w:tplc="454E1340"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6" w:tplc="D1A8BC50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 w:tplc="F9945F42">
      <w:numFmt w:val="bullet"/>
      <w:lvlText w:val="•"/>
      <w:lvlJc w:val="left"/>
      <w:pPr>
        <w:ind w:left="7272" w:hanging="720"/>
      </w:pPr>
      <w:rPr>
        <w:rFonts w:hint="default"/>
        <w:lang w:val="en-US" w:eastAsia="en-US" w:bidi="ar-SA"/>
      </w:rPr>
    </w:lvl>
    <w:lvl w:ilvl="8" w:tplc="0430EC94">
      <w:numFmt w:val="bullet"/>
      <w:lvlText w:val="•"/>
      <w:lvlJc w:val="left"/>
      <w:pPr>
        <w:ind w:left="8208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4A8F1951"/>
    <w:multiLevelType w:val="hybridMultilevel"/>
    <w:tmpl w:val="81B8E11E"/>
    <w:lvl w:ilvl="0" w:tplc="481E0EF0">
      <w:numFmt w:val="bullet"/>
      <w:lvlText w:val=""/>
      <w:lvlJc w:val="left"/>
      <w:pPr>
        <w:ind w:left="1080" w:hanging="360"/>
      </w:pPr>
      <w:rPr>
        <w:rFonts w:ascii="Symbol" w:eastAsia="Times New Roman" w:hAnsi="Symbol" w:cstheme="maj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68507719">
    <w:abstractNumId w:val="0"/>
  </w:num>
  <w:num w:numId="2" w16cid:durableId="1214074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247"/>
    <w:rsid w:val="00132247"/>
    <w:rsid w:val="002C5A7B"/>
    <w:rsid w:val="005F7630"/>
    <w:rsid w:val="0087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70857"/>
  <w15:chartTrackingRefBased/>
  <w15:docId w15:val="{40027077-43FD-4660-AB2C-44E3858D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A7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2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2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2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2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2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2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247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C5A7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C5A7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2C5A7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C5A7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C5A7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C5A7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DA3B1-3F81-4396-9296-4D9EEB147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Hendy, Abdullah</dc:creator>
  <cp:keywords/>
  <dc:description/>
  <cp:lastModifiedBy>Hendy, Abdullah</cp:lastModifiedBy>
  <cp:revision>2</cp:revision>
  <dcterms:created xsi:type="dcterms:W3CDTF">2025-12-14T05:36:00Z</dcterms:created>
  <dcterms:modified xsi:type="dcterms:W3CDTF">2025-12-14T05:43:00Z</dcterms:modified>
</cp:coreProperties>
</file>