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v2.6.</w:t>
      </w:r>
      <w:r>
        <w:rPr>
          <w:b/>
        </w:rPr>
        <w:t>3</w:t>
      </w:r>
      <w:r>
        <w:rPr>
          <w:b/>
        </w:rPr>
        <w:t xml:space="preserve"> (</w:t>
      </w:r>
      <w:r>
        <w:rPr>
          <w:b/>
        </w:rPr>
        <w:t>5</w:t>
      </w:r>
      <w:r>
        <w:rPr>
          <w:b/>
          <w:vertAlign w:val="superscript"/>
        </w:rPr>
        <w:t>th</w:t>
      </w:r>
      <w:r>
        <w:rPr>
          <w:b/>
        </w:rPr>
        <w:t xml:space="preserve"> </w:t>
      </w:r>
      <w:r>
        <w:rPr>
          <w:b/>
        </w:rPr>
        <w:t>Febr</w:t>
      </w:r>
      <w:r>
        <w:rPr>
          <w:b/>
        </w:rPr>
        <w:t>uary 2017)</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V2.6.1</w:t>
        <w:tab/>
        <w:t>24</w:t>
      </w:r>
      <w:r>
        <w:rPr>
          <w:vertAlign w:val="superscript"/>
        </w:rPr>
        <w:t>th</w:t>
      </w:r>
      <w:r>
        <w:rPr/>
        <w:t xml:space="preserve"> December 2016</w:t>
        <w:tab/>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Toc197824832"/>
      <w:bookmarkStart w:id="1" w:name="_Toc237847732"/>
      <w:bookmarkStart w:id="2" w:name="__RefHeading__1656_1408131263"/>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237847733"/>
      <w:bookmarkStart w:id="4" w:name="_Toc1978248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Toc237847734"/>
      <w:bookmarkStart w:id="7" w:name="__RefHeading__1660_1408131263"/>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Active client: interactive user applications,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Toc237847735"/>
      <w:bookmarkStart w:id="9" w:name="__RefHeading__1662_1408131263"/>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For interactive user apps:</w:t>
        <w:br/>
      </w:r>
      <w:r>
        <w:rPr>
          <w:b/>
          <w:sz w:val="20"/>
        </w:rPr>
        <w:t>MP-A &lt;protection scheme&gt; &lt;token&gt; &lt;digest&gt; &lt;car id&gt;</w:t>
        <w:br/>
      </w:r>
    </w:p>
    <w:p>
      <w:pPr>
        <w:pStyle w:val="ListParagraph"/>
        <w:numPr>
          <w:ilvl w:val="0"/>
          <w:numId w:val="3"/>
        </w:numPr>
        <w:rPr/>
      </w:pPr>
      <w:r>
        <w:rPr/>
        <w:t>For noninteractive batch apps:</w:t>
        <w:br/>
      </w:r>
      <w:r>
        <w:rPr>
          <w:b/>
          <w:sz w:val="20"/>
        </w:rPr>
        <w:t>MP-B &lt;protection scheme&gt; &lt;token&gt; &lt;digest&gt;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Toc237847736"/>
      <w:bookmarkStart w:id="11" w:name="__RefHeading__1664_1408131263"/>
      <w:bookmarkEnd w:id="10"/>
      <w:bookmarkEnd w:id="11"/>
      <w:r>
        <w:rPr/>
        <w:t>Encryption Protection Scheme 0x30 ("0")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Toc237847737"/>
      <w:bookmarkStart w:id="13" w:name="__RefHeading__1666_1408131263"/>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Toc237847738"/>
      <w:bookmarkStart w:id="15" w:name="__RefHeading__1668_1408131263"/>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Toc237847739"/>
      <w:bookmarkStart w:id="17" w:name="__RefHeading__1670_1408131263"/>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Toc237847740"/>
      <w:bookmarkStart w:id="19" w:name="__RefHeading__1672_1408131263"/>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Toc237847741"/>
      <w:bookmarkStart w:id="21" w:name="__RefHeading__1674_1408131263"/>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Toc237847742"/>
      <w:bookmarkStart w:id="23" w:name="__RefHeading__1676_1408131263"/>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Toc237847743"/>
      <w:bookmarkStart w:id="25" w:name="__RefHeading__1678_140813126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Toc237847744"/>
      <w:bookmarkStart w:id="27" w:name="__RefHeading__1680_1408131263"/>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Toc237847745"/>
      <w:bookmarkStart w:id="29" w:name="__RefHeading__1682_1408131263"/>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bookmarkStart w:id="30" w:name="__DdeLink__3447_2044060743"/>
      <w:bookmarkEnd w:id="30"/>
      <w:r>
        <w:rPr/>
        <w:t>Vehicle 12V line voltage</w:t>
      </w:r>
    </w:p>
    <w:p>
      <w:pPr>
        <w:pStyle w:val="ListParagraph"/>
        <w:numPr>
          <w:ilvl w:val="0"/>
          <w:numId w:val="9"/>
        </w:numPr>
        <w:rPr/>
      </w:pPr>
      <w:bookmarkStart w:id="31" w:name="__DdeLink__3447_2044060743"/>
      <w:bookmarkEnd w:id="31"/>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ListParagraph"/>
        <w:numPr>
          <w:ilvl w:val="0"/>
          <w:numId w:val="9"/>
        </w:numPr>
        <w:rPr/>
      </w:pPr>
      <w:r>
        <w:rPr/>
        <w:t xml:space="preserve">Vehicle 12V </w:t>
      </w:r>
      <w:r>
        <w:rPr/>
        <w:t>current (i.e. DC converter output)</w:t>
      </w:r>
    </w:p>
    <w:p>
      <w:pPr>
        <w:pStyle w:val="ListParagraph"/>
        <w:ind w:right="0" w:hanging="0"/>
        <w:rPr/>
      </w:pPr>
      <w:r>
        <w:rPr/>
      </w:r>
    </w:p>
    <w:p>
      <w:pPr>
        <w:pStyle w:val="Berschrift3"/>
        <w:numPr>
          <w:ilvl w:val="2"/>
          <w:numId w:val="1"/>
        </w:numPr>
        <w:rPr/>
      </w:pPr>
      <w:bookmarkStart w:id="32" w:name="_Toc237847746"/>
      <w:bookmarkStart w:id="33" w:name="__RefHeading__1684_1408131263"/>
      <w:bookmarkEnd w:id="33"/>
      <w:r>
        <w:rPr/>
        <w:t>Paranoid-mode encrypted message 0x45 "E"</w:t>
      </w:r>
      <w:bookmarkEnd w:id="32"/>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4" w:name="_Toc237847747"/>
      <w:bookmarkStart w:id="35" w:name="__RefHeading__1686_1408131263"/>
      <w:bookmarkEnd w:id="34"/>
      <w:bookmarkEnd w:id="35"/>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6" w:name="_Toc237847748"/>
      <w:bookmarkStart w:id="37" w:name="__RefHeading__1688_1408131263"/>
      <w:bookmarkEnd w:id="36"/>
      <w:bookmarkEnd w:id="37"/>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8" w:name="_Toc237847749"/>
      <w:bookmarkStart w:id="39" w:name="__RefHeading__1690_1408131263"/>
      <w:bookmarkEnd w:id="38"/>
      <w:bookmarkEnd w:id="39"/>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40" w:name="_Toc237847750"/>
      <w:bookmarkStart w:id="41" w:name="__RefHeading__1692_1408131263"/>
      <w:bookmarkEnd w:id="40"/>
      <w:bookmarkEnd w:id="41"/>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2" w:name="_Toc237847751"/>
      <w:bookmarkStart w:id="43" w:name="__RefHeading__1694_1408131263"/>
      <w:bookmarkEnd w:id="42"/>
      <w:bookmarkEnd w:id="43"/>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4" w:name="_Toc237847752"/>
      <w:bookmarkStart w:id="45" w:name="__RefHeading__1696_1408131263"/>
      <w:bookmarkEnd w:id="44"/>
      <w:bookmarkEnd w:id="45"/>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6" w:name="_Toc237847753"/>
      <w:bookmarkStart w:id="47" w:name="__RefHeading__1698_1408131263"/>
      <w:bookmarkEnd w:id="46"/>
      <w:bookmarkEnd w:id="47"/>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8" w:name="_Toc237847754"/>
      <w:bookmarkStart w:id="49" w:name="__RefHeading__1700_1408131263"/>
      <w:bookmarkEnd w:id="48"/>
      <w:bookmarkEnd w:id="49"/>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50" w:name="_Toc237847755"/>
      <w:bookmarkStart w:id="51" w:name="__RefHeading__1702_1408131263"/>
      <w:bookmarkEnd w:id="50"/>
      <w:bookmarkEnd w:id="51"/>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2" w:name="_Toc237847756"/>
      <w:bookmarkStart w:id="53" w:name="__RefHeading__1704_1408131263"/>
      <w:bookmarkEnd w:id="52"/>
      <w:bookmarkEnd w:id="53"/>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4" w:name="_Toc237847757"/>
      <w:bookmarkStart w:id="55" w:name="__RefHeading__1706_1408131263"/>
      <w:bookmarkEnd w:id="54"/>
      <w:bookmarkEnd w:id="55"/>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6" w:name="__DdeLink__1391_459405137"/>
      <w:bookmarkEnd w:id="56"/>
      <w:r>
        <w:rPr/>
        <w:t>Ideal range</w:t>
      </w:r>
    </w:p>
    <w:p>
      <w:pPr>
        <w:pStyle w:val="ListParagraph"/>
        <w:numPr>
          <w:ilvl w:val="0"/>
          <w:numId w:val="16"/>
        </w:numPr>
        <w:rPr/>
      </w:pPr>
      <w:bookmarkStart w:id="57" w:name="__DdeLink__1391_4594051371"/>
      <w:bookmarkEnd w:id="57"/>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bookmarkStart w:id="58" w:name="__DdeLink__3439_326895590"/>
      <w:bookmarkEnd w:id="58"/>
      <w:r>
        <w:rPr/>
        <w:t>Vehicle CAC100 value (calculated amp hour capacity, in Ah)</w:t>
      </w:r>
    </w:p>
    <w:p>
      <w:pPr>
        <w:pStyle w:val="ListParagraph"/>
        <w:numPr>
          <w:ilvl w:val="0"/>
          <w:numId w:val="16"/>
        </w:numPr>
        <w:rPr/>
      </w:pPr>
      <w:bookmarkStart w:id="59" w:name="__DdeLink__3439_3268955901"/>
      <w:bookmarkEnd w:id="59"/>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60" w:name="__DdeLink__1389_459405137"/>
      <w:bookmarkEnd w:id="60"/>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numPr>
          <w:ilvl w:val="0"/>
          <w:numId w:val="16"/>
        </w:numPr>
        <w:rPr/>
      </w:pPr>
      <w:r>
        <w:rPr/>
        <w:t>Battery SOH (state of health) (%)</w:t>
      </w:r>
    </w:p>
    <w:p>
      <w:pPr>
        <w:pStyle w:val="ListParagraph"/>
        <w:ind w:left="720" w:right="0" w:hanging="0"/>
        <w:rPr/>
      </w:pPr>
      <w:r>
        <w:rPr/>
      </w:r>
      <w:r>
        <w:br w:type="page"/>
      </w:r>
    </w:p>
    <w:p>
      <w:pPr>
        <w:pStyle w:val="Berschrift3"/>
        <w:numPr>
          <w:ilvl w:val="2"/>
          <w:numId w:val="1"/>
        </w:numPr>
        <w:rPr/>
      </w:pPr>
      <w:bookmarkStart w:id="61" w:name="_Toc237847758"/>
      <w:bookmarkStart w:id="62" w:name="__RefHeading__1708_1408131263"/>
      <w:bookmarkEnd w:id="61"/>
      <w:bookmarkEnd w:id="62"/>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63" w:name="_Toc237847759"/>
      <w:bookmarkStart w:id="64" w:name="__RefHeading__1710_1408131263"/>
      <w:bookmarkEnd w:id="63"/>
      <w:bookmarkEnd w:id="64"/>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ListParagraph"/>
        <w:numPr>
          <w:ilvl w:val="0"/>
          <w:numId w:val="17"/>
        </w:numPr>
        <w:rPr/>
      </w:pPr>
      <w:r>
        <w:rPr/>
        <w:t>Drive mode (car specific encoding of current drive mode)</w:t>
      </w:r>
    </w:p>
    <w:p>
      <w:pPr>
        <w:pStyle w:val="ListParagraph"/>
        <w:numPr>
          <w:ilvl w:val="0"/>
          <w:numId w:val="17"/>
        </w:numPr>
        <w:rPr/>
      </w:pPr>
      <w:r>
        <w:rPr/>
        <w:t>Battery power level (in kW, negative = charging)</w:t>
      </w:r>
    </w:p>
    <w:p>
      <w:pPr>
        <w:pStyle w:val="ListParagraph"/>
        <w:numPr>
          <w:ilvl w:val="0"/>
          <w:numId w:val="17"/>
        </w:numPr>
        <w:rPr/>
      </w:pPr>
      <w:r>
        <w:rPr/>
        <w:t>Energy used (in Wh)</w:t>
      </w:r>
    </w:p>
    <w:p>
      <w:pPr>
        <w:pStyle w:val="ListParagraph"/>
        <w:numPr>
          <w:ilvl w:val="0"/>
          <w:numId w:val="17"/>
        </w:numPr>
        <w:rPr/>
      </w:pPr>
      <w:r>
        <w:rPr/>
        <w:t>Energy recovered (in Wh)</w:t>
      </w:r>
    </w:p>
    <w:p>
      <w:pPr>
        <w:pStyle w:val="Normal"/>
        <w:rPr/>
      </w:pPr>
      <w:r>
        <w:rPr/>
      </w:r>
    </w:p>
    <w:p>
      <w:pPr>
        <w:pStyle w:val="Berschrift3"/>
        <w:numPr>
          <w:ilvl w:val="2"/>
          <w:numId w:val="1"/>
        </w:numPr>
        <w:rPr/>
      </w:pPr>
      <w:bookmarkStart w:id="65" w:name="_Toc237847760"/>
      <w:bookmarkStart w:id="66" w:name="__RefHeading__1712_1408131263"/>
      <w:bookmarkEnd w:id="65"/>
      <w:bookmarkEnd w:id="66"/>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7" w:name="_Toc237847761"/>
      <w:bookmarkStart w:id="68" w:name="__RefHeading__1714_1408131263"/>
      <w:bookmarkEnd w:id="67"/>
      <w:bookmarkEnd w:id="68"/>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9" w:name="_Toc237847762"/>
      <w:bookmarkStart w:id="70" w:name="__RefHeading__1716_1408131263"/>
      <w:bookmarkEnd w:id="69"/>
      <w:bookmarkEnd w:id="70"/>
      <w:r>
        <w:rPr/>
        <w:t>Peer connection message 0x5A "Z"</w:t>
      </w:r>
    </w:p>
    <w:p>
      <w:pPr>
        <w:pStyle w:val="Normal"/>
        <w:rPr/>
      </w:pPr>
      <w:r>
        <w:rPr/>
      </w:r>
    </w:p>
    <w:p>
      <w:pPr>
        <w:pStyle w:val="Normal"/>
        <w:rPr/>
      </w:pPr>
      <w:r>
        <w:rPr/>
        <w:t>This message is sent &lt;servertocar&gt; or &lt;servertoapp&gt; to indicate the connection status of the peer (car for &lt;servertoapp&gt;, interactive apps for &lt;servertocar&gt;). It indicates how many peers are currently connected.</w:t>
      </w:r>
    </w:p>
    <w:p>
      <w:pPr>
        <w:pStyle w:val="Normal"/>
        <w:rPr/>
      </w:pPr>
      <w:r>
        <w:rPr/>
      </w:r>
    </w:p>
    <w:p>
      <w:pPr>
        <w:pStyle w:val="Normal"/>
        <w:rPr/>
      </w:pPr>
      <w:r>
        <w:rPr/>
        <w:t>It is suggested that the car should use this to immediately report on, and to increase the report frequency of, status - in the case that one or more interactive 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71" w:name="_Toc237847763"/>
      <w:bookmarkStart w:id="72" w:name="__RefHeading__1718_1408131263"/>
      <w:bookmarkEnd w:id="71"/>
      <w:bookmarkEnd w:id="72"/>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73" w:name="_Toc237847764"/>
      <w:bookmarkStart w:id="74" w:name="__RefHeading__1720_1408131263"/>
      <w:bookmarkEnd w:id="73"/>
      <w:bookmarkEnd w:id="74"/>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5" w:name="_Toc237847765"/>
      <w:bookmarkStart w:id="76" w:name="__RefHeading__1722_1408131263"/>
      <w:bookmarkEnd w:id="75"/>
      <w:bookmarkEnd w:id="76"/>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Toc237847766"/>
      <w:bookmarkStart w:id="78" w:name="__RefHeading__1724_1408131263"/>
      <w:bookmarkEnd w:id="77"/>
      <w:bookmarkEnd w:id="78"/>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9" w:name="_Toc237847767"/>
      <w:bookmarkStart w:id="80" w:name="__RefHeading__1726_1408131263"/>
      <w:bookmarkEnd w:id="79"/>
      <w:bookmarkEnd w:id="80"/>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81" w:name="_Toc237847768"/>
      <w:bookmarkStart w:id="82" w:name="__RefHeading__1728_1408131263"/>
      <w:bookmarkEnd w:id="81"/>
      <w:bookmarkEnd w:id="82"/>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83" w:name="_Toc237847769"/>
      <w:bookmarkStart w:id="84" w:name="__RefHeading__1730_1408131263"/>
      <w:bookmarkEnd w:id="83"/>
      <w:bookmarkEnd w:id="84"/>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5" w:name="__RefHeading___Toc1399_459405137"/>
      <w:bookmarkEnd w:id="85"/>
      <w:r>
        <w:rPr/>
        <w:t>7</w:t>
      </w:r>
      <w:bookmarkStart w:id="86" w:name="_Toc2378477691"/>
      <w:r>
        <w:rPr/>
        <w:t xml:space="preserve"> – </w:t>
      </w:r>
      <w:bookmarkEnd w:id="86"/>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7" w:name="_Toc237847770"/>
      <w:bookmarkStart w:id="88" w:name="__RefHeading__1732_1408131263"/>
      <w:bookmarkEnd w:id="87"/>
      <w:bookmarkEnd w:id="88"/>
      <w:r>
        <w:rPr/>
        <w:t>10 - Set Charge Mode</w:t>
      </w:r>
    </w:p>
    <w:p>
      <w:pPr>
        <w:pStyle w:val="Normal"/>
        <w:rPr/>
      </w:pPr>
      <w:r>
        <w:rPr/>
      </w:r>
    </w:p>
    <w:p>
      <w:pPr>
        <w:pStyle w:val="Normal"/>
        <w:rPr/>
      </w:pPr>
      <w:r>
        <w:rPr/>
        <w:t>Command parameters are:</w:t>
      </w:r>
    </w:p>
    <w:p>
      <w:pPr>
        <w:pStyle w:val="ListParagraph"/>
        <w:numPr>
          <w:ilvl w:val="0"/>
          <w:numId w:val="25"/>
        </w:numPr>
        <w:rPr/>
      </w:pPr>
      <w:bookmarkStart w:id="89" w:name="__DdeLink__1774_1408131263"/>
      <w:bookmarkEnd w:id="89"/>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0" w:name="_Toc237847771"/>
      <w:bookmarkStart w:id="91" w:name="__RefHeading__1734_1408131263"/>
      <w:bookmarkEnd w:id="90"/>
      <w:bookmarkEnd w:id="91"/>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92" w:name="_Toc237847772"/>
      <w:bookmarkStart w:id="93" w:name="__RefHeading__1736_1408131263"/>
      <w:bookmarkEnd w:id="92"/>
      <w:bookmarkEnd w:id="93"/>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4" w:name="_Toc237847773"/>
      <w:bookmarkStart w:id="95" w:name="__RefHeading__1738_1408131263"/>
      <w:bookmarkEnd w:id="94"/>
      <w:bookmarkEnd w:id="95"/>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Toc237847774"/>
      <w:bookmarkStart w:id="97" w:name="__RefHeading__1740_1408131263"/>
      <w:bookmarkEnd w:id="96"/>
      <w:bookmarkEnd w:id="97"/>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Toc237847775"/>
      <w:bookmarkStart w:id="99" w:name="__RefHeading__1742_1408131263"/>
      <w:bookmarkEnd w:id="98"/>
      <w:bookmarkEnd w:id="99"/>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Toc237847776"/>
      <w:bookmarkStart w:id="101" w:name="__RefHeading__1744_1408131263"/>
      <w:bookmarkEnd w:id="100"/>
      <w:bookmarkEnd w:id="101"/>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2" w:name="_Toc237847777"/>
      <w:bookmarkStart w:id="103" w:name="__RefHeading__1746_1408131263"/>
      <w:bookmarkEnd w:id="102"/>
      <w:bookmarkEnd w:id="103"/>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4" w:name="_Toc237847778"/>
      <w:bookmarkStart w:id="105" w:name="__RefHeading__1748_1408131263"/>
      <w:bookmarkEnd w:id="104"/>
      <w:bookmarkEnd w:id="105"/>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Toc237847779"/>
      <w:bookmarkStart w:id="107" w:name="__RefHeading__1750_1408131263"/>
      <w:bookmarkEnd w:id="106"/>
      <w:bookmarkEnd w:id="107"/>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8" w:name="_Toc237847780"/>
      <w:bookmarkStart w:id="109" w:name="__RefHeading__1752_1408131263"/>
      <w:bookmarkEnd w:id="108"/>
      <w:bookmarkEnd w:id="109"/>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10" w:name="_Toc237847781"/>
      <w:bookmarkStart w:id="111" w:name="__RefHeading__1754_1408131263"/>
      <w:bookmarkEnd w:id="110"/>
      <w:bookmarkEnd w:id="111"/>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12" w:name="_Toc237847782"/>
      <w:bookmarkStart w:id="113" w:name="__RefHeading__1756_1408131263"/>
      <w:bookmarkEnd w:id="112"/>
      <w:bookmarkEnd w:id="113"/>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4" w:name="_Toc237847783"/>
      <w:bookmarkStart w:id="115" w:name="__RefHeading__1758_1408131263"/>
      <w:bookmarkEnd w:id="114"/>
      <w:bookmarkEnd w:id="115"/>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6" w:name="_Toc237847784"/>
      <w:bookmarkStart w:id="117" w:name="__RefHeading__1760_1408131263"/>
      <w:bookmarkEnd w:id="116"/>
      <w:bookmarkEnd w:id="117"/>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8" w:name="_Toc237847785"/>
      <w:bookmarkStart w:id="119" w:name="__RefHeading__1762_1408131263"/>
      <w:bookmarkEnd w:id="118"/>
      <w:bookmarkEnd w:id="119"/>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20" w:name="_Toc237847786"/>
      <w:bookmarkStart w:id="121" w:name="__RefHeading__1764_1408131263"/>
      <w:bookmarkEnd w:id="120"/>
      <w:bookmarkEnd w:id="121"/>
      <w:r>
        <w:rPr/>
        <w:t>32 - Request historical data records</w:t>
      </w:r>
    </w:p>
    <w:p>
      <w:pPr>
        <w:pStyle w:val="Normal"/>
        <w:rPr/>
      </w:pPr>
      <w:r>
        <w:rPr/>
      </w:r>
    </w:p>
    <w:p>
      <w:pPr>
        <w:pStyle w:val="Normal"/>
        <w:rPr/>
      </w:pPr>
      <w:bookmarkStart w:id="122" w:name="__DdeLink__1777_1408131263"/>
      <w:bookmarkEnd w:id="122"/>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23" w:name="__DdeLink__1777_14081312631"/>
      <w:bookmarkStart w:id="124" w:name="__DdeLink__1777_14081312631"/>
      <w:bookmarkEnd w:id="124"/>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5" w:name="_Toc237847787"/>
      <w:bookmarkStart w:id="126" w:name="__RefHeading__1766_1408131263"/>
      <w:bookmarkEnd w:id="125"/>
      <w:bookmarkEnd w:id="126"/>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7" w:name="_Toc237847788"/>
      <w:bookmarkStart w:id="128" w:name="__RefHeading__1768_1408131263"/>
      <w:bookmarkEnd w:id="127"/>
      <w:bookmarkEnd w:id="128"/>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9" w:name="_Toc237847789"/>
      <w:bookmarkStart w:id="130" w:name="__RefHeading__1770_1408131263"/>
      <w:bookmarkEnd w:id="129"/>
      <w:bookmarkEnd w:id="130"/>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Symbol"/>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Symbol"/>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Symbol"/>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cs="Symbol"/>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Symbol"/>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Symbol"/>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cs="Symbol"/>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cs="Symbol"/>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cs="Symbol"/>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cs="Symbol"/>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cs="Symbol"/>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188</TotalTime>
  <Application>LibreOffice/5.2.3.3$Linux_X86_64 LibreOffice_project/20m0$Build-3</Application>
  <Pages>31</Pages>
  <Words>5013</Words>
  <Characters>25530</Characters>
  <CharactersWithSpaces>29798</CharactersWithSpaces>
  <Paragraphs>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2017-02-05T13:05:52Z</dcterms:modified>
  <cp:revision>33</cp:revision>
  <dc:subject/>
  <dc:title/>
</cp:coreProperties>
</file>