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Session Report</w:t>
      </w:r>
    </w:p>
    <w:p>
      <w:pPr>
        <w:spacing w:after="60"/>
        <w:jc w:val="center"/>
      </w:pPr>
      <w:r>
        <w:rPr>
          <w:color w:val="2E5395"/>
          <w:sz w:val="24"/>
          <w:szCs w:val="24"/>
        </w:rPr>
        <w:t xml:space="preserve">PINN surrogate for a closely-spaced rod bundle (ENYGF, AI &amp; Nuclear Symbiosis track)</w:t>
      </w:r>
    </w:p>
    <w:p>
      <w:pPr>
        <w:spacing w:after="300"/>
        <w:jc w:val="center"/>
      </w:pPr>
      <w:r>
        <w:rPr>
          <w:color w:val="666666"/>
          <w:sz w:val="18"/>
          <w:szCs w:val="18"/>
        </w:rPr>
        <w:t xml:space="preserve">24-25 September 2026  |  Repository AbdullahKurdi-1/ENYGF, branch claude/nuclear-ai-conference-proposal-5tz4xk</w:t>
      </w:r>
    </w:p>
    <w:p>
      <w:pPr>
        <w:pStyle w:val="Heading1"/>
        <w:spacing w:after="160" w:before="360"/>
      </w:pPr>
      <w:r>
        <w:t xml:space="preserve">1. Summary</w:t>
      </w:r>
    </w:p>
    <w:p>
      <w:pPr>
        <w:spacing w:after="140"/>
      </w:pPr>
      <w:r>
        <w:t xml:space="preserve">This session took the project from a converged CFD case to a working, validated training pipeline. In order:</w:t>
      </w:r>
    </w:p>
    <w:p>
      <w:pPr>
        <w:pStyle w:val="ListParagraph"/>
        <w:numPr>
          <w:ilvl w:val="0"/>
          <w:numId w:val="2"/>
        </w:numPr>
        <w:spacing w:after="60"/>
      </w:pPr>
      <w:r>
        <w:rPr>
          <w:b/>
          <w:bCs/>
        </w:rPr>
        <w:t xml:space="preserve">Understood the CFD training data </w:t>
      </w:r>
      <w:r>
        <w:t xml:space="preserve">and compared it point by point with both reference papers (Shams &amp; Kwiatkowski 2018; Mathur et al. 2023 DNS).</w:t>
      </w:r>
    </w:p>
    <w:p>
      <w:pPr>
        <w:pStyle w:val="ListParagraph"/>
        <w:numPr>
          <w:ilvl w:val="0"/>
          <w:numId w:val="2"/>
        </w:numPr>
        <w:spacing w:after="60"/>
      </w:pPr>
      <w:r>
        <w:rPr>
          <w:b/>
          <w:bCs/>
        </w:rPr>
        <w:t xml:space="preserve">Found a clear physical pattern: </w:t>
      </w:r>
      <w:r>
        <w:t xml:space="preserve">the steady RANS CFD matches the DNS in the open subchannel but badly under-predicts turbulence and mixing in the narrow gap (no gap vortex street).</w:t>
      </w:r>
    </w:p>
    <w:p>
      <w:pPr>
        <w:pStyle w:val="ListParagraph"/>
        <w:numPr>
          <w:ilvl w:val="0"/>
          <w:numId w:val="2"/>
        </w:numPr>
        <w:spacing w:after="60"/>
      </w:pPr>
      <w:r>
        <w:rPr>
          <w:b/>
          <w:bCs/>
        </w:rPr>
        <w:t xml:space="preserve">Diagnosed the first full PINN training: </w:t>
      </w:r>
      <w:r>
        <w:t xml:space="preserve">the flow was learned, but every temperature field collapsed to T = 0, so its Nusselt numbers were meaningless.</w:t>
      </w:r>
    </w:p>
    <w:p>
      <w:pPr>
        <w:pStyle w:val="ListParagraph"/>
        <w:numPr>
          <w:ilvl w:val="0"/>
          <w:numId w:val="2"/>
        </w:numPr>
        <w:spacing w:after="60"/>
      </w:pPr>
      <w:r>
        <w:rPr>
          <w:b/>
          <w:bCs/>
        </w:rPr>
        <w:t xml:space="preserve">Rebuilt the CFD case independently, reproduced the failure and fixed it. </w:t>
      </w:r>
      <w:r>
        <w:t xml:space="preserve">On the test copy the PINN now reproduces the CFD Nusselt numbers within 1.5% and the pressure gradient within 0.2%.</w:t>
      </w:r>
    </w:p>
    <w:p>
      <w:pPr>
        <w:pStyle w:val="ListParagraph"/>
        <w:numPr>
          <w:ilvl w:val="0"/>
          <w:numId w:val="2"/>
        </w:numPr>
        <w:spacing w:after="60"/>
      </w:pPr>
      <w:r>
        <w:rPr>
          <w:b/>
          <w:bCs/>
        </w:rPr>
        <w:t xml:space="preserve">Added the CFD's own Nusselt numbers </w:t>
      </w:r>
      <w:r>
        <w:t xml:space="preserve">(defined exactly as in the DNS). Your real CFD gives iso-temperature Nu within 2-14% of the DNS and iso-flux Nu 30-45% low - a physically explained RANS result.</w:t>
      </w:r>
    </w:p>
    <w:p>
      <w:pPr>
        <w:pBdr>
          <w:left w:val="single" w:color="E0A030" w:sz="18" w:space="6"/>
        </w:pBdr>
        <w:shd w:fill="E8F5E9" w:color="auto" w:val="clear"/>
        <w:spacing w:after="60" w:before="60"/>
        <w:ind w:left="120"/>
      </w:pPr>
      <w:r>
        <w:rPr>
          <w:b/>
          <w:bCs/>
        </w:rPr>
        <w:t xml:space="preserve">Status at the end of the session: </w:t>
      </w:r>
      <w:r>
        <w:t xml:space="preserve">CFD rerun and extracted successfully on your machine (new viscosity, full-field data, CFD Nusselt numbers). The corrected PINN training in the notebook is the next thing to run.</w:t>
      </w:r>
    </w:p>
    <w:p>
      <w:pPr>
        <w:pStyle w:val="Heading1"/>
        <w:spacing w:after="160" w:before="360"/>
      </w:pPr>
      <w:r>
        <w:t xml:space="preserve">2. Questions you asked and the answers</w:t>
      </w:r>
    </w:p>
    <w:p>
      <w:pPr>
        <w:spacing w:after="80"/>
      </w:pPr>
      <w:r>
        <w:t xml:space="preserve">Earlier in the session (set-up and first CFD runs):</w:t>
      </w:r>
    </w:p>
    <w:p>
      <w:pPr>
        <w:pBdr>
          <w:left w:val="single" w:color="2E5395" w:sz="18" w:space="6"/>
        </w:pBdr>
        <w:shd w:fill="EAF1FB" w:color="auto" w:val="clear"/>
        <w:spacing w:after="60" w:before="60"/>
        <w:ind w:left="120"/>
      </w:pPr>
      <w:r>
        <w:rPr>
          <w:b/>
          <w:bCs/>
          <w:color w:val="2E5395"/>
        </w:rPr>
        <w:t xml:space="preserve">Question: </w:t>
      </w:r>
      <w:r>
        <w:rPr>
          <w:i/>
          <w:iCs/>
        </w:rPr>
        <w:t xml:space="preserve">Is OpenFOAM 11 a downgrade from 13? What do steps 5 and 6 do - I expected ML in Jupyter.</w:t>
      </w:r>
    </w:p>
    <w:p>
      <w:pPr>
        <w:pBdr>
          <w:left w:val="single" w:color="8EA9C1" w:sz="18" w:space="6"/>
        </w:pBdr>
        <w:shd w:fill="F6F8FA" w:color="auto" w:val="clear"/>
        <w:spacing w:after="60" w:before="60"/>
        <w:ind w:left="120"/>
      </w:pPr>
      <w:r>
        <w:rPr>
          <w:b/>
          <w:bCs/>
        </w:rPr>
        <w:t xml:space="preserve">Answer: </w:t>
      </w:r>
      <w:r>
        <w:t xml:space="preserve">We kept your OpenFOAM v13 and rewrote the case in v13 syntax (foamRun + incompressibleFluid, scalarTransport function object). The ML runs in a Jupyter notebook (ml/notebooks/pinn_walkthrough.ipynb); the same code can also run from the terminal.</w:t>
      </w:r>
    </w:p>
    <w:p>
      <w:pPr>
        <w:pBdr>
          <w:left w:val="single" w:color="2E5395" w:sz="18" w:space="6"/>
        </w:pBdr>
        <w:shd w:fill="EAF1FB" w:color="auto" w:val="clear"/>
        <w:spacing w:after="60" w:before="60"/>
        <w:ind w:left="120"/>
      </w:pPr>
      <w:r>
        <w:rPr>
          <w:b/>
          <w:bCs/>
          <w:color w:val="2E5395"/>
        </w:rPr>
        <w:t xml:space="preserve">Question: </w:t>
      </w:r>
      <w:r>
        <w:rPr>
          <w:i/>
          <w:iCs/>
        </w:rPr>
        <w:t xml:space="preserve">You changed something on GitHub - how does my terminal get it?</w:t>
      </w:r>
    </w:p>
    <w:p>
      <w:pPr>
        <w:pBdr>
          <w:left w:val="single" w:color="8EA9C1" w:sz="18" w:space="6"/>
        </w:pBdr>
        <w:shd w:fill="F6F8FA" w:color="auto" w:val="clear"/>
        <w:spacing w:after="60" w:before="60"/>
        <w:ind w:left="120"/>
      </w:pPr>
      <w:r>
        <w:rPr>
          <w:b/>
          <w:bCs/>
        </w:rPr>
        <w:t xml:space="preserve">Answer: </w:t>
      </w:r>
      <w:r>
        <w:t xml:space="preserve">It is not automatic: run git pull in ~/ENYGF to download new commits.</w:t>
      </w:r>
    </w:p>
    <w:p>
      <w:pPr>
        <w:pBdr>
          <w:left w:val="single" w:color="2E5395" w:sz="18" w:space="6"/>
        </w:pBdr>
        <w:shd w:fill="EAF1FB" w:color="auto" w:val="clear"/>
        <w:spacing w:after="60" w:before="60"/>
        <w:ind w:left="120"/>
      </w:pPr>
      <w:r>
        <w:rPr>
          <w:b/>
          <w:bCs/>
          <w:color w:val="2E5395"/>
        </w:rPr>
        <w:t xml:space="preserve">Question: </w:t>
      </w:r>
      <w:r>
        <w:rPr>
          <w:i/>
          <w:iCs/>
        </w:rPr>
        <w:t xml:space="preserve">You ignored Ux and Uy - isn't that manipulating the data?</w:t>
      </w:r>
    </w:p>
    <w:p>
      <w:pPr>
        <w:pBdr>
          <w:left w:val="single" w:color="8EA9C1" w:sz="18" w:space="6"/>
        </w:pBdr>
        <w:shd w:fill="F6F8FA" w:color="auto" w:val="clear"/>
        <w:spacing w:after="60" w:before="60"/>
        <w:ind w:left="120"/>
      </w:pPr>
      <w:r>
        <w:rPr>
          <w:b/>
          <w:bCs/>
        </w:rPr>
        <w:t xml:space="preserve">Answer: </w:t>
      </w:r>
      <w:r>
        <w:t xml:space="preserve">No. Only the convergence check skips columns that are zero to round-off (1e-15: k-omega SST produces no secondary flow), because a relative change of noise is meaningless. The data are untouched and the script prints which columns it skipped.</w:t>
      </w:r>
    </w:p>
    <w:p>
      <w:pPr>
        <w:pBdr>
          <w:left w:val="single" w:color="2E5395" w:sz="18" w:space="6"/>
        </w:pBdr>
        <w:shd w:fill="EAF1FB" w:color="auto" w:val="clear"/>
        <w:spacing w:after="60" w:before="60"/>
        <w:ind w:left="120"/>
      </w:pPr>
      <w:r>
        <w:rPr>
          <w:b/>
          <w:bCs/>
          <w:color w:val="2E5395"/>
        </w:rPr>
        <w:t xml:space="preserve">Question: </w:t>
      </w:r>
      <w:r>
        <w:rPr>
          <w:i/>
          <w:iCs/>
        </w:rPr>
        <w:t xml:space="preserve">Is my machine too weak? Should I use the university lab?</w:t>
      </w:r>
    </w:p>
    <w:p>
      <w:pPr>
        <w:pBdr>
          <w:left w:val="single" w:color="8EA9C1" w:sz="18" w:space="6"/>
        </w:pBdr>
        <w:shd w:fill="F6F8FA" w:color="auto" w:val="clear"/>
        <w:spacing w:after="60" w:before="60"/>
        <w:ind w:left="120"/>
      </w:pPr>
      <w:r>
        <w:rPr>
          <w:b/>
          <w:bCs/>
        </w:rPr>
        <w:t xml:space="preserve">Answer: </w:t>
      </w:r>
      <w:r>
        <w:t xml:space="preserve">A laptop CPU is enough: a full training run is about 30-60 minutes. A lab GPU would only make it faster.</w:t>
      </w:r>
    </w:p>
    <w:p>
      <w:pPr>
        <w:pBdr>
          <w:left w:val="single" w:color="2E5395" w:sz="18" w:space="6"/>
        </w:pBdr>
        <w:shd w:fill="EAF1FB" w:color="auto" w:val="clear"/>
        <w:spacing w:after="60" w:before="60"/>
        <w:ind w:left="120"/>
      </w:pPr>
      <w:r>
        <w:rPr>
          <w:b/>
          <w:bCs/>
          <w:color w:val="2E5395"/>
        </w:rPr>
        <w:t xml:space="preserve">Question: </w:t>
      </w:r>
      <w:r>
        <w:rPr>
          <w:i/>
          <w:iCs/>
        </w:rPr>
        <w:t xml:space="preserve">Jupyter problems (old projects shown, cell stuck at [*]).</w:t>
      </w:r>
    </w:p>
    <w:p>
      <w:pPr>
        <w:pBdr>
          <w:left w:val="single" w:color="8EA9C1" w:sz="18" w:space="6"/>
        </w:pBdr>
        <w:shd w:fill="F6F8FA" w:color="auto" w:val="clear"/>
        <w:spacing w:after="60" w:before="60"/>
        <w:ind w:left="120"/>
      </w:pPr>
      <w:r>
        <w:rPr>
          <w:b/>
          <w:bCs/>
        </w:rPr>
        <w:t xml:space="preserve">Answer: </w:t>
      </w:r>
      <w:r>
        <w:t xml:space="preserve">Windows Jupyter was holding port 8888; start the WSL one with jupyter notebook --port 8890 --no-browser. A cell stuck at [*] after switching kernels is fixed with Kernel &gt; Restart.</w:t>
      </w:r>
    </w:p>
    <w:p>
      <w:pPr>
        <w:spacing w:after="80"/>
      </w:pPr>
    </w:p>
    <w:p>
      <w:pPr>
        <w:spacing w:after="80"/>
      </w:pPr>
      <w:r>
        <w:t xml:space="preserve">Today (analysis and training):</w:t>
      </w:r>
    </w:p>
    <w:p>
      <w:pPr>
        <w:pBdr>
          <w:left w:val="single" w:color="2E5395" w:sz="18" w:space="6"/>
        </w:pBdr>
        <w:shd w:fill="EAF1FB" w:color="auto" w:val="clear"/>
        <w:spacing w:after="60" w:before="60"/>
        <w:ind w:left="120"/>
      </w:pPr>
      <w:r>
        <w:rPr>
          <w:b/>
          <w:bCs/>
          <w:color w:val="2E5395"/>
        </w:rPr>
        <w:t xml:space="preserve">Question: </w:t>
      </w:r>
      <w:r>
        <w:rPr>
          <w:i/>
          <w:iCs/>
        </w:rPr>
        <w:t xml:space="preserve">What are those? (the Step 1 training-data plots)</w:t>
      </w:r>
    </w:p>
    <w:p>
      <w:pPr>
        <w:pBdr>
          <w:left w:val="single" w:color="8EA9C1" w:sz="18" w:space="6"/>
        </w:pBdr>
        <w:shd w:fill="F6F8FA" w:color="auto" w:val="clear"/>
        <w:spacing w:after="60" w:before="60"/>
        <w:ind w:left="120"/>
      </w:pPr>
      <w:r>
        <w:rPr>
          <w:b/>
          <w:bCs/>
        </w:rPr>
        <w:t xml:space="preserve">Answer: </w:t>
      </w:r>
      <w:r>
        <w:t xml:space="preserve">They are the CFD profiles along the DNS path xi (rod in the narrow gap -&gt; gap centre at xi/Dh = 0.105 -&gt; subchannel centre at 1.19 -&gt; rod at 45 deg at 1.75). </w:t>
      </w:r>
      <w:r>
        <w:t xml:space="preserve">Velocity is low in the gap (0.55) and highest at the subchannel centre (1.38); eddy viscosity is near zero in the gap; TKE peaks near the walls. </w:t>
      </w:r>
      <w:r>
        <w:t xml:space="preserve">Temperatures are negative because the rod is the hottest point (sink in the fluid); low Pr (liquid metal) is flat and laminar-like, high Pr has thin, steep wall layers. </w:t>
      </w:r>
      <w:r>
        <w:t xml:space="preserve">In iso-flux the narrow-gap wall is hotter than the 45 deg wall - rods run hottest where they face each other.</w:t>
      </w:r>
    </w:p>
    <w:p>
      <w:pPr>
        <w:pBdr>
          <w:left w:val="single" w:color="2E5395" w:sz="18" w:space="6"/>
        </w:pBdr>
        <w:shd w:fill="EAF1FB" w:color="auto" w:val="clear"/>
        <w:spacing w:after="60" w:before="60"/>
        <w:ind w:left="120"/>
      </w:pPr>
      <w:r>
        <w:rPr>
          <w:b/>
          <w:bCs/>
          <w:color w:val="2E5395"/>
        </w:rPr>
        <w:t xml:space="preserve">Question: </w:t>
      </w:r>
      <w:r>
        <w:rPr>
          <w:i/>
          <w:iCs/>
        </w:rPr>
        <w:t xml:space="preserve">Compare these graphs to the two reference papers - where does it match and where not?</w:t>
      </w:r>
    </w:p>
    <w:p>
      <w:pPr>
        <w:pBdr>
          <w:left w:val="single" w:color="8EA9C1" w:sz="18" w:space="6"/>
        </w:pBdr>
        <w:shd w:fill="F6F8FA" w:color="auto" w:val="clear"/>
        <w:spacing w:after="60" w:before="60"/>
        <w:ind w:left="120"/>
      </w:pPr>
      <w:r>
        <w:rPr>
          <w:b/>
          <w:bCs/>
        </w:rPr>
        <w:t xml:space="preserve">Answer: </w:t>
      </w:r>
      <w:r>
        <w:rPr>
          <w:b/>
          <w:bCs/>
        </w:rPr>
        <w:t xml:space="preserve">Matches </w:t>
      </w:r>
      <w:r>
        <w:t xml:space="preserve">in the open subchannel: centre velocity (1.39 vs DNS 1.36), TKE at xi/Dh = 0.6 and at the subchannel centre (within 6%), liquid-metal wall heat flux ratio (0.93 of DNS), gap velocity equal to the 2018 URANS (0.55). </w:t>
      </w:r>
      <w:r>
        <w:rPr>
          <w:b/>
          <w:bCs/>
        </w:rPr>
        <w:t xml:space="preserve">Does not match </w:t>
      </w:r>
      <w:r>
        <w:t xml:space="preserve">in the narrow gap: TKE about 10x too low, gap wall shear ratio 0.29 vs 0.69, gap velocity 0.55 vs about 0.85, Pr 1-2 gap temperature and wall-heat-flux ratios 40-60% of DNS. </w:t>
      </w:r>
      <w:r>
        <w:t xml:space="preserve">One cause explains all of it: steady RANS has no gap vortex street (the 3.7 Hz pulsations), so it cannot mix momentum and heat through the gap. Liquid metal is immune because conduction dominates. See Section 4.</w:t>
      </w:r>
    </w:p>
    <w:p>
      <w:pPr>
        <w:pBdr>
          <w:left w:val="single" w:color="2E5395" w:sz="18" w:space="6"/>
        </w:pBdr>
        <w:shd w:fill="EAF1FB" w:color="auto" w:val="clear"/>
        <w:spacing w:after="60" w:before="60"/>
        <w:ind w:left="120"/>
      </w:pPr>
      <w:r>
        <w:rPr>
          <w:b/>
          <w:bCs/>
          <w:color w:val="2E5395"/>
        </w:rPr>
        <w:t xml:space="preserve">Question: </w:t>
      </w:r>
      <w:r>
        <w:rPr>
          <w:i/>
          <w:iCs/>
        </w:rPr>
        <w:t xml:space="preserve">(Training results) - loss curves, PINN vs CFD plots and Nusselt bars.</w:t>
      </w:r>
    </w:p>
    <w:p>
      <w:pPr>
        <w:pBdr>
          <w:left w:val="single" w:color="8EA9C1" w:sz="18" w:space="6"/>
        </w:pBdr>
        <w:shd w:fill="F6F8FA" w:color="auto" w:val="clear"/>
        <w:spacing w:after="60" w:before="60"/>
        <w:ind w:left="120"/>
      </w:pPr>
      <w:r>
        <w:rPr>
          <w:b/>
          <w:bCs/>
        </w:rPr>
        <w:t xml:space="preserve">Answer: </w:t>
      </w:r>
      <w:r>
        <w:rPr>
          <w:b/>
          <w:bCs/>
        </w:rPr>
        <w:t xml:space="preserve">The first training failed for temperature. </w:t>
      </w:r>
      <w:r>
        <w:t xml:space="preserve">Flow was learned well, but every PINN temperature curve was flat at about 0 (the network collapsed to the trivial T = 0 state), so the Nusselt bars (e.g. 322 for liquid metal) were meaningless and must not be reported. </w:t>
      </w:r>
      <w:r>
        <w:t xml:space="preserve">The learned dp/dz was 0.295 vs the CFD's 0.188 (+57%): the momentum equation was never satisfied. Causes and fixes are in Section 3.</w:t>
      </w:r>
    </w:p>
    <w:p>
      <w:pPr>
        <w:pBdr>
          <w:left w:val="single" w:color="2E5395" w:sz="18" w:space="6"/>
        </w:pBdr>
        <w:shd w:fill="EAF1FB" w:color="auto" w:val="clear"/>
        <w:spacing w:after="60" w:before="60"/>
        <w:ind w:left="120"/>
      </w:pPr>
      <w:r>
        <w:rPr>
          <w:b/>
          <w:bCs/>
          <w:color w:val="2E5395"/>
        </w:rPr>
        <w:t xml:space="preserve">Question: </w:t>
      </w:r>
      <w:r>
        <w:rPr>
          <w:i/>
          <w:iCs/>
        </w:rPr>
        <w:t xml:space="preserve">The extractor crashed: TypeError: 'NoneType' object is not subscriptable.</w:t>
      </w:r>
    </w:p>
    <w:p>
      <w:pPr>
        <w:pBdr>
          <w:left w:val="single" w:color="8EA9C1" w:sz="18" w:space="6"/>
        </w:pBdr>
        <w:shd w:fill="F6F8FA" w:color="auto" w:val="clear"/>
        <w:spacing w:after="60" w:before="60"/>
        <w:ind w:left="120"/>
      </w:pPr>
      <w:r>
        <w:rPr>
          <w:b/>
          <w:bCs/>
        </w:rPr>
        <w:t xml:space="preserve">Answer: </w:t>
      </w:r>
      <w:r>
        <w:t xml:space="preserve">OpenFOAM v13 stores only the gradient of the iso-flux wall boundary, not the wall temperature. The extractor now rebuilds it as T_cell + gradient x wall distance, exactly how OpenFOAM evaluates it; checked to give identical Nusselt numbers.</w:t>
      </w:r>
    </w:p>
    <w:p>
      <w:pPr>
        <w:pBdr>
          <w:left w:val="single" w:color="2E5395" w:sz="18" w:space="6"/>
        </w:pBdr>
        <w:shd w:fill="EAF1FB" w:color="auto" w:val="clear"/>
        <w:spacing w:after="60" w:before="60"/>
        <w:ind w:left="120"/>
      </w:pPr>
      <w:r>
        <w:rPr>
          <w:b/>
          <w:bCs/>
          <w:color w:val="2E5395"/>
        </w:rPr>
        <w:t xml:space="preserve">Question: </w:t>
      </w:r>
      <w:r>
        <w:rPr>
          <w:i/>
          <w:iCs/>
        </w:rPr>
        <w:t xml:space="preserve">Step 1 table - CFD Nusselt numbers vs DNS.</w:t>
      </w:r>
    </w:p>
    <w:p>
      <w:pPr>
        <w:pBdr>
          <w:left w:val="single" w:color="8EA9C1" w:sz="18" w:space="6"/>
        </w:pBdr>
        <w:shd w:fill="F6F8FA" w:color="auto" w:val="clear"/>
        <w:spacing w:after="60" w:before="60"/>
        <w:ind w:left="120"/>
      </w:pPr>
      <w:r>
        <w:rPr>
          <w:b/>
          <w:bCs/>
        </w:rPr>
        <w:t xml:space="preserve">Answer: </w:t>
      </w:r>
      <w:r>
        <w:t xml:space="preserve">Correct and identical to the extractor output. Liquid-metal iso-T matches the DNS (+2%); Pr 1-2 iso-T are 13-14% low; iso-flux 30-45% low because the gap wall runs hot. This is the RANS model's error; the PINN can only reproduce the CFD column.</w:t>
      </w:r>
    </w:p>
    <w:p>
      <w:pPr>
        <w:pStyle w:val="Heading1"/>
        <w:spacing w:after="160" w:before="360"/>
      </w:pPr>
      <w:r>
        <w:t xml:space="preserve">3. Change log: every change, why, and its effect</w:t>
      </w:r>
    </w:p>
    <w:p>
      <w:pPr>
        <w:spacing w:after="140"/>
      </w:pPr>
      <w:r>
        <w:t xml:space="preserve">Commits on the branch today, oldest first. Effects measured on your data where available, otherwise on the independent test copy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580"/>
        <w:gridCol w:w="2580"/>
      </w:tblGrid>
      <w:tr>
        <w:trPr>
          <w:tblHeader/>
        </w:trPr>
        <w:tc>
          <w:tcPr>
            <w:tcW w:type="dxa" w:w="900"/>
            <w:shd w:fill="DCE6F1" w:color="auto" w:val="clear"/>
            <w:tcMar>
              <w:top w:type="dxa" w:w="50"/>
              <w:left w:type="dxa" w:w="90"/>
              <w:bottom w:type="dxa" w:w="50"/>
              <w:right w:type="dxa" w:w="90"/>
            </w:tcMar>
          </w:tcPr>
          <w:p>
            <w:r>
              <w:rPr>
                <w:b/>
                <w:bCs/>
                <w:sz w:val="18"/>
                <w:szCs w:val="18"/>
              </w:rPr>
              <w:t xml:space="preserve">Commit</w:t>
            </w:r>
          </w:p>
        </w:tc>
        <w:tc>
          <w:tcPr>
            <w:tcW w:type="dxa" w:w="3300"/>
            <w:shd w:fill="DCE6F1" w:color="auto" w:val="clear"/>
            <w:tcMar>
              <w:top w:type="dxa" w:w="50"/>
              <w:left w:type="dxa" w:w="90"/>
              <w:bottom w:type="dxa" w:w="50"/>
              <w:right w:type="dxa" w:w="90"/>
            </w:tcMar>
          </w:tcPr>
          <w:p>
            <w:r>
              <w:rPr>
                <w:b/>
                <w:bCs/>
                <w:sz w:val="18"/>
                <w:szCs w:val="18"/>
              </w:rPr>
              <w:t xml:space="preserve">Change</w:t>
            </w:r>
          </w:p>
        </w:tc>
        <w:tc>
          <w:tcPr>
            <w:tcW w:type="dxa" w:w="2580"/>
            <w:shd w:fill="DCE6F1" w:color="auto" w:val="clear"/>
            <w:tcMar>
              <w:top w:type="dxa" w:w="50"/>
              <w:left w:type="dxa" w:w="90"/>
              <w:bottom w:type="dxa" w:w="50"/>
              <w:right w:type="dxa" w:w="90"/>
            </w:tcMar>
          </w:tcPr>
          <w:p>
            <w:r>
              <w:rPr>
                <w:b/>
                <w:bCs/>
                <w:sz w:val="18"/>
                <w:szCs w:val="18"/>
              </w:rPr>
              <w:t xml:space="preserve">Why</w:t>
            </w:r>
          </w:p>
        </w:tc>
        <w:tc>
          <w:tcPr>
            <w:tcW w:type="dxa" w:w="2580"/>
            <w:shd w:fill="DCE6F1" w:color="auto" w:val="clear"/>
            <w:tcMar>
              <w:top w:type="dxa" w:w="50"/>
              <w:left w:type="dxa" w:w="90"/>
              <w:bottom w:type="dxa" w:w="50"/>
              <w:right w:type="dxa" w:w="90"/>
            </w:tcMar>
          </w:tcPr>
          <w:p>
            <w:r>
              <w:rPr>
                <w:b/>
                <w:bCs/>
                <w:sz w:val="18"/>
                <w:szCs w:val="18"/>
              </w:rPr>
              <w:t xml:space="preserve">Effect</w:t>
            </w:r>
          </w:p>
        </w:tc>
      </w:tr>
      <w:tr>
        <w:tc>
          <w:tcPr>
            <w:tcW w:type="dxa" w:w="900"/>
            <w:tcMar>
              <w:top w:type="dxa" w:w="50"/>
              <w:left w:type="dxa" w:w="90"/>
              <w:bottom w:type="dxa" w:w="50"/>
              <w:right w:type="dxa" w:w="90"/>
            </w:tcMar>
          </w:tcPr>
          <w:p>
            <w:r>
              <w:rPr>
                <w:b w:val="false"/>
                <w:bCs w:val="false"/>
                <w:sz w:val="18"/>
                <w:szCs w:val="18"/>
              </w:rPr>
              <w:t xml:space="preserve">85eb696</w:t>
            </w:r>
          </w:p>
        </w:tc>
        <w:tc>
          <w:tcPr>
            <w:tcW w:type="dxa" w:w="3300"/>
            <w:tcMar>
              <w:top w:type="dxa" w:w="50"/>
              <w:left w:type="dxa" w:w="90"/>
              <w:bottom w:type="dxa" w:w="50"/>
              <w:right w:type="dxa" w:w="90"/>
            </w:tcMar>
          </w:tcPr>
          <w:p>
            <w:r>
              <w:rPr>
                <w:b w:val="false"/>
                <w:bCs w:val="false"/>
                <w:sz w:val="18"/>
                <w:szCs w:val="18"/>
              </w:rPr>
              <w:t xml:space="preserve">Added ml/src/compare_cfd_to_papers.py: prints CFD values at the gap centre, subchannel centre and both walls next to values read from the DNS (Figs 6, 7, 9a, 11a, 12a) and the 2018 URANS.</w:t>
            </w:r>
          </w:p>
        </w:tc>
        <w:tc>
          <w:tcPr>
            <w:tcW w:type="dxa" w:w="2580"/>
            <w:tcMar>
              <w:top w:type="dxa" w:w="50"/>
              <w:left w:type="dxa" w:w="90"/>
              <w:bottom w:type="dxa" w:w="50"/>
              <w:right w:type="dxa" w:w="90"/>
            </w:tcMar>
          </w:tcPr>
          <w:p>
            <w:r>
              <w:rPr>
                <w:b w:val="false"/>
                <w:bCs w:val="false"/>
                <w:sz w:val="18"/>
                <w:szCs w:val="18"/>
              </w:rPr>
              <w:t xml:space="preserve">Needed exact CFD numbers instead of readings from a screenshot.</w:t>
            </w:r>
          </w:p>
        </w:tc>
        <w:tc>
          <w:tcPr>
            <w:tcW w:type="dxa" w:w="2580"/>
            <w:tcMar>
              <w:top w:type="dxa" w:w="50"/>
              <w:left w:type="dxa" w:w="90"/>
              <w:bottom w:type="dxa" w:w="50"/>
              <w:right w:type="dxa" w:w="90"/>
            </w:tcMar>
          </w:tcPr>
          <w:p>
            <w:r>
              <w:rPr>
                <w:b w:val="false"/>
                <w:bCs w:val="false"/>
                <w:sz w:val="18"/>
                <w:szCs w:val="18"/>
              </w:rPr>
              <w:t xml:space="preserve">Produced the comparison in Section 4; confirmed the gap under-prediction quantitatively.</w:t>
            </w:r>
          </w:p>
        </w:tc>
      </w:tr>
      <w:tr>
        <w:tc>
          <w:tcPr>
            <w:tcW w:type="dxa" w:w="900"/>
            <w:tcMar>
              <w:top w:type="dxa" w:w="50"/>
              <w:left w:type="dxa" w:w="90"/>
              <w:bottom w:type="dxa" w:w="50"/>
              <w:right w:type="dxa" w:w="90"/>
            </w:tcMar>
          </w:tcPr>
          <w:p>
            <w:r>
              <w:rPr>
                <w:b w:val="false"/>
                <w:bCs w:val="false"/>
                <w:sz w:val="18"/>
                <w:szCs w:val="18"/>
              </w:rPr>
              <w:t xml:space="preserve">b51b6ae</w:t>
            </w:r>
          </w:p>
        </w:tc>
        <w:tc>
          <w:tcPr>
            <w:tcW w:type="dxa" w:w="3300"/>
            <w:tcMar>
              <w:top w:type="dxa" w:w="50"/>
              <w:left w:type="dxa" w:w="90"/>
              <w:bottom w:type="dxa" w:w="50"/>
              <w:right w:type="dxa" w:w="90"/>
            </w:tcMar>
          </w:tcPr>
          <w:p>
            <w:r>
              <w:rPr>
                <w:b w:val="false"/>
                <w:bCs w:val="false"/>
                <w:sz w:val="18"/>
                <w:szCs w:val="18"/>
              </w:rPr>
              <w:t xml:space="preserve">Removed the 2018 'gap friction velocity = 0.045' reference.</w:t>
            </w:r>
          </w:p>
        </w:tc>
        <w:tc>
          <w:tcPr>
            <w:tcW w:type="dxa" w:w="2580"/>
            <w:tcMar>
              <w:top w:type="dxa" w:w="50"/>
              <w:left w:type="dxa" w:w="90"/>
              <w:bottom w:type="dxa" w:w="50"/>
              <w:right w:type="dxa" w:w="90"/>
            </w:tcMar>
          </w:tcPr>
          <w:p>
            <w:r>
              <w:rPr>
                <w:b w:val="false"/>
                <w:bCs w:val="false"/>
                <w:sz w:val="18"/>
                <w:szCs w:val="18"/>
              </w:rPr>
              <w:t xml:space="preserve">On re-checking, 0.045 equals the 2018 paper's rod-averaged value (Re_tau/Re = 439/9800), not a gap value.</w:t>
            </w:r>
          </w:p>
        </w:tc>
        <w:tc>
          <w:tcPr>
            <w:tcW w:type="dxa" w:w="2580"/>
            <w:tcMar>
              <w:top w:type="dxa" w:w="50"/>
              <w:left w:type="dxa" w:w="90"/>
              <w:bottom w:type="dxa" w:w="50"/>
              <w:right w:type="dxa" w:w="90"/>
            </w:tcMar>
          </w:tcPr>
          <w:p>
            <w:r>
              <w:rPr>
                <w:b w:val="false"/>
                <w:bCs w:val="false"/>
                <w:sz w:val="18"/>
                <w:szCs w:val="18"/>
              </w:rPr>
              <w:t xml:space="preserve">Avoids comparing against an invalid number.</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Training data: every CFD cell (cfd_field.csv) instead of 4 sampled lines, plus wall shear and iso-T wall heat flux per rod face; 20% of cells held out for testing. New foam_io.py reads OpenFOAM meshes/fields.</w:t>
            </w:r>
          </w:p>
        </w:tc>
        <w:tc>
          <w:tcPr>
            <w:tcW w:type="dxa" w:w="2580"/>
            <w:tcMar>
              <w:top w:type="dxa" w:w="50"/>
              <w:left w:type="dxa" w:w="90"/>
              <w:bottom w:type="dxa" w:w="50"/>
              <w:right w:type="dxa" w:w="90"/>
            </w:tcMar>
          </w:tcPr>
          <w:p>
            <w:r>
              <w:rPr>
                <w:b w:val="false"/>
                <w:bCs w:val="false"/>
                <w:sz w:val="18"/>
                <w:szCs w:val="18"/>
              </w:rPr>
              <w:t xml:space="preserve">Four lines left the field between them unconstrained; Nusselt needs accurate wall gradients.</w:t>
            </w:r>
          </w:p>
        </w:tc>
        <w:tc>
          <w:tcPr>
            <w:tcW w:type="dxa" w:w="2580"/>
            <w:tcMar>
              <w:top w:type="dxa" w:w="50"/>
              <w:left w:type="dxa" w:w="90"/>
              <w:bottom w:type="dxa" w:w="50"/>
              <w:right w:type="dxa" w:w="90"/>
            </w:tcMar>
          </w:tcPr>
          <w:p>
            <w:r>
              <w:rPr>
                <w:b w:val="false"/>
                <w:bCs w:val="false"/>
                <w:sz w:val="18"/>
                <w:szCs w:val="18"/>
              </w:rPr>
              <w:t xml:space="preserve">Temperature is learned (no collapse); held-out error becomes measurable.</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Two-phase training: fit the data first (3000 epochs), then ramp in the PDE residuals, wall heat flux and force balance (3000 epochs, ramp 500).</w:t>
            </w:r>
          </w:p>
        </w:tc>
        <w:tc>
          <w:tcPr>
            <w:tcW w:type="dxa" w:w="2580"/>
            <w:tcMar>
              <w:top w:type="dxa" w:w="50"/>
              <w:left w:type="dxa" w:w="90"/>
              <w:bottom w:type="dxa" w:w="50"/>
              <w:right w:type="dxa" w:w="90"/>
            </w:tcMar>
          </w:tcPr>
          <w:p>
            <w:r>
              <w:rPr>
                <w:b w:val="false"/>
                <w:bCs w:val="false"/>
                <w:sz w:val="18"/>
                <w:szCs w:val="18"/>
              </w:rPr>
              <w:t xml:space="preserve">Switching the energy equation on with a random network drove every temperature to T = 0.</w:t>
            </w:r>
          </w:p>
        </w:tc>
        <w:tc>
          <w:tcPr>
            <w:tcW w:type="dxa" w:w="2580"/>
            <w:tcMar>
              <w:top w:type="dxa" w:w="50"/>
              <w:left w:type="dxa" w:w="90"/>
              <w:bottom w:type="dxa" w:w="50"/>
              <w:right w:type="dxa" w:w="90"/>
            </w:tcMar>
          </w:tcPr>
          <w:p>
            <w:r>
              <w:rPr>
                <w:b w:val="false"/>
                <w:bCs w:val="false"/>
                <w:sz w:val="18"/>
                <w:szCs w:val="18"/>
              </w:rPr>
              <w:t xml:space="preserve">Collapse gone. The physics phase is essential: without it dp/dz is 36% off and iso-flux Nu is meaningless.</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Fourier feature scale 4 -&gt; 1 (low-frequency inputs).</w:t>
            </w:r>
          </w:p>
        </w:tc>
        <w:tc>
          <w:tcPr>
            <w:tcW w:type="dxa" w:w="2580"/>
            <w:tcMar>
              <w:top w:type="dxa" w:w="50"/>
              <w:left w:type="dxa" w:w="90"/>
              <w:bottom w:type="dxa" w:w="50"/>
              <w:right w:type="dxa" w:w="90"/>
            </w:tcMar>
          </w:tcPr>
          <w:p>
            <w:r>
              <w:rPr>
                <w:b w:val="false"/>
                <w:bCs w:val="false"/>
                <w:sz w:val="18"/>
                <w:szCs w:val="18"/>
              </w:rPr>
              <w:t xml:space="preserve">High frequencies add tiny wiggles that ruin second derivatives in the PDEs.</w:t>
            </w:r>
          </w:p>
        </w:tc>
        <w:tc>
          <w:tcPr>
            <w:tcW w:type="dxa" w:w="2580"/>
            <w:tcMar>
              <w:top w:type="dxa" w:w="50"/>
              <w:left w:type="dxa" w:w="90"/>
              <w:bottom w:type="dxa" w:w="50"/>
              <w:right w:type="dxa" w:w="90"/>
            </w:tcMar>
          </w:tcPr>
          <w:p>
            <w:r>
              <w:rPr>
                <w:b w:val="false"/>
                <w:bCs w:val="false"/>
                <w:sz w:val="18"/>
                <w:szCs w:val="18"/>
              </w:rPr>
              <w:t xml:space="preserve">Largest single improvement: Nusselt error fell from tens of % to a few %.</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One thermal output per (Pr, wall BC) case, each scaled by its own CFD temperature range.</w:t>
            </w:r>
          </w:p>
        </w:tc>
        <w:tc>
          <w:tcPr>
            <w:tcW w:type="dxa" w:w="2580"/>
            <w:tcMar>
              <w:top w:type="dxa" w:w="50"/>
              <w:left w:type="dxa" w:w="90"/>
              <w:bottom w:type="dxa" w:w="50"/>
              <w:right w:type="dxa" w:w="90"/>
            </w:tcMar>
          </w:tcPr>
          <w:p>
            <w:r>
              <w:rPr>
                <w:b w:val="false"/>
                <w:bCs w:val="false"/>
                <w:sz w:val="18"/>
                <w:szCs w:val="18"/>
              </w:rPr>
              <w:t xml:space="preserve">A single Pr-conditioned output under-weighted liquid metal (its errors were 13x smaller in the loss).</w:t>
            </w:r>
          </w:p>
        </w:tc>
        <w:tc>
          <w:tcPr>
            <w:tcW w:type="dxa" w:w="2580"/>
            <w:tcMar>
              <w:top w:type="dxa" w:w="50"/>
              <w:left w:type="dxa" w:w="90"/>
              <w:bottom w:type="dxa" w:w="50"/>
              <w:right w:type="dxa" w:w="90"/>
            </w:tcMar>
          </w:tcPr>
          <w:p>
            <w:r>
              <w:rPr>
                <w:b w:val="false"/>
                <w:bCs w:val="false"/>
                <w:sz w:val="18"/>
                <w:szCs w:val="18"/>
              </w:rPr>
              <w:t xml:space="preserve">Every case fitted equally well. Trade-off: temperature only at the trained Pr values.</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Integral force balance (G x area = wall shear x perimeter) added as a loss.</w:t>
            </w:r>
          </w:p>
        </w:tc>
        <w:tc>
          <w:tcPr>
            <w:tcW w:type="dxa" w:w="2580"/>
            <w:tcMar>
              <w:top w:type="dxa" w:w="50"/>
              <w:left w:type="dxa" w:w="90"/>
              <w:bottom w:type="dxa" w:w="50"/>
              <w:right w:type="dxa" w:w="90"/>
            </w:tcMar>
          </w:tcPr>
          <w:p>
            <w:r>
              <w:rPr>
                <w:b w:val="false"/>
                <w:bCs w:val="false"/>
                <w:sz w:val="18"/>
                <w:szCs w:val="18"/>
              </w:rPr>
              <w:t xml:space="preserve">The pointwise residual alone did not pin down the pressure gradient.</w:t>
            </w:r>
          </w:p>
        </w:tc>
        <w:tc>
          <w:tcPr>
            <w:tcW w:type="dxa" w:w="2580"/>
            <w:tcMar>
              <w:top w:type="dxa" w:w="50"/>
              <w:left w:type="dxa" w:w="90"/>
              <w:bottom w:type="dxa" w:w="50"/>
              <w:right w:type="dxa" w:w="90"/>
            </w:tcMar>
          </w:tcPr>
          <w:p>
            <w:r>
              <w:rPr>
                <w:b w:val="false"/>
                <w:bCs w:val="false"/>
                <w:sz w:val="18"/>
                <w:szCs w:val="18"/>
              </w:rPr>
              <w:t xml:space="preserve">Learned dp/dz 0.1825 vs CFD 0.1822 (test copy).</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Loss weights: wall_heat_flux 0.001 -&gt; 0.1, pde_energy 1e-4 -&gt; 3e-4 (chosen from experiments E6 vs E7).</w:t>
            </w:r>
          </w:p>
        </w:tc>
        <w:tc>
          <w:tcPr>
            <w:tcW w:type="dxa" w:w="2580"/>
            <w:tcMar>
              <w:top w:type="dxa" w:w="50"/>
              <w:left w:type="dxa" w:w="90"/>
              <w:bottom w:type="dxa" w:w="50"/>
              <w:right w:type="dxa" w:w="90"/>
            </w:tcMar>
          </w:tcPr>
          <w:p>
            <w:r>
              <w:rPr>
                <w:b w:val="false"/>
                <w:bCs w:val="false"/>
                <w:sz w:val="18"/>
                <w:szCs w:val="18"/>
              </w:rPr>
              <w:t xml:space="preserve">Iso-flux Nusselt was 5-18% off because the wall flux condition was too weak.</w:t>
            </w:r>
          </w:p>
        </w:tc>
        <w:tc>
          <w:tcPr>
            <w:tcW w:type="dxa" w:w="2580"/>
            <w:tcMar>
              <w:top w:type="dxa" w:w="50"/>
              <w:left w:type="dxa" w:w="90"/>
              <w:bottom w:type="dxa" w:w="50"/>
              <w:right w:type="dxa" w:w="90"/>
            </w:tcMar>
          </w:tcPr>
          <w:p>
            <w:r>
              <w:rPr>
                <w:b w:val="false"/>
                <w:bCs w:val="false"/>
                <w:sz w:val="18"/>
                <w:szCs w:val="18"/>
              </w:rPr>
              <w:t xml:space="preserve">Iso-flux Nu within 1.5% of CFD for Pr &lt;= 2.</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Viscosity nu = 8.0099e-6 -&gt; 7.2653e-6 (= 0.0712/9800, the DNS definition of Re); Nusselt uses Dh = 0.0712 m.</w:t>
            </w:r>
          </w:p>
        </w:tc>
        <w:tc>
          <w:tcPr>
            <w:tcW w:type="dxa" w:w="2580"/>
            <w:tcMar>
              <w:top w:type="dxa" w:w="50"/>
              <w:left w:type="dxa" w:w="90"/>
              <w:bottom w:type="dxa" w:w="50"/>
              <w:right w:type="dxa" w:w="90"/>
            </w:tcMar>
          </w:tcPr>
          <w:p>
            <w:r>
              <w:rPr>
                <w:b w:val="false"/>
                <w:bCs w:val="false"/>
                <w:sz w:val="18"/>
                <w:szCs w:val="18"/>
              </w:rPr>
              <w:t xml:space="preserve">Removes the 'different Dh' caveat: same fluid, same Re and Nu definitions as the DNS.</w:t>
            </w:r>
          </w:p>
        </w:tc>
        <w:tc>
          <w:tcPr>
            <w:tcW w:type="dxa" w:w="2580"/>
            <w:tcMar>
              <w:top w:type="dxa" w:w="50"/>
              <w:left w:type="dxa" w:w="90"/>
              <w:bottom w:type="dxa" w:w="50"/>
              <w:right w:type="dxa" w:w="90"/>
            </w:tcMar>
          </w:tcPr>
          <w:p>
            <w:r>
              <w:rPr>
                <w:b w:val="false"/>
                <w:bCs w:val="false"/>
                <w:sz w:val="18"/>
                <w:szCs w:val="18"/>
              </w:rPr>
              <w:t xml:space="preserve">Your dp/dz 0.18809 -&gt; 0.18202; Nu changed by a few % only.</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Extractor now also writes cfd_nusselt.csv (CFD's own Nu, DNS Eq. 4-5) and checks dp/dz from the wall shear.</w:t>
            </w:r>
          </w:p>
        </w:tc>
        <w:tc>
          <w:tcPr>
            <w:tcW w:type="dxa" w:w="2580"/>
            <w:tcMar>
              <w:top w:type="dxa" w:w="50"/>
              <w:left w:type="dxa" w:w="90"/>
              <w:bottom w:type="dxa" w:w="50"/>
              <w:right w:type="dxa" w:w="90"/>
            </w:tcMar>
          </w:tcPr>
          <w:p>
            <w:r>
              <w:rPr>
                <w:b w:val="false"/>
                <w:bCs w:val="false"/>
                <w:sz w:val="18"/>
                <w:szCs w:val="18"/>
              </w:rPr>
              <w:t xml:space="preserve">Separates machine-learning error (PINN vs CFD) from RANS error (CFD vs DNS).</w:t>
            </w:r>
          </w:p>
        </w:tc>
        <w:tc>
          <w:tcPr>
            <w:tcW w:type="dxa" w:w="2580"/>
            <w:tcMar>
              <w:top w:type="dxa" w:w="50"/>
              <w:left w:type="dxa" w:w="90"/>
              <w:bottom w:type="dxa" w:w="50"/>
              <w:right w:type="dxa" w:w="90"/>
            </w:tcMar>
          </w:tcPr>
          <w:p>
            <w:r>
              <w:rPr>
                <w:b w:val="false"/>
                <w:bCs w:val="false"/>
                <w:sz w:val="18"/>
                <w:szCs w:val="18"/>
              </w:rPr>
              <w:t xml:space="preserve">Your check: 0.18202 from wall shear vs 0.18202446 in the solver log (5 digits).</w:t>
            </w:r>
          </w:p>
        </w:tc>
      </w:tr>
      <w:tr>
        <w:tc>
          <w:tcPr>
            <w:tcW w:type="dxa" w:w="900"/>
            <w:tcMar>
              <w:top w:type="dxa" w:w="50"/>
              <w:left w:type="dxa" w:w="90"/>
              <w:bottom w:type="dxa" w:w="50"/>
              <w:right w:type="dxa" w:w="90"/>
            </w:tcMar>
          </w:tcPr>
          <w:p>
            <w:r>
              <w:rPr>
                <w:b w:val="false"/>
                <w:bCs w:val="false"/>
                <w:sz w:val="18"/>
                <w:szCs w:val="18"/>
              </w:rPr>
              <w:t xml:space="preserve">8ff9d1d</w:t>
            </w:r>
          </w:p>
        </w:tc>
        <w:tc>
          <w:tcPr>
            <w:tcW w:type="dxa" w:w="3300"/>
            <w:tcMar>
              <w:top w:type="dxa" w:w="50"/>
              <w:left w:type="dxa" w:w="90"/>
              <w:bottom w:type="dxa" w:w="50"/>
              <w:right w:type="dxa" w:w="90"/>
            </w:tcMar>
          </w:tcPr>
          <w:p>
            <w:r>
              <w:rPr>
                <w:b w:val="false"/>
                <w:bCs w:val="false"/>
                <w:sz w:val="18"/>
                <w:szCs w:val="18"/>
              </w:rPr>
              <w:t xml:space="preserve">Evaluation: held-out error table; Nusselt table and bar chart with PINN, CFD and DNS side by side. Notebook, tests and READMEs updated.</w:t>
            </w:r>
          </w:p>
        </w:tc>
        <w:tc>
          <w:tcPr>
            <w:tcW w:type="dxa" w:w="2580"/>
            <w:tcMar>
              <w:top w:type="dxa" w:w="50"/>
              <w:left w:type="dxa" w:w="90"/>
              <w:bottom w:type="dxa" w:w="50"/>
              <w:right w:type="dxa" w:w="90"/>
            </w:tcMar>
          </w:tcPr>
          <w:p>
            <w:r>
              <w:rPr>
                <w:b w:val="false"/>
                <w:bCs w:val="false"/>
                <w:sz w:val="18"/>
                <w:szCs w:val="18"/>
              </w:rPr>
              <w:t xml:space="preserve">Results must show the three levels of comparison separately.</w:t>
            </w:r>
          </w:p>
        </w:tc>
        <w:tc>
          <w:tcPr>
            <w:tcW w:type="dxa" w:w="2580"/>
            <w:tcMar>
              <w:top w:type="dxa" w:w="50"/>
              <w:left w:type="dxa" w:w="90"/>
              <w:bottom w:type="dxa" w:w="50"/>
              <w:right w:type="dxa" w:w="90"/>
            </w:tcMar>
          </w:tcPr>
          <w:p>
            <w:r>
              <w:rPr>
                <w:b w:val="false"/>
                <w:bCs w:val="false"/>
                <w:sz w:val="18"/>
                <w:szCs w:val="18"/>
              </w:rPr>
              <w:t xml:space="preserve">Tests: 5 passed.</w:t>
            </w:r>
          </w:p>
        </w:tc>
      </w:tr>
      <w:tr>
        <w:tc>
          <w:tcPr>
            <w:tcW w:type="dxa" w:w="900"/>
            <w:tcMar>
              <w:top w:type="dxa" w:w="50"/>
              <w:left w:type="dxa" w:w="90"/>
              <w:bottom w:type="dxa" w:w="50"/>
              <w:right w:type="dxa" w:w="90"/>
            </w:tcMar>
          </w:tcPr>
          <w:p>
            <w:r>
              <w:rPr>
                <w:b w:val="false"/>
                <w:bCs w:val="false"/>
                <w:sz w:val="18"/>
                <w:szCs w:val="18"/>
              </w:rPr>
              <w:t xml:space="preserve">8e50dce</w:t>
            </w:r>
          </w:p>
        </w:tc>
        <w:tc>
          <w:tcPr>
            <w:tcW w:type="dxa" w:w="3300"/>
            <w:tcMar>
              <w:top w:type="dxa" w:w="50"/>
              <w:left w:type="dxa" w:w="90"/>
              <w:bottom w:type="dxa" w:w="50"/>
              <w:right w:type="dxa" w:w="90"/>
            </w:tcMar>
          </w:tcPr>
          <w:p>
            <w:r>
              <w:rPr>
                <w:b w:val="false"/>
                <w:bCs w:val="false"/>
                <w:sz w:val="18"/>
                <w:szCs w:val="18"/>
              </w:rPr>
              <w:t xml:space="preserve">Iso-flux wall temperature rebuilt from the stored gradient when OpenFOAM v13 omits the value.</w:t>
            </w:r>
          </w:p>
        </w:tc>
        <w:tc>
          <w:tcPr>
            <w:tcW w:type="dxa" w:w="2580"/>
            <w:tcMar>
              <w:top w:type="dxa" w:w="50"/>
              <w:left w:type="dxa" w:w="90"/>
              <w:bottom w:type="dxa" w:w="50"/>
              <w:right w:type="dxa" w:w="90"/>
            </w:tcMar>
          </w:tcPr>
          <w:p>
            <w:r>
              <w:rPr>
                <w:b w:val="false"/>
                <w:bCs w:val="false"/>
                <w:sz w:val="18"/>
                <w:szCs w:val="18"/>
              </w:rPr>
              <w:t xml:space="preserve">Extractor crashed on your v13 files.</w:t>
            </w:r>
          </w:p>
        </w:tc>
        <w:tc>
          <w:tcPr>
            <w:tcW w:type="dxa" w:w="2580"/>
            <w:tcMar>
              <w:top w:type="dxa" w:w="50"/>
              <w:left w:type="dxa" w:w="90"/>
              <w:bottom w:type="dxa" w:w="50"/>
              <w:right w:type="dxa" w:w="90"/>
            </w:tcMar>
          </w:tcPr>
          <w:p>
            <w:r>
              <w:rPr>
                <w:b w:val="false"/>
                <w:bCs w:val="false"/>
                <w:sz w:val="18"/>
                <w:szCs w:val="18"/>
              </w:rPr>
              <w:t xml:space="preserve">Extraction works on your machine; identical results to the value-based path.</w:t>
            </w:r>
          </w:p>
        </w:tc>
      </w:tr>
    </w:tbl>
    <w:p>
      <w:pPr>
        <w:pStyle w:val="Heading1"/>
        <w:spacing w:after="160" w:before="360"/>
      </w:pPr>
      <w:r>
        <w:t xml:space="preserve">4. CFD vs the two reference papers</w:t>
      </w:r>
    </w:p>
    <w:p>
      <w:pPr>
        <w:spacing w:after="140"/>
      </w:pPr>
      <w:r>
        <w:t xml:space="preserve">Values on the DNS unit-cell path (earlier viscosity, before the change in Section 3). Paper values read by eye from the figures, about +-5-10%; DNS velocities converted from wall units with the local friction velocity (Figs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60"/>
        <w:gridCol w:w="1000"/>
        <w:gridCol w:w="2300"/>
      </w:tblGrid>
      <w:tr>
        <w:trPr>
          <w:tblHeader/>
        </w:trPr>
        <w:tc>
          <w:tcPr>
            <w:tcW w:type="dxa" w:w="2700"/>
            <w:shd w:fill="DCE6F1" w:color="auto" w:val="clear"/>
            <w:tcMar>
              <w:top w:type="dxa" w:w="50"/>
              <w:left w:type="dxa" w:w="90"/>
              <w:bottom w:type="dxa" w:w="50"/>
              <w:right w:type="dxa" w:w="90"/>
            </w:tcMar>
          </w:tcPr>
          <w:p>
            <w:r>
              <w:rPr>
                <w:b/>
                <w:bCs/>
                <w:sz w:val="18"/>
                <w:szCs w:val="18"/>
              </w:rPr>
              <w:t xml:space="preserve">Quantity</w:t>
            </w:r>
          </w:p>
        </w:tc>
        <w:tc>
          <w:tcPr>
            <w:tcW w:type="dxa" w:w="1100"/>
            <w:shd w:fill="DCE6F1" w:color="auto" w:val="clear"/>
            <w:tcMar>
              <w:top w:type="dxa" w:w="50"/>
              <w:left w:type="dxa" w:w="90"/>
              <w:bottom w:type="dxa" w:w="50"/>
              <w:right w:type="dxa" w:w="90"/>
            </w:tcMar>
          </w:tcPr>
          <w:p>
            <w:r>
              <w:rPr>
                <w:b/>
                <w:bCs/>
                <w:sz w:val="18"/>
                <w:szCs w:val="18"/>
              </w:rPr>
              <w:t xml:space="preserve">Our CFD</w:t>
            </w:r>
          </w:p>
        </w:tc>
        <w:tc>
          <w:tcPr>
            <w:tcW w:type="dxa" w:w="1100"/>
            <w:shd w:fill="DCE6F1" w:color="auto" w:val="clear"/>
            <w:tcMar>
              <w:top w:type="dxa" w:w="50"/>
              <w:left w:type="dxa" w:w="90"/>
              <w:bottom w:type="dxa" w:w="50"/>
              <w:right w:type="dxa" w:w="90"/>
            </w:tcMar>
          </w:tcPr>
          <w:p>
            <w:r>
              <w:rPr>
                <w:b/>
                <w:bCs/>
                <w:sz w:val="18"/>
                <w:szCs w:val="18"/>
              </w:rPr>
              <w:t xml:space="preserve">2023 DNS</w:t>
            </w:r>
          </w:p>
        </w:tc>
        <w:tc>
          <w:tcPr>
            <w:tcW w:type="dxa" w:w="1160"/>
            <w:shd w:fill="DCE6F1" w:color="auto" w:val="clear"/>
            <w:tcMar>
              <w:top w:type="dxa" w:w="50"/>
              <w:left w:type="dxa" w:w="90"/>
              <w:bottom w:type="dxa" w:w="50"/>
              <w:right w:type="dxa" w:w="90"/>
            </w:tcMar>
          </w:tcPr>
          <w:p>
            <w:r>
              <w:rPr>
                <w:b/>
                <w:bCs/>
                <w:sz w:val="18"/>
                <w:szCs w:val="18"/>
              </w:rPr>
              <w:t xml:space="preserve">2018 URANS</w:t>
            </w:r>
          </w:p>
        </w:tc>
        <w:tc>
          <w:tcPr>
            <w:tcW w:type="dxa" w:w="1000"/>
            <w:shd w:fill="DCE6F1" w:color="auto" w:val="clear"/>
            <w:tcMar>
              <w:top w:type="dxa" w:w="50"/>
              <w:left w:type="dxa" w:w="90"/>
              <w:bottom w:type="dxa" w:w="50"/>
              <w:right w:type="dxa" w:w="90"/>
            </w:tcMar>
          </w:tcPr>
          <w:p>
            <w:r>
              <w:rPr>
                <w:b/>
                <w:bCs/>
                <w:sz w:val="18"/>
                <w:szCs w:val="18"/>
              </w:rPr>
              <w:t xml:space="preserve">CFD/DNS</w:t>
            </w:r>
          </w:p>
        </w:tc>
        <w:tc>
          <w:tcPr>
            <w:tcW w:type="dxa" w:w="2300"/>
            <w:shd w:fill="DCE6F1" w:color="auto" w:val="clear"/>
            <w:tcMar>
              <w:top w:type="dxa" w:w="50"/>
              <w:left w:type="dxa" w:w="90"/>
              <w:bottom w:type="dxa" w:w="50"/>
              <w:right w:type="dxa" w:w="90"/>
            </w:tcMar>
          </w:tcPr>
          <w:p>
            <w:r>
              <w:rPr>
                <w:b/>
                <w:bCs/>
                <w:sz w:val="18"/>
                <w:szCs w:val="18"/>
              </w:rPr>
              <w:t xml:space="preserve">Verdict</w:t>
            </w:r>
          </w:p>
        </w:tc>
      </w:tr>
      <w:tr>
        <w:tc>
          <w:tcPr>
            <w:tcW w:type="dxa" w:w="2700"/>
            <w:shd w:fill="E8F5E9" w:color="auto" w:val="clear"/>
            <w:tcMar>
              <w:top w:type="dxa" w:w="50"/>
              <w:left w:type="dxa" w:w="90"/>
              <w:bottom w:type="dxa" w:w="50"/>
              <w:right w:type="dxa" w:w="90"/>
            </w:tcMar>
          </w:tcPr>
          <w:p>
            <w:r>
              <w:rPr>
                <w:b w:val="false"/>
                <w:bCs w:val="false"/>
                <w:sz w:val="18"/>
                <w:szCs w:val="18"/>
              </w:rPr>
              <w:t xml:space="preserve">Velocity, subchannel centre</w:t>
            </w:r>
          </w:p>
        </w:tc>
        <w:tc>
          <w:tcPr>
            <w:tcW w:type="dxa" w:w="1100"/>
            <w:shd w:fill="E8F5E9" w:color="auto" w:val="clear"/>
            <w:tcMar>
              <w:top w:type="dxa" w:w="50"/>
              <w:left w:type="dxa" w:w="90"/>
              <w:bottom w:type="dxa" w:w="50"/>
              <w:right w:type="dxa" w:w="90"/>
            </w:tcMar>
          </w:tcPr>
          <w:p>
            <w:r>
              <w:rPr>
                <w:b w:val="false"/>
                <w:bCs w:val="false"/>
                <w:sz w:val="18"/>
                <w:szCs w:val="18"/>
              </w:rPr>
              <w:t xml:space="preserve">1.39</w:t>
            </w:r>
          </w:p>
        </w:tc>
        <w:tc>
          <w:tcPr>
            <w:tcW w:type="dxa" w:w="1100"/>
            <w:shd w:fill="E8F5E9" w:color="auto" w:val="clear"/>
            <w:tcMar>
              <w:top w:type="dxa" w:w="50"/>
              <w:left w:type="dxa" w:w="90"/>
              <w:bottom w:type="dxa" w:w="50"/>
              <w:right w:type="dxa" w:w="90"/>
            </w:tcMar>
          </w:tcPr>
          <w:p>
            <w:r>
              <w:rPr>
                <w:b w:val="false"/>
                <w:bCs w:val="false"/>
                <w:sz w:val="18"/>
                <w:szCs w:val="18"/>
              </w:rPr>
              <w:t xml:space="preserve">1.36</w:t>
            </w:r>
          </w:p>
        </w:tc>
        <w:tc>
          <w:tcPr>
            <w:tcW w:type="dxa" w:w="1160"/>
            <w:shd w:fill="E8F5E9" w:color="auto" w:val="clear"/>
            <w:tcMar>
              <w:top w:type="dxa" w:w="50"/>
              <w:left w:type="dxa" w:w="90"/>
              <w:bottom w:type="dxa" w:w="50"/>
              <w:right w:type="dxa" w:w="90"/>
            </w:tcMar>
          </w:tcPr>
          <w:p>
            <w:r>
              <w:rPr>
                <w:b w:val="false"/>
                <w:bCs w:val="false"/>
                <w:sz w:val="18"/>
                <w:szCs w:val="18"/>
              </w:rPr>
              <w:t xml:space="preserve">-</w:t>
            </w:r>
          </w:p>
        </w:tc>
        <w:tc>
          <w:tcPr>
            <w:tcW w:type="dxa" w:w="1000"/>
            <w:shd w:fill="E8F5E9" w:color="auto" w:val="clear"/>
            <w:tcMar>
              <w:top w:type="dxa" w:w="50"/>
              <w:left w:type="dxa" w:w="90"/>
              <w:bottom w:type="dxa" w:w="50"/>
              <w:right w:type="dxa" w:w="90"/>
            </w:tcMar>
          </w:tcPr>
          <w:p>
            <w:r>
              <w:rPr>
                <w:b w:val="false"/>
                <w:bCs w:val="false"/>
                <w:sz w:val="18"/>
                <w:szCs w:val="18"/>
              </w:rPr>
              <w:t xml:space="preserve">1.02</w:t>
            </w:r>
          </w:p>
        </w:tc>
        <w:tc>
          <w:tcPr>
            <w:tcW w:type="dxa" w:w="2300"/>
            <w:shd w:fill="E8F5E9" w:color="auto" w:val="clear"/>
            <w:tcMar>
              <w:top w:type="dxa" w:w="50"/>
              <w:left w:type="dxa" w:w="90"/>
              <w:bottom w:type="dxa" w:w="50"/>
              <w:right w:type="dxa" w:w="90"/>
            </w:tcMar>
          </w:tcPr>
          <w:p>
            <w:r>
              <w:rPr>
                <w:b w:val="false"/>
                <w:bCs w:val="false"/>
                <w:sz w:val="18"/>
                <w:szCs w:val="18"/>
              </w:rPr>
              <w:t xml:space="preserve">Match</w:t>
            </w:r>
          </w:p>
        </w:tc>
      </w:tr>
      <w:tr>
        <w:tc>
          <w:tcPr>
            <w:tcW w:type="dxa" w:w="2700"/>
            <w:shd w:fill="E8F5E9" w:color="auto" w:val="clear"/>
            <w:tcMar>
              <w:top w:type="dxa" w:w="50"/>
              <w:left w:type="dxa" w:w="90"/>
              <w:bottom w:type="dxa" w:w="50"/>
              <w:right w:type="dxa" w:w="90"/>
            </w:tcMar>
          </w:tcPr>
          <w:p>
            <w:r>
              <w:rPr>
                <w:b w:val="false"/>
                <w:bCs w:val="false"/>
                <w:sz w:val="18"/>
                <w:szCs w:val="18"/>
              </w:rPr>
              <w:t xml:space="preserve">Velocity, gap centre</w:t>
            </w:r>
          </w:p>
        </w:tc>
        <w:tc>
          <w:tcPr>
            <w:tcW w:type="dxa" w:w="1100"/>
            <w:shd w:fill="E8F5E9" w:color="auto" w:val="clear"/>
            <w:tcMar>
              <w:top w:type="dxa" w:w="50"/>
              <w:left w:type="dxa" w:w="90"/>
              <w:bottom w:type="dxa" w:w="50"/>
              <w:right w:type="dxa" w:w="90"/>
            </w:tcMar>
          </w:tcPr>
          <w:p>
            <w:r>
              <w:rPr>
                <w:b w:val="false"/>
                <w:bCs w:val="false"/>
                <w:sz w:val="18"/>
                <w:szCs w:val="18"/>
              </w:rPr>
              <w:t xml:space="preserve">0.553</w:t>
            </w:r>
          </w:p>
        </w:tc>
        <w:tc>
          <w:tcPr>
            <w:tcW w:type="dxa" w:w="1100"/>
            <w:shd w:fill="E8F5E9" w:color="auto" w:val="clear"/>
            <w:tcMar>
              <w:top w:type="dxa" w:w="50"/>
              <w:left w:type="dxa" w:w="90"/>
              <w:bottom w:type="dxa" w:w="50"/>
              <w:right w:type="dxa" w:w="90"/>
            </w:tcMar>
          </w:tcPr>
          <w:p>
            <w:r>
              <w:rPr>
                <w:b w:val="false"/>
                <w:bCs w:val="false"/>
                <w:sz w:val="18"/>
                <w:szCs w:val="18"/>
              </w:rPr>
              <w:t xml:space="preserve">0.85</w:t>
            </w:r>
          </w:p>
        </w:tc>
        <w:tc>
          <w:tcPr>
            <w:tcW w:type="dxa" w:w="1160"/>
            <w:shd w:fill="E8F5E9" w:color="auto" w:val="clear"/>
            <w:tcMar>
              <w:top w:type="dxa" w:w="50"/>
              <w:left w:type="dxa" w:w="90"/>
              <w:bottom w:type="dxa" w:w="50"/>
              <w:right w:type="dxa" w:w="90"/>
            </w:tcMar>
          </w:tcPr>
          <w:p>
            <w:r>
              <w:rPr>
                <w:b w:val="false"/>
                <w:bCs w:val="false"/>
                <w:sz w:val="18"/>
                <w:szCs w:val="18"/>
              </w:rPr>
              <w:t xml:space="preserve">0.55</w:t>
            </w:r>
          </w:p>
        </w:tc>
        <w:tc>
          <w:tcPr>
            <w:tcW w:type="dxa" w:w="1000"/>
            <w:shd w:fill="E8F5E9" w:color="auto" w:val="clear"/>
            <w:tcMar>
              <w:top w:type="dxa" w:w="50"/>
              <w:left w:type="dxa" w:w="90"/>
              <w:bottom w:type="dxa" w:w="50"/>
              <w:right w:type="dxa" w:w="90"/>
            </w:tcMar>
          </w:tcPr>
          <w:p>
            <w:r>
              <w:rPr>
                <w:b w:val="false"/>
                <w:bCs w:val="false"/>
                <w:sz w:val="18"/>
                <w:szCs w:val="18"/>
              </w:rPr>
              <w:t xml:space="preserve">0.65</w:t>
            </w:r>
          </w:p>
        </w:tc>
        <w:tc>
          <w:tcPr>
            <w:tcW w:type="dxa" w:w="2300"/>
            <w:shd w:fill="E8F5E9" w:color="auto" w:val="clear"/>
            <w:tcMar>
              <w:top w:type="dxa" w:w="50"/>
              <w:left w:type="dxa" w:w="90"/>
              <w:bottom w:type="dxa" w:w="50"/>
              <w:right w:type="dxa" w:w="90"/>
            </w:tcMar>
          </w:tcPr>
          <w:p>
            <w:r>
              <w:rPr>
                <w:b w:val="false"/>
                <w:bCs w:val="false"/>
                <w:sz w:val="18"/>
                <w:szCs w:val="18"/>
              </w:rPr>
              <w:t xml:space="preserve">Match 2018, low vs DNS</w:t>
            </w:r>
          </w:p>
        </w:tc>
      </w:tr>
      <w:tr>
        <w:tc>
          <w:tcPr>
            <w:tcW w:type="dxa" w:w="2700"/>
            <w:shd w:fill="FDECEA" w:color="auto" w:val="clear"/>
            <w:tcMar>
              <w:top w:type="dxa" w:w="50"/>
              <w:left w:type="dxa" w:w="90"/>
              <w:bottom w:type="dxa" w:w="50"/>
              <w:right w:type="dxa" w:w="90"/>
            </w:tcMar>
          </w:tcPr>
          <w:p>
            <w:r>
              <w:rPr>
                <w:b w:val="false"/>
                <w:bCs w:val="false"/>
                <w:sz w:val="18"/>
                <w:szCs w:val="18"/>
              </w:rPr>
              <w:t xml:space="preserve">Wall shear, gap / 45 deg</w:t>
            </w:r>
          </w:p>
        </w:tc>
        <w:tc>
          <w:tcPr>
            <w:tcW w:type="dxa" w:w="1100"/>
            <w:shd w:fill="FDECEA" w:color="auto" w:val="clear"/>
            <w:tcMar>
              <w:top w:type="dxa" w:w="50"/>
              <w:left w:type="dxa" w:w="90"/>
              <w:bottom w:type="dxa" w:w="50"/>
              <w:right w:type="dxa" w:w="90"/>
            </w:tcMar>
          </w:tcPr>
          <w:p>
            <w:r>
              <w:rPr>
                <w:b w:val="false"/>
                <w:bCs w:val="false"/>
                <w:sz w:val="18"/>
                <w:szCs w:val="18"/>
              </w:rPr>
              <w:t xml:space="preserve">0.29</w:t>
            </w:r>
          </w:p>
        </w:tc>
        <w:tc>
          <w:tcPr>
            <w:tcW w:type="dxa" w:w="1100"/>
            <w:shd w:fill="FDECEA" w:color="auto" w:val="clear"/>
            <w:tcMar>
              <w:top w:type="dxa" w:w="50"/>
              <w:left w:type="dxa" w:w="90"/>
              <w:bottom w:type="dxa" w:w="50"/>
              <w:right w:type="dxa" w:w="90"/>
            </w:tcMar>
          </w:tcPr>
          <w:p>
            <w:r>
              <w:rPr>
                <w:b w:val="false"/>
                <w:bCs w:val="false"/>
                <w:sz w:val="18"/>
                <w:szCs w:val="18"/>
              </w:rPr>
              <w:t xml:space="preserve">0.69</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0.43</w:t>
            </w:r>
          </w:p>
        </w:tc>
        <w:tc>
          <w:tcPr>
            <w:tcW w:type="dxa" w:w="2300"/>
            <w:shd w:fill="FDECEA" w:color="auto" w:val="clear"/>
            <w:tcMar>
              <w:top w:type="dxa" w:w="50"/>
              <w:left w:type="dxa" w:w="90"/>
              <w:bottom w:type="dxa" w:w="50"/>
              <w:right w:type="dxa" w:w="90"/>
            </w:tcMar>
          </w:tcPr>
          <w:p>
            <w:r>
              <w:rPr>
                <w:b w:val="false"/>
                <w:bCs w:val="false"/>
                <w:sz w:val="18"/>
                <w:szCs w:val="18"/>
              </w:rPr>
              <w:t xml:space="preserve">Low</w:t>
            </w:r>
          </w:p>
        </w:tc>
      </w:tr>
      <w:tr>
        <w:tc>
          <w:tcPr>
            <w:tcW w:type="dxa" w:w="2700"/>
            <w:shd w:fill="FDECEA" w:color="auto" w:val="clear"/>
            <w:tcMar>
              <w:top w:type="dxa" w:w="50"/>
              <w:left w:type="dxa" w:w="90"/>
              <w:bottom w:type="dxa" w:w="50"/>
              <w:right w:type="dxa" w:w="90"/>
            </w:tcMar>
          </w:tcPr>
          <w:p>
            <w:r>
              <w:rPr>
                <w:b w:val="false"/>
                <w:bCs w:val="false"/>
                <w:sz w:val="18"/>
                <w:szCs w:val="18"/>
              </w:rPr>
              <w:t xml:space="preserve">TKE near gap wall</w:t>
            </w:r>
          </w:p>
        </w:tc>
        <w:tc>
          <w:tcPr>
            <w:tcW w:type="dxa" w:w="1100"/>
            <w:shd w:fill="FDECEA" w:color="auto" w:val="clear"/>
            <w:tcMar>
              <w:top w:type="dxa" w:w="50"/>
              <w:left w:type="dxa" w:w="90"/>
              <w:bottom w:type="dxa" w:w="50"/>
              <w:right w:type="dxa" w:w="90"/>
            </w:tcMar>
          </w:tcPr>
          <w:p>
            <w:r>
              <w:rPr>
                <w:b w:val="false"/>
                <w:bCs w:val="false"/>
                <w:sz w:val="18"/>
                <w:szCs w:val="18"/>
              </w:rPr>
              <w:t xml:space="preserve">0.0015</w:t>
            </w:r>
          </w:p>
        </w:tc>
        <w:tc>
          <w:tcPr>
            <w:tcW w:type="dxa" w:w="1100"/>
            <w:shd w:fill="FDECEA" w:color="auto" w:val="clear"/>
            <w:tcMar>
              <w:top w:type="dxa" w:w="50"/>
              <w:left w:type="dxa" w:w="90"/>
              <w:bottom w:type="dxa" w:w="50"/>
              <w:right w:type="dxa" w:w="90"/>
            </w:tcMar>
          </w:tcPr>
          <w:p>
            <w:r>
              <w:rPr>
                <w:b w:val="false"/>
                <w:bCs w:val="false"/>
                <w:sz w:val="18"/>
                <w:szCs w:val="18"/>
              </w:rPr>
              <w:t xml:space="preserve">0.0128</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0.12</w:t>
            </w:r>
          </w:p>
        </w:tc>
        <w:tc>
          <w:tcPr>
            <w:tcW w:type="dxa" w:w="2300"/>
            <w:shd w:fill="FDECEA" w:color="auto" w:val="clear"/>
            <w:tcMar>
              <w:top w:type="dxa" w:w="50"/>
              <w:left w:type="dxa" w:w="90"/>
              <w:bottom w:type="dxa" w:w="50"/>
              <w:right w:type="dxa" w:w="90"/>
            </w:tcMar>
          </w:tcPr>
          <w:p>
            <w:r>
              <w:rPr>
                <w:b w:val="false"/>
                <w:bCs w:val="false"/>
                <w:sz w:val="18"/>
                <w:szCs w:val="18"/>
              </w:rPr>
              <w:t xml:space="preserve">~10x low</w:t>
            </w:r>
          </w:p>
        </w:tc>
      </w:tr>
      <w:tr>
        <w:tc>
          <w:tcPr>
            <w:tcW w:type="dxa" w:w="2700"/>
            <w:shd w:fill="FDECEA" w:color="auto" w:val="clear"/>
            <w:tcMar>
              <w:top w:type="dxa" w:w="50"/>
              <w:left w:type="dxa" w:w="90"/>
              <w:bottom w:type="dxa" w:w="50"/>
              <w:right w:type="dxa" w:w="90"/>
            </w:tcMar>
          </w:tcPr>
          <w:p>
            <w:r>
              <w:rPr>
                <w:b w:val="false"/>
                <w:bCs w:val="false"/>
                <w:sz w:val="18"/>
                <w:szCs w:val="18"/>
              </w:rPr>
              <w:t xml:space="preserve">TKE at gap centre</w:t>
            </w:r>
          </w:p>
        </w:tc>
        <w:tc>
          <w:tcPr>
            <w:tcW w:type="dxa" w:w="1100"/>
            <w:shd w:fill="FDECEA" w:color="auto" w:val="clear"/>
            <w:tcMar>
              <w:top w:type="dxa" w:w="50"/>
              <w:left w:type="dxa" w:w="90"/>
              <w:bottom w:type="dxa" w:w="50"/>
              <w:right w:type="dxa" w:w="90"/>
            </w:tcMar>
          </w:tcPr>
          <w:p>
            <w:r>
              <w:rPr>
                <w:b w:val="false"/>
                <w:bCs w:val="false"/>
                <w:sz w:val="18"/>
                <w:szCs w:val="18"/>
              </w:rPr>
              <w:t xml:space="preserve">0.00085</w:t>
            </w:r>
          </w:p>
        </w:tc>
        <w:tc>
          <w:tcPr>
            <w:tcW w:type="dxa" w:w="1100"/>
            <w:shd w:fill="FDECEA" w:color="auto" w:val="clear"/>
            <w:tcMar>
              <w:top w:type="dxa" w:w="50"/>
              <w:left w:type="dxa" w:w="90"/>
              <w:bottom w:type="dxa" w:w="50"/>
              <w:right w:type="dxa" w:w="90"/>
            </w:tcMar>
          </w:tcPr>
          <w:p>
            <w:r>
              <w:rPr>
                <w:b w:val="false"/>
                <w:bCs w:val="false"/>
                <w:sz w:val="18"/>
                <w:szCs w:val="18"/>
              </w:rPr>
              <w:t xml:space="preserve">0.0101</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0.08</w:t>
            </w:r>
          </w:p>
        </w:tc>
        <w:tc>
          <w:tcPr>
            <w:tcW w:type="dxa" w:w="2300"/>
            <w:shd w:fill="FDECEA" w:color="auto" w:val="clear"/>
            <w:tcMar>
              <w:top w:type="dxa" w:w="50"/>
              <w:left w:type="dxa" w:w="90"/>
              <w:bottom w:type="dxa" w:w="50"/>
              <w:right w:type="dxa" w:w="90"/>
            </w:tcMar>
          </w:tcPr>
          <w:p>
            <w:r>
              <w:rPr>
                <w:b w:val="false"/>
                <w:bCs w:val="false"/>
                <w:sz w:val="18"/>
                <w:szCs w:val="18"/>
              </w:rPr>
              <w:t xml:space="preserve">~10x low</w:t>
            </w:r>
          </w:p>
        </w:tc>
      </w:tr>
      <w:tr>
        <w:tc>
          <w:tcPr>
            <w:tcW w:type="dxa" w:w="2700"/>
            <w:shd w:fill="E8F5E9" w:color="auto" w:val="clear"/>
            <w:tcMar>
              <w:top w:type="dxa" w:w="50"/>
              <w:left w:type="dxa" w:w="90"/>
              <w:bottom w:type="dxa" w:w="50"/>
              <w:right w:type="dxa" w:w="90"/>
            </w:tcMar>
          </w:tcPr>
          <w:p>
            <w:r>
              <w:rPr>
                <w:b w:val="false"/>
                <w:bCs w:val="false"/>
                <w:sz w:val="18"/>
                <w:szCs w:val="18"/>
              </w:rPr>
              <w:t xml:space="preserve">TKE at xi/Dh = 0.6</w:t>
            </w:r>
          </w:p>
        </w:tc>
        <w:tc>
          <w:tcPr>
            <w:tcW w:type="dxa" w:w="1100"/>
            <w:shd w:fill="E8F5E9" w:color="auto" w:val="clear"/>
            <w:tcMar>
              <w:top w:type="dxa" w:w="50"/>
              <w:left w:type="dxa" w:w="90"/>
              <w:bottom w:type="dxa" w:w="50"/>
              <w:right w:type="dxa" w:w="90"/>
            </w:tcMar>
          </w:tcPr>
          <w:p>
            <w:r>
              <w:rPr>
                <w:b w:val="false"/>
                <w:bCs w:val="false"/>
                <w:sz w:val="18"/>
                <w:szCs w:val="18"/>
              </w:rPr>
              <w:t xml:space="preserve">0.0093</w:t>
            </w:r>
          </w:p>
        </w:tc>
        <w:tc>
          <w:tcPr>
            <w:tcW w:type="dxa" w:w="1100"/>
            <w:shd w:fill="E8F5E9" w:color="auto" w:val="clear"/>
            <w:tcMar>
              <w:top w:type="dxa" w:w="50"/>
              <w:left w:type="dxa" w:w="90"/>
              <w:bottom w:type="dxa" w:w="50"/>
              <w:right w:type="dxa" w:w="90"/>
            </w:tcMar>
          </w:tcPr>
          <w:p>
            <w:r>
              <w:rPr>
                <w:b w:val="false"/>
                <w:bCs w:val="false"/>
                <w:sz w:val="18"/>
                <w:szCs w:val="18"/>
              </w:rPr>
              <w:t xml:space="preserve">0.0099</w:t>
            </w:r>
          </w:p>
        </w:tc>
        <w:tc>
          <w:tcPr>
            <w:tcW w:type="dxa" w:w="1160"/>
            <w:shd w:fill="E8F5E9" w:color="auto" w:val="clear"/>
            <w:tcMar>
              <w:top w:type="dxa" w:w="50"/>
              <w:left w:type="dxa" w:w="90"/>
              <w:bottom w:type="dxa" w:w="50"/>
              <w:right w:type="dxa" w:w="90"/>
            </w:tcMar>
          </w:tcPr>
          <w:p>
            <w:r>
              <w:rPr>
                <w:b w:val="false"/>
                <w:bCs w:val="false"/>
                <w:sz w:val="18"/>
                <w:szCs w:val="18"/>
              </w:rPr>
              <w:t xml:space="preserve">-</w:t>
            </w:r>
          </w:p>
        </w:tc>
        <w:tc>
          <w:tcPr>
            <w:tcW w:type="dxa" w:w="1000"/>
            <w:shd w:fill="E8F5E9" w:color="auto" w:val="clear"/>
            <w:tcMar>
              <w:top w:type="dxa" w:w="50"/>
              <w:left w:type="dxa" w:w="90"/>
              <w:bottom w:type="dxa" w:w="50"/>
              <w:right w:type="dxa" w:w="90"/>
            </w:tcMar>
          </w:tcPr>
          <w:p>
            <w:r>
              <w:rPr>
                <w:b w:val="false"/>
                <w:bCs w:val="false"/>
                <w:sz w:val="18"/>
                <w:szCs w:val="18"/>
              </w:rPr>
              <w:t xml:space="preserve">0.94</w:t>
            </w:r>
          </w:p>
        </w:tc>
        <w:tc>
          <w:tcPr>
            <w:tcW w:type="dxa" w:w="2300"/>
            <w:shd w:fill="E8F5E9" w:color="auto" w:val="clear"/>
            <w:tcMar>
              <w:top w:type="dxa" w:w="50"/>
              <w:left w:type="dxa" w:w="90"/>
              <w:bottom w:type="dxa" w:w="50"/>
              <w:right w:type="dxa" w:w="90"/>
            </w:tcMar>
          </w:tcPr>
          <w:p>
            <w:r>
              <w:rPr>
                <w:b w:val="false"/>
                <w:bCs w:val="false"/>
                <w:sz w:val="18"/>
                <w:szCs w:val="18"/>
              </w:rPr>
              <w:t xml:space="preserve">Match</w:t>
            </w:r>
          </w:p>
        </w:tc>
      </w:tr>
      <w:tr>
        <w:tc>
          <w:tcPr>
            <w:tcW w:type="dxa" w:w="2700"/>
            <w:shd w:fill="E8F5E9" w:color="auto" w:val="clear"/>
            <w:tcMar>
              <w:top w:type="dxa" w:w="50"/>
              <w:left w:type="dxa" w:w="90"/>
              <w:bottom w:type="dxa" w:w="50"/>
              <w:right w:type="dxa" w:w="90"/>
            </w:tcMar>
          </w:tcPr>
          <w:p>
            <w:r>
              <w:rPr>
                <w:b w:val="false"/>
                <w:bCs w:val="false"/>
                <w:sz w:val="18"/>
                <w:szCs w:val="18"/>
              </w:rPr>
              <w:t xml:space="preserve">TKE at subchannel centre</w:t>
            </w:r>
          </w:p>
        </w:tc>
        <w:tc>
          <w:tcPr>
            <w:tcW w:type="dxa" w:w="1100"/>
            <w:shd w:fill="E8F5E9" w:color="auto" w:val="clear"/>
            <w:tcMar>
              <w:top w:type="dxa" w:w="50"/>
              <w:left w:type="dxa" w:w="90"/>
              <w:bottom w:type="dxa" w:w="50"/>
              <w:right w:type="dxa" w:w="90"/>
            </w:tcMar>
          </w:tcPr>
          <w:p>
            <w:r>
              <w:rPr>
                <w:b w:val="false"/>
                <w:bCs w:val="false"/>
                <w:sz w:val="18"/>
                <w:szCs w:val="18"/>
              </w:rPr>
              <w:t xml:space="preserve">0.0044</w:t>
            </w:r>
          </w:p>
        </w:tc>
        <w:tc>
          <w:tcPr>
            <w:tcW w:type="dxa" w:w="1100"/>
            <w:shd w:fill="E8F5E9" w:color="auto" w:val="clear"/>
            <w:tcMar>
              <w:top w:type="dxa" w:w="50"/>
              <w:left w:type="dxa" w:w="90"/>
              <w:bottom w:type="dxa" w:w="50"/>
              <w:right w:type="dxa" w:w="90"/>
            </w:tcMar>
          </w:tcPr>
          <w:p>
            <w:r>
              <w:rPr>
                <w:b w:val="false"/>
                <w:bCs w:val="false"/>
                <w:sz w:val="18"/>
                <w:szCs w:val="18"/>
              </w:rPr>
              <w:t xml:space="preserve">0.0042</w:t>
            </w:r>
          </w:p>
        </w:tc>
        <w:tc>
          <w:tcPr>
            <w:tcW w:type="dxa" w:w="1160"/>
            <w:shd w:fill="E8F5E9" w:color="auto" w:val="clear"/>
            <w:tcMar>
              <w:top w:type="dxa" w:w="50"/>
              <w:left w:type="dxa" w:w="90"/>
              <w:bottom w:type="dxa" w:w="50"/>
              <w:right w:type="dxa" w:w="90"/>
            </w:tcMar>
          </w:tcPr>
          <w:p>
            <w:r>
              <w:rPr>
                <w:b w:val="false"/>
                <w:bCs w:val="false"/>
                <w:sz w:val="18"/>
                <w:szCs w:val="18"/>
              </w:rPr>
              <w:t xml:space="preserve">-</w:t>
            </w:r>
          </w:p>
        </w:tc>
        <w:tc>
          <w:tcPr>
            <w:tcW w:type="dxa" w:w="1000"/>
            <w:shd w:fill="E8F5E9" w:color="auto" w:val="clear"/>
            <w:tcMar>
              <w:top w:type="dxa" w:w="50"/>
              <w:left w:type="dxa" w:w="90"/>
              <w:bottom w:type="dxa" w:w="50"/>
              <w:right w:type="dxa" w:w="90"/>
            </w:tcMar>
          </w:tcPr>
          <w:p>
            <w:r>
              <w:rPr>
                <w:b w:val="false"/>
                <w:bCs w:val="false"/>
                <w:sz w:val="18"/>
                <w:szCs w:val="18"/>
              </w:rPr>
              <w:t xml:space="preserve">1.05</w:t>
            </w:r>
          </w:p>
        </w:tc>
        <w:tc>
          <w:tcPr>
            <w:tcW w:type="dxa" w:w="2300"/>
            <w:shd w:fill="E8F5E9" w:color="auto" w:val="clear"/>
            <w:tcMar>
              <w:top w:type="dxa" w:w="50"/>
              <w:left w:type="dxa" w:w="90"/>
              <w:bottom w:type="dxa" w:w="50"/>
              <w:right w:type="dxa" w:w="90"/>
            </w:tcMar>
          </w:tcPr>
          <w:p>
            <w:r>
              <w:rPr>
                <w:b w:val="false"/>
                <w:bCs w:val="false"/>
                <w:sz w:val="18"/>
                <w:szCs w:val="18"/>
              </w:rPr>
              <w:t xml:space="preserve">Match</w:t>
            </w:r>
          </w:p>
        </w:tc>
      </w:tr>
      <w:tr>
        <w:tc>
          <w:tcPr>
            <w:tcW w:type="dxa" w:w="2700"/>
            <w:shd w:fill="FDECEA" w:color="auto" w:val="clear"/>
            <w:tcMar>
              <w:top w:type="dxa" w:w="50"/>
              <w:left w:type="dxa" w:w="90"/>
              <w:bottom w:type="dxa" w:w="50"/>
              <w:right w:type="dxa" w:w="90"/>
            </w:tcMar>
          </w:tcPr>
          <w:p>
            <w:r>
              <w:rPr>
                <w:b w:val="false"/>
                <w:bCs w:val="false"/>
                <w:sz w:val="18"/>
                <w:szCs w:val="18"/>
              </w:rPr>
              <w:t xml:space="preserve">TKE peak near 45 deg wall</w:t>
            </w:r>
          </w:p>
        </w:tc>
        <w:tc>
          <w:tcPr>
            <w:tcW w:type="dxa" w:w="1100"/>
            <w:shd w:fill="FDECEA" w:color="auto" w:val="clear"/>
            <w:tcMar>
              <w:top w:type="dxa" w:w="50"/>
              <w:left w:type="dxa" w:w="90"/>
              <w:bottom w:type="dxa" w:w="50"/>
              <w:right w:type="dxa" w:w="90"/>
            </w:tcMar>
          </w:tcPr>
          <w:p>
            <w:r>
              <w:rPr>
                <w:b w:val="false"/>
                <w:bCs w:val="false"/>
                <w:sz w:val="18"/>
                <w:szCs w:val="18"/>
              </w:rPr>
              <w:t xml:space="preserve">0.0117</w:t>
            </w:r>
          </w:p>
        </w:tc>
        <w:tc>
          <w:tcPr>
            <w:tcW w:type="dxa" w:w="1100"/>
            <w:shd w:fill="FDECEA" w:color="auto" w:val="clear"/>
            <w:tcMar>
              <w:top w:type="dxa" w:w="50"/>
              <w:left w:type="dxa" w:w="90"/>
              <w:bottom w:type="dxa" w:w="50"/>
              <w:right w:type="dxa" w:w="90"/>
            </w:tcMar>
          </w:tcPr>
          <w:p>
            <w:r>
              <w:rPr>
                <w:b w:val="false"/>
                <w:bCs w:val="false"/>
                <w:sz w:val="18"/>
                <w:szCs w:val="18"/>
              </w:rPr>
              <w:t xml:space="preserve">0.0219</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0.53</w:t>
            </w:r>
          </w:p>
        </w:tc>
        <w:tc>
          <w:tcPr>
            <w:tcW w:type="dxa" w:w="2300"/>
            <w:shd w:fill="FDECEA" w:color="auto" w:val="clear"/>
            <w:tcMar>
              <w:top w:type="dxa" w:w="50"/>
              <w:left w:type="dxa" w:w="90"/>
              <w:bottom w:type="dxa" w:w="50"/>
              <w:right w:type="dxa" w:w="90"/>
            </w:tcMar>
          </w:tcPr>
          <w:p>
            <w:r>
              <w:rPr>
                <w:b w:val="false"/>
                <w:bCs w:val="false"/>
                <w:sz w:val="18"/>
                <w:szCs w:val="18"/>
              </w:rPr>
              <w:t xml:space="preserve">Low (known SST trait)</w:t>
            </w:r>
          </w:p>
        </w:tc>
      </w:tr>
      <w:tr>
        <w:tc>
          <w:tcPr>
            <w:tcW w:type="dxa" w:w="2700"/>
            <w:shd w:fill="E8F5E9" w:color="auto" w:val="clear"/>
            <w:tcMar>
              <w:top w:type="dxa" w:w="50"/>
              <w:left w:type="dxa" w:w="90"/>
              <w:bottom w:type="dxa" w:w="50"/>
              <w:right w:type="dxa" w:w="90"/>
            </w:tcMar>
          </w:tcPr>
          <w:p>
            <w:r>
              <w:rPr>
                <w:b w:val="false"/>
                <w:bCs w:val="false"/>
                <w:sz w:val="18"/>
                <w:szCs w:val="18"/>
              </w:rPr>
              <w:t xml:space="preserve">Pr 0.025: wall heat flux gap/45</w:t>
            </w:r>
          </w:p>
        </w:tc>
        <w:tc>
          <w:tcPr>
            <w:tcW w:type="dxa" w:w="1100"/>
            <w:shd w:fill="E8F5E9" w:color="auto" w:val="clear"/>
            <w:tcMar>
              <w:top w:type="dxa" w:w="50"/>
              <w:left w:type="dxa" w:w="90"/>
              <w:bottom w:type="dxa" w:w="50"/>
              <w:right w:type="dxa" w:w="90"/>
            </w:tcMar>
          </w:tcPr>
          <w:p>
            <w:r>
              <w:rPr>
                <w:b w:val="false"/>
                <w:bCs w:val="false"/>
                <w:sz w:val="18"/>
                <w:szCs w:val="18"/>
              </w:rPr>
              <w:t xml:space="preserve">0.25</w:t>
            </w:r>
          </w:p>
        </w:tc>
        <w:tc>
          <w:tcPr>
            <w:tcW w:type="dxa" w:w="1100"/>
            <w:shd w:fill="E8F5E9" w:color="auto" w:val="clear"/>
            <w:tcMar>
              <w:top w:type="dxa" w:w="50"/>
              <w:left w:type="dxa" w:w="90"/>
              <w:bottom w:type="dxa" w:w="50"/>
              <w:right w:type="dxa" w:w="90"/>
            </w:tcMar>
          </w:tcPr>
          <w:p>
            <w:r>
              <w:rPr>
                <w:b w:val="false"/>
                <w:bCs w:val="false"/>
                <w:sz w:val="18"/>
                <w:szCs w:val="18"/>
              </w:rPr>
              <w:t xml:space="preserve">0.27</w:t>
            </w:r>
          </w:p>
        </w:tc>
        <w:tc>
          <w:tcPr>
            <w:tcW w:type="dxa" w:w="1160"/>
            <w:shd w:fill="E8F5E9" w:color="auto" w:val="clear"/>
            <w:tcMar>
              <w:top w:type="dxa" w:w="50"/>
              <w:left w:type="dxa" w:w="90"/>
              <w:bottom w:type="dxa" w:w="50"/>
              <w:right w:type="dxa" w:w="90"/>
            </w:tcMar>
          </w:tcPr>
          <w:p>
            <w:r>
              <w:rPr>
                <w:b w:val="false"/>
                <w:bCs w:val="false"/>
                <w:sz w:val="18"/>
                <w:szCs w:val="18"/>
              </w:rPr>
              <w:t xml:space="preserve">-</w:t>
            </w:r>
          </w:p>
        </w:tc>
        <w:tc>
          <w:tcPr>
            <w:tcW w:type="dxa" w:w="1000"/>
            <w:shd w:fill="E8F5E9" w:color="auto" w:val="clear"/>
            <w:tcMar>
              <w:top w:type="dxa" w:w="50"/>
              <w:left w:type="dxa" w:w="90"/>
              <w:bottom w:type="dxa" w:w="50"/>
              <w:right w:type="dxa" w:w="90"/>
            </w:tcMar>
          </w:tcPr>
          <w:p>
            <w:r>
              <w:rPr>
                <w:b w:val="false"/>
                <w:bCs w:val="false"/>
                <w:sz w:val="18"/>
                <w:szCs w:val="18"/>
              </w:rPr>
              <w:t xml:space="preserve">0.93</w:t>
            </w:r>
          </w:p>
        </w:tc>
        <w:tc>
          <w:tcPr>
            <w:tcW w:type="dxa" w:w="2300"/>
            <w:shd w:fill="E8F5E9" w:color="auto" w:val="clear"/>
            <w:tcMar>
              <w:top w:type="dxa" w:w="50"/>
              <w:left w:type="dxa" w:w="90"/>
              <w:bottom w:type="dxa" w:w="50"/>
              <w:right w:type="dxa" w:w="90"/>
            </w:tcMar>
          </w:tcPr>
          <w:p>
            <w:r>
              <w:rPr>
                <w:b w:val="false"/>
                <w:bCs w:val="false"/>
                <w:sz w:val="18"/>
                <w:szCs w:val="18"/>
              </w:rPr>
              <w:t xml:space="preserve">Match</w:t>
            </w:r>
          </w:p>
        </w:tc>
      </w:tr>
      <w:tr>
        <w:tc>
          <w:tcPr>
            <w:tcW w:type="dxa" w:w="2700"/>
            <w:shd w:fill="FDECEA" w:color="auto" w:val="clear"/>
            <w:tcMar>
              <w:top w:type="dxa" w:w="50"/>
              <w:left w:type="dxa" w:w="90"/>
              <w:bottom w:type="dxa" w:w="50"/>
              <w:right w:type="dxa" w:w="90"/>
            </w:tcMar>
          </w:tcPr>
          <w:p>
            <w:r>
              <w:rPr>
                <w:b w:val="false"/>
                <w:bCs w:val="false"/>
                <w:sz w:val="18"/>
                <w:szCs w:val="18"/>
              </w:rPr>
              <w:t xml:space="preserve">Pr 1: Theta gap / subchannel centre</w:t>
            </w:r>
          </w:p>
        </w:tc>
        <w:tc>
          <w:tcPr>
            <w:tcW w:type="dxa" w:w="1100"/>
            <w:shd w:fill="FDECEA" w:color="auto" w:val="clear"/>
            <w:tcMar>
              <w:top w:type="dxa" w:w="50"/>
              <w:left w:type="dxa" w:w="90"/>
              <w:bottom w:type="dxa" w:w="50"/>
              <w:right w:type="dxa" w:w="90"/>
            </w:tcMar>
          </w:tcPr>
          <w:p>
            <w:r>
              <w:rPr>
                <w:b w:val="false"/>
                <w:bCs w:val="false"/>
                <w:sz w:val="18"/>
                <w:szCs w:val="18"/>
              </w:rPr>
              <w:t xml:space="preserve">0.41</w:t>
            </w:r>
          </w:p>
        </w:tc>
        <w:tc>
          <w:tcPr>
            <w:tcW w:type="dxa" w:w="1100"/>
            <w:shd w:fill="FDECEA" w:color="auto" w:val="clear"/>
            <w:tcMar>
              <w:top w:type="dxa" w:w="50"/>
              <w:left w:type="dxa" w:w="90"/>
              <w:bottom w:type="dxa" w:w="50"/>
              <w:right w:type="dxa" w:w="90"/>
            </w:tcMar>
          </w:tcPr>
          <w:p>
            <w:r>
              <w:rPr>
                <w:b w:val="false"/>
                <w:bCs w:val="false"/>
                <w:sz w:val="18"/>
                <w:szCs w:val="18"/>
              </w:rPr>
              <w:t xml:space="preserve">0.67</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0.62</w:t>
            </w:r>
          </w:p>
        </w:tc>
        <w:tc>
          <w:tcPr>
            <w:tcW w:type="dxa" w:w="2300"/>
            <w:shd w:fill="FDECEA" w:color="auto" w:val="clear"/>
            <w:tcMar>
              <w:top w:type="dxa" w:w="50"/>
              <w:left w:type="dxa" w:w="90"/>
              <w:bottom w:type="dxa" w:w="50"/>
              <w:right w:type="dxa" w:w="90"/>
            </w:tcMar>
          </w:tcPr>
          <w:p>
            <w:r>
              <w:rPr>
                <w:b w:val="false"/>
                <w:bCs w:val="false"/>
                <w:sz w:val="18"/>
                <w:szCs w:val="18"/>
              </w:rPr>
              <w:t xml:space="preserve">Low</w:t>
            </w:r>
          </w:p>
        </w:tc>
      </w:tr>
      <w:tr>
        <w:tc>
          <w:tcPr>
            <w:tcW w:type="dxa" w:w="2700"/>
            <w:shd w:fill="FDECEA" w:color="auto" w:val="clear"/>
            <w:tcMar>
              <w:top w:type="dxa" w:w="50"/>
              <w:left w:type="dxa" w:w="90"/>
              <w:bottom w:type="dxa" w:w="50"/>
              <w:right w:type="dxa" w:w="90"/>
            </w:tcMar>
          </w:tcPr>
          <w:p>
            <w:r>
              <w:rPr>
                <w:b w:val="false"/>
                <w:bCs w:val="false"/>
                <w:sz w:val="18"/>
                <w:szCs w:val="18"/>
              </w:rPr>
              <w:t xml:space="preserve">Pr 1: wall heat flux gap/45</w:t>
            </w:r>
          </w:p>
        </w:tc>
        <w:tc>
          <w:tcPr>
            <w:tcW w:type="dxa" w:w="1100"/>
            <w:shd w:fill="FDECEA" w:color="auto" w:val="clear"/>
            <w:tcMar>
              <w:top w:type="dxa" w:w="50"/>
              <w:left w:type="dxa" w:w="90"/>
              <w:bottom w:type="dxa" w:w="50"/>
              <w:right w:type="dxa" w:w="90"/>
            </w:tcMar>
          </w:tcPr>
          <w:p>
            <w:r>
              <w:rPr>
                <w:b w:val="false"/>
                <w:bCs w:val="false"/>
                <w:sz w:val="18"/>
                <w:szCs w:val="18"/>
              </w:rPr>
              <w:t xml:space="preserve">0.30</w:t>
            </w:r>
          </w:p>
        </w:tc>
        <w:tc>
          <w:tcPr>
            <w:tcW w:type="dxa" w:w="1100"/>
            <w:shd w:fill="FDECEA" w:color="auto" w:val="clear"/>
            <w:tcMar>
              <w:top w:type="dxa" w:w="50"/>
              <w:left w:type="dxa" w:w="90"/>
              <w:bottom w:type="dxa" w:w="50"/>
              <w:right w:type="dxa" w:w="90"/>
            </w:tcMar>
          </w:tcPr>
          <w:p>
            <w:r>
              <w:rPr>
                <w:b w:val="false"/>
                <w:bCs w:val="false"/>
                <w:sz w:val="18"/>
                <w:szCs w:val="18"/>
              </w:rPr>
              <w:t xml:space="preserve">0.68</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0.43</w:t>
            </w:r>
          </w:p>
        </w:tc>
        <w:tc>
          <w:tcPr>
            <w:tcW w:type="dxa" w:w="2300"/>
            <w:shd w:fill="FDECEA" w:color="auto" w:val="clear"/>
            <w:tcMar>
              <w:top w:type="dxa" w:w="50"/>
              <w:left w:type="dxa" w:w="90"/>
              <w:bottom w:type="dxa" w:w="50"/>
              <w:right w:type="dxa" w:w="90"/>
            </w:tcMar>
          </w:tcPr>
          <w:p>
            <w:r>
              <w:rPr>
                <w:b w:val="false"/>
                <w:bCs w:val="false"/>
                <w:sz w:val="18"/>
                <w:szCs w:val="18"/>
              </w:rPr>
              <w:t xml:space="preserve">Low</w:t>
            </w:r>
          </w:p>
        </w:tc>
      </w:tr>
      <w:tr>
        <w:tc>
          <w:tcPr>
            <w:tcW w:type="dxa" w:w="2700"/>
            <w:shd w:fill="FDECEA" w:color="auto" w:val="clear"/>
            <w:tcMar>
              <w:top w:type="dxa" w:w="50"/>
              <w:left w:type="dxa" w:w="90"/>
              <w:bottom w:type="dxa" w:w="50"/>
              <w:right w:type="dxa" w:w="90"/>
            </w:tcMar>
          </w:tcPr>
          <w:p>
            <w:r>
              <w:rPr>
                <w:b w:val="false"/>
                <w:bCs w:val="false"/>
                <w:sz w:val="18"/>
                <w:szCs w:val="18"/>
              </w:rPr>
              <w:t xml:space="preserve">Pr 2: Theta gap / subchannel centre</w:t>
            </w:r>
          </w:p>
        </w:tc>
        <w:tc>
          <w:tcPr>
            <w:tcW w:type="dxa" w:w="1100"/>
            <w:shd w:fill="FDECEA" w:color="auto" w:val="clear"/>
            <w:tcMar>
              <w:top w:type="dxa" w:w="50"/>
              <w:left w:type="dxa" w:w="90"/>
              <w:bottom w:type="dxa" w:w="50"/>
              <w:right w:type="dxa" w:w="90"/>
            </w:tcMar>
          </w:tcPr>
          <w:p>
            <w:r>
              <w:rPr>
                <w:b w:val="false"/>
                <w:bCs w:val="false"/>
                <w:sz w:val="18"/>
                <w:szCs w:val="18"/>
              </w:rPr>
              <w:t xml:space="preserve">0.51</w:t>
            </w:r>
          </w:p>
        </w:tc>
        <w:tc>
          <w:tcPr>
            <w:tcW w:type="dxa" w:w="1100"/>
            <w:shd w:fill="FDECEA" w:color="auto" w:val="clear"/>
            <w:tcMar>
              <w:top w:type="dxa" w:w="50"/>
              <w:left w:type="dxa" w:w="90"/>
              <w:bottom w:type="dxa" w:w="50"/>
              <w:right w:type="dxa" w:w="90"/>
            </w:tcMar>
          </w:tcPr>
          <w:p>
            <w:r>
              <w:rPr>
                <w:b w:val="false"/>
                <w:bCs w:val="false"/>
                <w:sz w:val="18"/>
                <w:szCs w:val="18"/>
              </w:rPr>
              <w:t xml:space="preserve">0.76</w:t>
            </w:r>
          </w:p>
        </w:tc>
        <w:tc>
          <w:tcPr>
            <w:tcW w:type="dxa" w:w="1160"/>
            <w:shd w:fill="FDECEA" w:color="auto" w:val="clear"/>
            <w:tcMar>
              <w:top w:type="dxa" w:w="50"/>
              <w:left w:type="dxa" w:w="90"/>
              <w:bottom w:type="dxa" w:w="50"/>
              <w:right w:type="dxa" w:w="90"/>
            </w:tcMar>
          </w:tcPr>
          <w:p>
            <w:r>
              <w:rPr>
                <w:b w:val="false"/>
                <w:bCs w:val="false"/>
                <w:sz w:val="18"/>
                <w:szCs w:val="18"/>
              </w:rPr>
              <w:t xml:space="preserve">-</w:t>
            </w:r>
          </w:p>
        </w:tc>
        <w:tc>
          <w:tcPr>
            <w:tcW w:type="dxa" w:w="1000"/>
            <w:shd w:fill="FDECEA" w:color="auto" w:val="clear"/>
            <w:tcMar>
              <w:top w:type="dxa" w:w="50"/>
              <w:left w:type="dxa" w:w="90"/>
              <w:bottom w:type="dxa" w:w="50"/>
              <w:right w:type="dxa" w:w="90"/>
            </w:tcMar>
          </w:tcPr>
          <w:p>
            <w:r>
              <w:rPr>
                <w:b w:val="false"/>
                <w:bCs w:val="false"/>
                <w:sz w:val="18"/>
                <w:szCs w:val="18"/>
              </w:rPr>
              <w:t xml:space="preserve">0.67</w:t>
            </w:r>
          </w:p>
        </w:tc>
        <w:tc>
          <w:tcPr>
            <w:tcW w:type="dxa" w:w="2300"/>
            <w:shd w:fill="FDECEA" w:color="auto" w:val="clear"/>
            <w:tcMar>
              <w:top w:type="dxa" w:w="50"/>
              <w:left w:type="dxa" w:w="90"/>
              <w:bottom w:type="dxa" w:w="50"/>
              <w:right w:type="dxa" w:w="90"/>
            </w:tcMar>
          </w:tcPr>
          <w:p>
            <w:r>
              <w:rPr>
                <w:b w:val="false"/>
                <w:bCs w:val="false"/>
                <w:sz w:val="18"/>
                <w:szCs w:val="18"/>
              </w:rPr>
              <w:t xml:space="preserve">Low</w:t>
            </w:r>
          </w:p>
        </w:tc>
      </w:tr>
    </w:tbl>
    <w:p>
      <w:pPr>
        <w:spacing w:after="80"/>
      </w:pPr>
    </w:p>
    <w:p>
      <w:pPr>
        <w:pStyle w:val="Heading3"/>
        <w:spacing w:after="80" w:before="200"/>
      </w:pPr>
      <w:r>
        <w:t xml:space="preserve">Interpretation</w:t>
      </w:r>
    </w:p>
    <w:p>
      <w:pPr>
        <w:pStyle w:val="ListParagraph"/>
        <w:numPr>
          <w:ilvl w:val="0"/>
          <w:numId w:val="3"/>
        </w:numPr>
        <w:spacing w:after="60"/>
      </w:pPr>
      <w:r>
        <w:rPr>
          <w:b/>
          <w:bCs/>
        </w:rPr>
        <w:t xml:space="preserve">One cause: </w:t>
      </w:r>
      <w:r>
        <w:t xml:space="preserve">the DNS has a gap vortex street (3.7 Hz pulsations) that carries fast fluid and heat through the narrow gap. Steady RANS cannot produce it, so the gap gets too little turbulence, flows too slowly and mixes heat too weakly.</w:t>
      </w:r>
    </w:p>
    <w:p>
      <w:pPr>
        <w:pStyle w:val="ListParagraph"/>
        <w:numPr>
          <w:ilvl w:val="0"/>
          <w:numId w:val="3"/>
        </w:numPr>
        <w:spacing w:after="60"/>
      </w:pPr>
      <w:r>
        <w:rPr>
          <w:b/>
          <w:bCs/>
        </w:rPr>
        <w:t xml:space="preserve">Model, not set-up: </w:t>
      </w:r>
      <w:r>
        <w:t xml:space="preserve">the 2018 URANS with the same k-omega SST model gives the same gap velocity (0.55).</w:t>
      </w:r>
    </w:p>
    <w:p>
      <w:pPr>
        <w:pStyle w:val="ListParagraph"/>
        <w:numPr>
          <w:ilvl w:val="0"/>
          <w:numId w:val="3"/>
        </w:numPr>
        <w:spacing w:after="60"/>
      </w:pPr>
      <w:r>
        <w:rPr>
          <w:b/>
          <w:bCs/>
        </w:rPr>
        <w:t xml:space="preserve">Liquid metal is the proof: </w:t>
      </w:r>
      <w:r>
        <w:t xml:space="preserve">at Pr = 0.025 heat moves by conduction (Pe = 245), so the turbulence error barely matters and the CFD matches the DNS even in the gap. At Pr 1-2 turbulence carries the heat, and the gap error appears. The Pr 1 wall-heat-flux ratio (0.30) tracks the wall-shear ratio (0.29): heat transfer follows momentum transfer.</w:t>
      </w:r>
    </w:p>
    <w:p>
      <w:pPr>
        <w:pStyle w:val="ListParagraph"/>
        <w:numPr>
          <w:ilvl w:val="0"/>
          <w:numId w:val="3"/>
        </w:numPr>
        <w:spacing w:after="60"/>
      </w:pPr>
      <w:r>
        <w:rPr>
          <w:b/>
          <w:bCs/>
        </w:rPr>
        <w:t xml:space="preserve">2018 thermal figures </w:t>
      </w:r>
      <w:r>
        <w:t xml:space="preserve">(Figs 20, 22) use a different formulation (periodic scaled temperature, no uniform sink) and even disagree with the DNS, so they were used qualitatively only.</w:t>
      </w:r>
    </w:p>
    <w:p>
      <w:pPr>
        <w:pStyle w:val="Heading2"/>
        <w:spacing w:after="120" w:before="260"/>
      </w:pPr>
      <w:r>
        <w:t xml:space="preserve">CFD Nusselt numbers on your machine (final, new viscosity)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rPr>
          <w:tblHeader/>
        </w:trPr>
        <w:tc>
          <w:tcPr>
            <w:tcW w:type="dxa" w:w="1200"/>
            <w:shd w:fill="DCE6F1" w:color="auto" w:val="clear"/>
            <w:tcMar>
              <w:top w:type="dxa" w:w="50"/>
              <w:left w:type="dxa" w:w="90"/>
              <w:bottom w:type="dxa" w:w="50"/>
              <w:right w:type="dxa" w:w="90"/>
            </w:tcMar>
          </w:tcPr>
          <w:p>
            <w:r>
              <w:rPr>
                <w:b/>
                <w:bCs/>
                <w:sz w:val="18"/>
                <w:szCs w:val="18"/>
              </w:rPr>
              <w:t xml:space="preserve">Pr</w:t>
            </w:r>
          </w:p>
        </w:tc>
        <w:tc>
          <w:tcPr>
            <w:tcW w:type="dxa" w:w="1800"/>
            <w:shd w:fill="DCE6F1" w:color="auto" w:val="clear"/>
            <w:tcMar>
              <w:top w:type="dxa" w:w="50"/>
              <w:left w:type="dxa" w:w="90"/>
              <w:bottom w:type="dxa" w:w="50"/>
              <w:right w:type="dxa" w:w="90"/>
            </w:tcMar>
          </w:tcPr>
          <w:p>
            <w:r>
              <w:rPr>
                <w:b/>
                <w:bCs/>
                <w:sz w:val="18"/>
                <w:szCs w:val="18"/>
              </w:rPr>
              <w:t xml:space="preserve">Wall BC</w:t>
            </w:r>
          </w:p>
        </w:tc>
        <w:tc>
          <w:tcPr>
            <w:tcW w:type="dxa" w:w="2000"/>
            <w:shd w:fill="DCE6F1" w:color="auto" w:val="clear"/>
            <w:tcMar>
              <w:top w:type="dxa" w:w="50"/>
              <w:left w:type="dxa" w:w="90"/>
              <w:bottom w:type="dxa" w:w="50"/>
              <w:right w:type="dxa" w:w="90"/>
            </w:tcMar>
          </w:tcPr>
          <w:p>
            <w:r>
              <w:rPr>
                <w:b/>
                <w:bCs/>
                <w:sz w:val="18"/>
                <w:szCs w:val="18"/>
              </w:rPr>
              <w:t xml:space="preserve">Nu CFD</w:t>
            </w:r>
          </w:p>
        </w:tc>
        <w:tc>
          <w:tcPr>
            <w:tcW w:type="dxa" w:w="2000"/>
            <w:shd w:fill="DCE6F1" w:color="auto" w:val="clear"/>
            <w:tcMar>
              <w:top w:type="dxa" w:w="50"/>
              <w:left w:type="dxa" w:w="90"/>
              <w:bottom w:type="dxa" w:w="50"/>
              <w:right w:type="dxa" w:w="90"/>
            </w:tcMar>
          </w:tcPr>
          <w:p>
            <w:r>
              <w:rPr>
                <w:b/>
                <w:bCs/>
                <w:sz w:val="18"/>
                <w:szCs w:val="18"/>
              </w:rPr>
              <w:t xml:space="preserve">Nu DNS</w:t>
            </w:r>
          </w:p>
        </w:tc>
        <w:tc>
          <w:tcPr>
            <w:tcW w:type="dxa" w:w="2360"/>
            <w:shd w:fill="DCE6F1" w:color="auto" w:val="clear"/>
            <w:tcMar>
              <w:top w:type="dxa" w:w="50"/>
              <w:left w:type="dxa" w:w="90"/>
              <w:bottom w:type="dxa" w:w="50"/>
              <w:right w:type="dxa" w:w="90"/>
            </w:tcMar>
          </w:tcPr>
          <w:p>
            <w:r>
              <w:rPr>
                <w:b/>
                <w:bCs/>
                <w:sz w:val="18"/>
                <w:szCs w:val="18"/>
              </w:rPr>
              <w:t xml:space="preserve">CFD vs DNS</w:t>
            </w:r>
          </w:p>
        </w:tc>
      </w:tr>
      <w:tr>
        <w:tc>
          <w:tcPr>
            <w:tcW w:type="dxa" w:w="1200"/>
            <w:tcMar>
              <w:top w:type="dxa" w:w="50"/>
              <w:left w:type="dxa" w:w="90"/>
              <w:bottom w:type="dxa" w:w="50"/>
              <w:right w:type="dxa" w:w="90"/>
            </w:tcMar>
          </w:tcPr>
          <w:p>
            <w:r>
              <w:rPr>
                <w:b w:val="false"/>
                <w:bCs w:val="false"/>
                <w:sz w:val="18"/>
                <w:szCs w:val="18"/>
              </w:rPr>
              <w:t xml:space="preserve">0.025</w:t>
            </w:r>
          </w:p>
        </w:tc>
        <w:tc>
          <w:tcPr>
            <w:tcW w:type="dxa" w:w="1800"/>
            <w:tcMar>
              <w:top w:type="dxa" w:w="50"/>
              <w:left w:type="dxa" w:w="90"/>
              <w:bottom w:type="dxa" w:w="50"/>
              <w:right w:type="dxa" w:w="90"/>
            </w:tcMar>
          </w:tcPr>
          <w:p>
            <w:r>
              <w:rPr>
                <w:b w:val="false"/>
                <w:bCs w:val="false"/>
                <w:sz w:val="18"/>
                <w:szCs w:val="18"/>
              </w:rPr>
              <w:t xml:space="preserve">iso-T</w:t>
            </w:r>
          </w:p>
        </w:tc>
        <w:tc>
          <w:tcPr>
            <w:tcW w:type="dxa" w:w="2000"/>
            <w:tcMar>
              <w:top w:type="dxa" w:w="50"/>
              <w:left w:type="dxa" w:w="90"/>
              <w:bottom w:type="dxa" w:w="50"/>
              <w:right w:type="dxa" w:w="90"/>
            </w:tcMar>
          </w:tcPr>
          <w:p>
            <w:r>
              <w:rPr>
                <w:b w:val="false"/>
                <w:bCs w:val="false"/>
                <w:sz w:val="18"/>
                <w:szCs w:val="18"/>
              </w:rPr>
              <w:t xml:space="preserve">7.70</w:t>
            </w:r>
          </w:p>
        </w:tc>
        <w:tc>
          <w:tcPr>
            <w:tcW w:type="dxa" w:w="2000"/>
            <w:tcMar>
              <w:top w:type="dxa" w:w="50"/>
              <w:left w:type="dxa" w:w="90"/>
              <w:bottom w:type="dxa" w:w="50"/>
              <w:right w:type="dxa" w:w="90"/>
            </w:tcMar>
          </w:tcPr>
          <w:p>
            <w:r>
              <w:rPr>
                <w:b w:val="false"/>
                <w:bCs w:val="false"/>
                <w:sz w:val="18"/>
                <w:szCs w:val="18"/>
              </w:rPr>
              <w:t xml:space="preserve">7.54</w:t>
            </w:r>
          </w:p>
        </w:tc>
        <w:tc>
          <w:tcPr>
            <w:tcW w:type="dxa" w:w="2360"/>
            <w:tcMar>
              <w:top w:type="dxa" w:w="50"/>
              <w:left w:type="dxa" w:w="90"/>
              <w:bottom w:type="dxa" w:w="50"/>
              <w:right w:type="dxa" w:w="90"/>
            </w:tcMar>
          </w:tcPr>
          <w:p>
            <w:r>
              <w:rPr>
                <w:b w:val="false"/>
                <w:bCs w:val="false"/>
                <w:sz w:val="18"/>
                <w:szCs w:val="18"/>
              </w:rPr>
              <w:t xml:space="preserve">+2%</w:t>
            </w:r>
          </w:p>
        </w:tc>
      </w:tr>
      <w:tr>
        <w:tc>
          <w:tcPr>
            <w:tcW w:type="dxa" w:w="1200"/>
            <w:tcMar>
              <w:top w:type="dxa" w:w="50"/>
              <w:left w:type="dxa" w:w="90"/>
              <w:bottom w:type="dxa" w:w="50"/>
              <w:right w:type="dxa" w:w="90"/>
            </w:tcMar>
          </w:tcPr>
          <w:p>
            <w:r>
              <w:rPr>
                <w:b w:val="false"/>
                <w:bCs w:val="false"/>
                <w:sz w:val="18"/>
                <w:szCs w:val="18"/>
              </w:rPr>
              <w:t xml:space="preserve">0.025</w:t>
            </w:r>
          </w:p>
        </w:tc>
        <w:tc>
          <w:tcPr>
            <w:tcW w:type="dxa" w:w="1800"/>
            <w:tcMar>
              <w:top w:type="dxa" w:w="50"/>
              <w:left w:type="dxa" w:w="90"/>
              <w:bottom w:type="dxa" w:w="50"/>
              <w:right w:type="dxa" w:w="90"/>
            </w:tcMar>
          </w:tcPr>
          <w:p>
            <w:r>
              <w:rPr>
                <w:b w:val="false"/>
                <w:bCs w:val="false"/>
                <w:sz w:val="18"/>
                <w:szCs w:val="18"/>
              </w:rPr>
              <w:t xml:space="preserve">iso-flux</w:t>
            </w:r>
          </w:p>
        </w:tc>
        <w:tc>
          <w:tcPr>
            <w:tcW w:type="dxa" w:w="2000"/>
            <w:tcMar>
              <w:top w:type="dxa" w:w="50"/>
              <w:left w:type="dxa" w:w="90"/>
              <w:bottom w:type="dxa" w:w="50"/>
              <w:right w:type="dxa" w:w="90"/>
            </w:tcMar>
          </w:tcPr>
          <w:p>
            <w:r>
              <w:rPr>
                <w:b w:val="false"/>
                <w:bCs w:val="false"/>
                <w:sz w:val="18"/>
                <w:szCs w:val="18"/>
              </w:rPr>
              <w:t xml:space="preserve">4.88</w:t>
            </w:r>
          </w:p>
        </w:tc>
        <w:tc>
          <w:tcPr>
            <w:tcW w:type="dxa" w:w="2000"/>
            <w:tcMar>
              <w:top w:type="dxa" w:w="50"/>
              <w:left w:type="dxa" w:w="90"/>
              <w:bottom w:type="dxa" w:w="50"/>
              <w:right w:type="dxa" w:w="90"/>
            </w:tcMar>
          </w:tcPr>
          <w:p>
            <w:r>
              <w:rPr>
                <w:b w:val="false"/>
                <w:bCs w:val="false"/>
                <w:sz w:val="18"/>
                <w:szCs w:val="18"/>
              </w:rPr>
              <w:t xml:space="preserve">8.85</w:t>
            </w:r>
          </w:p>
        </w:tc>
        <w:tc>
          <w:tcPr>
            <w:tcW w:type="dxa" w:w="2360"/>
            <w:tcMar>
              <w:top w:type="dxa" w:w="50"/>
              <w:left w:type="dxa" w:w="90"/>
              <w:bottom w:type="dxa" w:w="50"/>
              <w:right w:type="dxa" w:w="90"/>
            </w:tcMar>
          </w:tcPr>
          <w:p>
            <w:r>
              <w:rPr>
                <w:b w:val="false"/>
                <w:bCs w:val="false"/>
                <w:sz w:val="18"/>
                <w:szCs w:val="18"/>
              </w:rPr>
              <w:t xml:space="preserve">-45%</w:t>
            </w:r>
          </w:p>
        </w:tc>
      </w:tr>
      <w:tr>
        <w:tc>
          <w:tcPr>
            <w:tcW w:type="dxa" w:w="1200"/>
            <w:tcMar>
              <w:top w:type="dxa" w:w="50"/>
              <w:left w:type="dxa" w:w="90"/>
              <w:bottom w:type="dxa" w:w="50"/>
              <w:right w:type="dxa" w:w="90"/>
            </w:tcMar>
          </w:tcPr>
          <w:p>
            <w:r>
              <w:rPr>
                <w:b w:val="false"/>
                <w:bCs w:val="false"/>
                <w:sz w:val="18"/>
                <w:szCs w:val="18"/>
              </w:rPr>
              <w:t xml:space="preserve">1</w:t>
            </w:r>
          </w:p>
        </w:tc>
        <w:tc>
          <w:tcPr>
            <w:tcW w:type="dxa" w:w="1800"/>
            <w:tcMar>
              <w:top w:type="dxa" w:w="50"/>
              <w:left w:type="dxa" w:w="90"/>
              <w:bottom w:type="dxa" w:w="50"/>
              <w:right w:type="dxa" w:w="90"/>
            </w:tcMar>
          </w:tcPr>
          <w:p>
            <w:r>
              <w:rPr>
                <w:b w:val="false"/>
                <w:bCs w:val="false"/>
                <w:sz w:val="18"/>
                <w:szCs w:val="18"/>
              </w:rPr>
              <w:t xml:space="preserve">iso-T</w:t>
            </w:r>
          </w:p>
        </w:tc>
        <w:tc>
          <w:tcPr>
            <w:tcW w:type="dxa" w:w="2000"/>
            <w:tcMar>
              <w:top w:type="dxa" w:w="50"/>
              <w:left w:type="dxa" w:w="90"/>
              <w:bottom w:type="dxa" w:w="50"/>
              <w:right w:type="dxa" w:w="90"/>
            </w:tcMar>
          </w:tcPr>
          <w:p>
            <w:r>
              <w:rPr>
                <w:b w:val="false"/>
                <w:bCs w:val="false"/>
                <w:sz w:val="18"/>
                <w:szCs w:val="18"/>
              </w:rPr>
              <w:t xml:space="preserve">33.32</w:t>
            </w:r>
          </w:p>
        </w:tc>
        <w:tc>
          <w:tcPr>
            <w:tcW w:type="dxa" w:w="2000"/>
            <w:tcMar>
              <w:top w:type="dxa" w:w="50"/>
              <w:left w:type="dxa" w:w="90"/>
              <w:bottom w:type="dxa" w:w="50"/>
              <w:right w:type="dxa" w:w="90"/>
            </w:tcMar>
          </w:tcPr>
          <w:p>
            <w:r>
              <w:rPr>
                <w:b w:val="false"/>
                <w:bCs w:val="false"/>
                <w:sz w:val="18"/>
                <w:szCs w:val="18"/>
              </w:rPr>
              <w:t xml:space="preserve">38.74</w:t>
            </w:r>
          </w:p>
        </w:tc>
        <w:tc>
          <w:tcPr>
            <w:tcW w:type="dxa" w:w="2360"/>
            <w:tcMar>
              <w:top w:type="dxa" w:w="50"/>
              <w:left w:type="dxa" w:w="90"/>
              <w:bottom w:type="dxa" w:w="50"/>
              <w:right w:type="dxa" w:w="90"/>
            </w:tcMar>
          </w:tcPr>
          <w:p>
            <w:r>
              <w:rPr>
                <w:b w:val="false"/>
                <w:bCs w:val="false"/>
                <w:sz w:val="18"/>
                <w:szCs w:val="18"/>
              </w:rPr>
              <w:t xml:space="preserve">-14%</w:t>
            </w:r>
          </w:p>
        </w:tc>
      </w:tr>
      <w:tr>
        <w:tc>
          <w:tcPr>
            <w:tcW w:type="dxa" w:w="1200"/>
            <w:tcMar>
              <w:top w:type="dxa" w:w="50"/>
              <w:left w:type="dxa" w:w="90"/>
              <w:bottom w:type="dxa" w:w="50"/>
              <w:right w:type="dxa" w:w="90"/>
            </w:tcMar>
          </w:tcPr>
          <w:p>
            <w:r>
              <w:rPr>
                <w:b w:val="false"/>
                <w:bCs w:val="false"/>
                <w:sz w:val="18"/>
                <w:szCs w:val="18"/>
              </w:rPr>
              <w:t xml:space="preserve">1</w:t>
            </w:r>
          </w:p>
        </w:tc>
        <w:tc>
          <w:tcPr>
            <w:tcW w:type="dxa" w:w="1800"/>
            <w:tcMar>
              <w:top w:type="dxa" w:w="50"/>
              <w:left w:type="dxa" w:w="90"/>
              <w:bottom w:type="dxa" w:w="50"/>
              <w:right w:type="dxa" w:w="90"/>
            </w:tcMar>
          </w:tcPr>
          <w:p>
            <w:r>
              <w:rPr>
                <w:b w:val="false"/>
                <w:bCs w:val="false"/>
                <w:sz w:val="18"/>
                <w:szCs w:val="18"/>
              </w:rPr>
              <w:t xml:space="preserve">iso-flux</w:t>
            </w:r>
          </w:p>
        </w:tc>
        <w:tc>
          <w:tcPr>
            <w:tcW w:type="dxa" w:w="2000"/>
            <w:tcMar>
              <w:top w:type="dxa" w:w="50"/>
              <w:left w:type="dxa" w:w="90"/>
              <w:bottom w:type="dxa" w:w="50"/>
              <w:right w:type="dxa" w:w="90"/>
            </w:tcMar>
          </w:tcPr>
          <w:p>
            <w:r>
              <w:rPr>
                <w:b w:val="false"/>
                <w:bCs w:val="false"/>
                <w:sz w:val="18"/>
                <w:szCs w:val="18"/>
              </w:rPr>
              <w:t xml:space="preserve">25.39</w:t>
            </w:r>
          </w:p>
        </w:tc>
        <w:tc>
          <w:tcPr>
            <w:tcW w:type="dxa" w:w="2000"/>
            <w:tcMar>
              <w:top w:type="dxa" w:w="50"/>
              <w:left w:type="dxa" w:w="90"/>
              <w:bottom w:type="dxa" w:w="50"/>
              <w:right w:type="dxa" w:w="90"/>
            </w:tcMar>
          </w:tcPr>
          <w:p>
            <w:r>
              <w:rPr>
                <w:b w:val="false"/>
                <w:bCs w:val="false"/>
                <w:sz w:val="18"/>
                <w:szCs w:val="18"/>
              </w:rPr>
              <w:t xml:space="preserve">40.19</w:t>
            </w:r>
          </w:p>
        </w:tc>
        <w:tc>
          <w:tcPr>
            <w:tcW w:type="dxa" w:w="2360"/>
            <w:tcMar>
              <w:top w:type="dxa" w:w="50"/>
              <w:left w:type="dxa" w:w="90"/>
              <w:bottom w:type="dxa" w:w="50"/>
              <w:right w:type="dxa" w:w="90"/>
            </w:tcMar>
          </w:tcPr>
          <w:p>
            <w:r>
              <w:rPr>
                <w:b w:val="false"/>
                <w:bCs w:val="false"/>
                <w:sz w:val="18"/>
                <w:szCs w:val="18"/>
              </w:rPr>
              <w:t xml:space="preserve">-37%</w:t>
            </w:r>
          </w:p>
        </w:tc>
      </w:tr>
      <w:tr>
        <w:tc>
          <w:tcPr>
            <w:tcW w:type="dxa" w:w="1200"/>
            <w:tcMar>
              <w:top w:type="dxa" w:w="50"/>
              <w:left w:type="dxa" w:w="90"/>
              <w:bottom w:type="dxa" w:w="50"/>
              <w:right w:type="dxa" w:w="90"/>
            </w:tcMar>
          </w:tcPr>
          <w:p>
            <w:r>
              <w:rPr>
                <w:b w:val="false"/>
                <w:bCs w:val="false"/>
                <w:sz w:val="18"/>
                <w:szCs w:val="18"/>
              </w:rPr>
              <w:t xml:space="preserve">2</w:t>
            </w:r>
          </w:p>
        </w:tc>
        <w:tc>
          <w:tcPr>
            <w:tcW w:type="dxa" w:w="1800"/>
            <w:tcMar>
              <w:top w:type="dxa" w:w="50"/>
              <w:left w:type="dxa" w:w="90"/>
              <w:bottom w:type="dxa" w:w="50"/>
              <w:right w:type="dxa" w:w="90"/>
            </w:tcMar>
          </w:tcPr>
          <w:p>
            <w:r>
              <w:rPr>
                <w:b w:val="false"/>
                <w:bCs w:val="false"/>
                <w:sz w:val="18"/>
                <w:szCs w:val="18"/>
              </w:rPr>
              <w:t xml:space="preserve">iso-T</w:t>
            </w:r>
          </w:p>
        </w:tc>
        <w:tc>
          <w:tcPr>
            <w:tcW w:type="dxa" w:w="2000"/>
            <w:tcMar>
              <w:top w:type="dxa" w:w="50"/>
              <w:left w:type="dxa" w:w="90"/>
              <w:bottom w:type="dxa" w:w="50"/>
              <w:right w:type="dxa" w:w="90"/>
            </w:tcMar>
          </w:tcPr>
          <w:p>
            <w:r>
              <w:rPr>
                <w:b w:val="false"/>
                <w:bCs w:val="false"/>
                <w:sz w:val="18"/>
                <w:szCs w:val="18"/>
              </w:rPr>
              <w:t xml:space="preserve">45.38</w:t>
            </w:r>
          </w:p>
        </w:tc>
        <w:tc>
          <w:tcPr>
            <w:tcW w:type="dxa" w:w="2000"/>
            <w:tcMar>
              <w:top w:type="dxa" w:w="50"/>
              <w:left w:type="dxa" w:w="90"/>
              <w:bottom w:type="dxa" w:w="50"/>
              <w:right w:type="dxa" w:w="90"/>
            </w:tcMar>
          </w:tcPr>
          <w:p>
            <w:r>
              <w:rPr>
                <w:b w:val="false"/>
                <w:bCs w:val="false"/>
                <w:sz w:val="18"/>
                <w:szCs w:val="18"/>
              </w:rPr>
              <w:t xml:space="preserve">52.00</w:t>
            </w:r>
          </w:p>
        </w:tc>
        <w:tc>
          <w:tcPr>
            <w:tcW w:type="dxa" w:w="2360"/>
            <w:tcMar>
              <w:top w:type="dxa" w:w="50"/>
              <w:left w:type="dxa" w:w="90"/>
              <w:bottom w:type="dxa" w:w="50"/>
              <w:right w:type="dxa" w:w="90"/>
            </w:tcMar>
          </w:tcPr>
          <w:p>
            <w:r>
              <w:rPr>
                <w:b w:val="false"/>
                <w:bCs w:val="false"/>
                <w:sz w:val="18"/>
                <w:szCs w:val="18"/>
              </w:rPr>
              <w:t xml:space="preserve">-13%</w:t>
            </w:r>
          </w:p>
        </w:tc>
      </w:tr>
      <w:tr>
        <w:tc>
          <w:tcPr>
            <w:tcW w:type="dxa" w:w="1200"/>
            <w:tcMar>
              <w:top w:type="dxa" w:w="50"/>
              <w:left w:type="dxa" w:w="90"/>
              <w:bottom w:type="dxa" w:w="50"/>
              <w:right w:type="dxa" w:w="90"/>
            </w:tcMar>
          </w:tcPr>
          <w:p>
            <w:r>
              <w:rPr>
                <w:b w:val="false"/>
                <w:bCs w:val="false"/>
                <w:sz w:val="18"/>
                <w:szCs w:val="18"/>
              </w:rPr>
              <w:t xml:space="preserve">2</w:t>
            </w:r>
          </w:p>
        </w:tc>
        <w:tc>
          <w:tcPr>
            <w:tcW w:type="dxa" w:w="1800"/>
            <w:tcMar>
              <w:top w:type="dxa" w:w="50"/>
              <w:left w:type="dxa" w:w="90"/>
              <w:bottom w:type="dxa" w:w="50"/>
              <w:right w:type="dxa" w:w="90"/>
            </w:tcMar>
          </w:tcPr>
          <w:p>
            <w:r>
              <w:rPr>
                <w:b w:val="false"/>
                <w:bCs w:val="false"/>
                <w:sz w:val="18"/>
                <w:szCs w:val="18"/>
              </w:rPr>
              <w:t xml:space="preserve">iso-flux</w:t>
            </w:r>
          </w:p>
        </w:tc>
        <w:tc>
          <w:tcPr>
            <w:tcW w:type="dxa" w:w="2000"/>
            <w:tcMar>
              <w:top w:type="dxa" w:w="50"/>
              <w:left w:type="dxa" w:w="90"/>
              <w:bottom w:type="dxa" w:w="50"/>
              <w:right w:type="dxa" w:w="90"/>
            </w:tcMar>
          </w:tcPr>
          <w:p>
            <w:r>
              <w:rPr>
                <w:b w:val="false"/>
                <w:bCs w:val="false"/>
                <w:sz w:val="18"/>
                <w:szCs w:val="18"/>
              </w:rPr>
              <w:t xml:space="preserve">36.73</w:t>
            </w:r>
          </w:p>
        </w:tc>
        <w:tc>
          <w:tcPr>
            <w:tcW w:type="dxa" w:w="2000"/>
            <w:tcMar>
              <w:top w:type="dxa" w:w="50"/>
              <w:left w:type="dxa" w:w="90"/>
              <w:bottom w:type="dxa" w:w="50"/>
              <w:right w:type="dxa" w:w="90"/>
            </w:tcMar>
          </w:tcPr>
          <w:p>
            <w:r>
              <w:rPr>
                <w:b w:val="false"/>
                <w:bCs w:val="false"/>
                <w:sz w:val="18"/>
                <w:szCs w:val="18"/>
              </w:rPr>
              <w:t xml:space="preserve">52.77</w:t>
            </w:r>
          </w:p>
        </w:tc>
        <w:tc>
          <w:tcPr>
            <w:tcW w:type="dxa" w:w="2360"/>
            <w:tcMar>
              <w:top w:type="dxa" w:w="50"/>
              <w:left w:type="dxa" w:w="90"/>
              <w:bottom w:type="dxa" w:w="50"/>
              <w:right w:type="dxa" w:w="90"/>
            </w:tcMar>
          </w:tcPr>
          <w:p>
            <w:r>
              <w:rPr>
                <w:b w:val="false"/>
                <w:bCs w:val="false"/>
                <w:sz w:val="18"/>
                <w:szCs w:val="18"/>
              </w:rPr>
              <w:t xml:space="preserve">-30%</w:t>
            </w:r>
          </w:p>
        </w:tc>
      </w:tr>
      <w:tr>
        <w:tc>
          <w:tcPr>
            <w:tcW w:type="dxa" w:w="1200"/>
            <w:tcMar>
              <w:top w:type="dxa" w:w="50"/>
              <w:left w:type="dxa" w:w="90"/>
              <w:bottom w:type="dxa" w:w="50"/>
              <w:right w:type="dxa" w:w="90"/>
            </w:tcMar>
          </w:tcPr>
          <w:p>
            <w:r>
              <w:rPr>
                <w:b w:val="false"/>
                <w:bCs w:val="false"/>
                <w:sz w:val="18"/>
                <w:szCs w:val="18"/>
              </w:rPr>
              <w:t xml:space="preserve">7</w:t>
            </w:r>
          </w:p>
        </w:tc>
        <w:tc>
          <w:tcPr>
            <w:tcW w:type="dxa" w:w="1800"/>
            <w:tcMar>
              <w:top w:type="dxa" w:w="50"/>
              <w:left w:type="dxa" w:w="90"/>
              <w:bottom w:type="dxa" w:w="50"/>
              <w:right w:type="dxa" w:w="90"/>
            </w:tcMar>
          </w:tcPr>
          <w:p>
            <w:r>
              <w:rPr>
                <w:b w:val="false"/>
                <w:bCs w:val="false"/>
                <w:sz w:val="18"/>
                <w:szCs w:val="18"/>
              </w:rPr>
              <w:t xml:space="preserve">iso-T</w:t>
            </w:r>
          </w:p>
        </w:tc>
        <w:tc>
          <w:tcPr>
            <w:tcW w:type="dxa" w:w="2000"/>
            <w:tcMar>
              <w:top w:type="dxa" w:w="50"/>
              <w:left w:type="dxa" w:w="90"/>
              <w:bottom w:type="dxa" w:w="50"/>
              <w:right w:type="dxa" w:w="90"/>
            </w:tcMar>
          </w:tcPr>
          <w:p>
            <w:r>
              <w:rPr>
                <w:b w:val="false"/>
                <w:bCs w:val="false"/>
                <w:sz w:val="18"/>
                <w:szCs w:val="18"/>
              </w:rPr>
              <w:t xml:space="preserve">74.20</w:t>
            </w:r>
          </w:p>
        </w:tc>
        <w:tc>
          <w:tcPr>
            <w:tcW w:type="dxa" w:w="2000"/>
            <w:tcMar>
              <w:top w:type="dxa" w:w="50"/>
              <w:left w:type="dxa" w:w="90"/>
              <w:bottom w:type="dxa" w:w="50"/>
              <w:right w:type="dxa" w:w="90"/>
            </w:tcMar>
          </w:tcPr>
          <w:p>
            <w:r>
              <w:rPr>
                <w:b w:val="false"/>
                <w:bCs w:val="false"/>
                <w:sz w:val="18"/>
                <w:szCs w:val="18"/>
              </w:rPr>
              <w:t xml:space="preserve">-</w:t>
            </w:r>
          </w:p>
        </w:tc>
        <w:tc>
          <w:tcPr>
            <w:tcW w:type="dxa" w:w="2360"/>
            <w:tcMar>
              <w:top w:type="dxa" w:w="50"/>
              <w:left w:type="dxa" w:w="90"/>
              <w:bottom w:type="dxa" w:w="50"/>
              <w:right w:type="dxa" w:w="90"/>
            </w:tcMar>
          </w:tcPr>
          <w:p>
            <w:r>
              <w:rPr>
                <w:b w:val="false"/>
                <w:bCs w:val="false"/>
                <w:sz w:val="18"/>
                <w:szCs w:val="18"/>
              </w:rPr>
              <w:t xml:space="preserve">no DNS</w:t>
            </w:r>
          </w:p>
        </w:tc>
      </w:tr>
      <w:tr>
        <w:tc>
          <w:tcPr>
            <w:tcW w:type="dxa" w:w="1200"/>
            <w:tcMar>
              <w:top w:type="dxa" w:w="50"/>
              <w:left w:type="dxa" w:w="90"/>
              <w:bottom w:type="dxa" w:w="50"/>
              <w:right w:type="dxa" w:w="90"/>
            </w:tcMar>
          </w:tcPr>
          <w:p>
            <w:r>
              <w:rPr>
                <w:b w:val="false"/>
                <w:bCs w:val="false"/>
                <w:sz w:val="18"/>
                <w:szCs w:val="18"/>
              </w:rPr>
              <w:t xml:space="preserve">7</w:t>
            </w:r>
          </w:p>
        </w:tc>
        <w:tc>
          <w:tcPr>
            <w:tcW w:type="dxa" w:w="1800"/>
            <w:tcMar>
              <w:top w:type="dxa" w:w="50"/>
              <w:left w:type="dxa" w:w="90"/>
              <w:bottom w:type="dxa" w:w="50"/>
              <w:right w:type="dxa" w:w="90"/>
            </w:tcMar>
          </w:tcPr>
          <w:p>
            <w:r>
              <w:rPr>
                <w:b w:val="false"/>
                <w:bCs w:val="false"/>
                <w:sz w:val="18"/>
                <w:szCs w:val="18"/>
              </w:rPr>
              <w:t xml:space="preserve">iso-flux</w:t>
            </w:r>
          </w:p>
        </w:tc>
        <w:tc>
          <w:tcPr>
            <w:tcW w:type="dxa" w:w="2000"/>
            <w:tcMar>
              <w:top w:type="dxa" w:w="50"/>
              <w:left w:type="dxa" w:w="90"/>
              <w:bottom w:type="dxa" w:w="50"/>
              <w:right w:type="dxa" w:w="90"/>
            </w:tcMar>
          </w:tcPr>
          <w:p>
            <w:r>
              <w:rPr>
                <w:b w:val="false"/>
                <w:bCs w:val="false"/>
                <w:sz w:val="18"/>
                <w:szCs w:val="18"/>
              </w:rPr>
              <w:t xml:space="preserve">65.60</w:t>
            </w:r>
          </w:p>
        </w:tc>
        <w:tc>
          <w:tcPr>
            <w:tcW w:type="dxa" w:w="2000"/>
            <w:tcMar>
              <w:top w:type="dxa" w:w="50"/>
              <w:left w:type="dxa" w:w="90"/>
              <w:bottom w:type="dxa" w:w="50"/>
              <w:right w:type="dxa" w:w="90"/>
            </w:tcMar>
          </w:tcPr>
          <w:p>
            <w:r>
              <w:rPr>
                <w:b w:val="false"/>
                <w:bCs w:val="false"/>
                <w:sz w:val="18"/>
                <w:szCs w:val="18"/>
              </w:rPr>
              <w:t xml:space="preserve">-</w:t>
            </w:r>
          </w:p>
        </w:tc>
        <w:tc>
          <w:tcPr>
            <w:tcW w:type="dxa" w:w="2360"/>
            <w:tcMar>
              <w:top w:type="dxa" w:w="50"/>
              <w:left w:type="dxa" w:w="90"/>
              <w:bottom w:type="dxa" w:w="50"/>
              <w:right w:type="dxa" w:w="90"/>
            </w:tcMar>
          </w:tcPr>
          <w:p>
            <w:r>
              <w:rPr>
                <w:b w:val="false"/>
                <w:bCs w:val="false"/>
                <w:sz w:val="18"/>
                <w:szCs w:val="18"/>
              </w:rPr>
              <w:t xml:space="preserve">no DNS</w:t>
            </w:r>
          </w:p>
        </w:tc>
      </w:tr>
    </w:tbl>
    <w:p>
      <w:pPr>
        <w:spacing w:after="80"/>
      </w:pPr>
    </w:p>
    <w:p>
      <w:pPr>
        <w:spacing w:after="140"/>
      </w:pPr>
      <w:r>
        <w:t xml:space="preserve">Iso-flux is far off because the CFD's gap wall runs about 2x hotter than the rod average (a hot spot the DNS does not have), which pulls the mean wall temperature up and Nu down - the same missing gap mixing again. Checks on your run: dp/dz from wall shear 0.18202 = solver 0.18202446; flow converged (1.5e-4 change); thermal converged (0.28%); heat balance 1e-8 except Pr 7 iso-T (0.36%, slightly under-converged).</w:t>
      </w:r>
    </w:p>
    <w:p>
      <w:pPr>
        <w:pStyle w:val="Heading1"/>
        <w:spacing w:after="160" w:before="360"/>
      </w:pPr>
      <w:r>
        <w:t xml:space="preserve">5. The PINN: failure, diagnosis and fix</w:t>
      </w:r>
    </w:p>
    <w:p>
      <w:pPr>
        <w:pStyle w:val="Heading2"/>
        <w:spacing w:after="120" w:before="260"/>
      </w:pPr>
      <w:r>
        <w:t xml:space="preserve">5.1 First full training (your machine, old code)</w:t>
      </w:r>
    </w:p>
    <w:p>
      <w:pPr>
        <w:pStyle w:val="ListParagraph"/>
        <w:numPr>
          <w:ilvl w:val="0"/>
          <w:numId w:val="3"/>
        </w:numPr>
        <w:spacing w:after="60"/>
      </w:pPr>
      <w:r>
        <w:t xml:space="preserve">Flow: w, nu_t, k matched the CFD lines (errors below 1%).</w:t>
      </w:r>
    </w:p>
    <w:p>
      <w:pPr>
        <w:pStyle w:val="ListParagraph"/>
        <w:numPr>
          <w:ilvl w:val="0"/>
          <w:numId w:val="3"/>
        </w:numPr>
        <w:spacing w:after="60"/>
      </w:pPr>
      <w:r>
        <w:t xml:space="preserve">Temperature: all 8 cases flat at about 0; data_T, wall_heat_flux and pde_energy losses stuck at exactly their T = 0 values.</w:t>
      </w:r>
    </w:p>
    <w:p>
      <w:pPr>
        <w:pStyle w:val="ListParagraph"/>
        <w:numPr>
          <w:ilvl w:val="0"/>
          <w:numId w:val="3"/>
        </w:numPr>
        <w:spacing w:after="60"/>
      </w:pPr>
      <w:r>
        <w:t xml:space="preserve">Nusselt: meaningless (e.g. 322 for Pr 0.025 iso-flux vs 8.85 DNS). Apparent near-matches were coincidence.</w:t>
      </w:r>
    </w:p>
    <w:p>
      <w:pPr>
        <w:pStyle w:val="ListParagraph"/>
        <w:numPr>
          <w:ilvl w:val="0"/>
          <w:numId w:val="3"/>
        </w:numPr>
        <w:spacing w:after="60"/>
      </w:pPr>
      <w:r>
        <w:t xml:space="preserve">dp/dz 0.295 vs CFD 0.188 (+57%); momentum residual never decreased.</w:t>
      </w:r>
    </w:p>
    <w:p>
      <w:pPr>
        <w:pStyle w:val="Heading2"/>
        <w:spacing w:after="120" w:before="260"/>
      </w:pPr>
      <w:r>
        <w:t xml:space="preserve">5.2 Independent test copy</w:t>
      </w:r>
    </w:p>
    <w:p>
      <w:pPr>
        <w:spacing w:after="140"/>
      </w:pPr>
      <w:r>
        <w:t xml:space="preserve">To test fixes without 30-minute trial runs on your laptop, the case was rebuilt here: the same mesh and k-omega SST flow on OpenFOAM v1912, and the 8 temperature fields from a separate finite-volume solver (checked against OpenFOAM's laplacianFoam to 0.02%). It matched your data: dp/dz 0.1883 vs 0.1881; iso-T minima -1.036 / -6.97 / -9.73 / -19.41 vs your -1.04 / -6.98 / -9.74 / -19.4. The old code reproduced your failure on it (dp/dz 0.29, temperature not learned).</w:t>
      </w:r>
    </w:p>
    <w:p>
      <w:pPr>
        <w:pStyle w:val="Heading2"/>
        <w:spacing w:after="120" w:before="260"/>
      </w:pPr>
      <w:r>
        <w:t xml:space="preserve">5.3 Experiments (test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000"/>
        <w:gridCol w:w="1000"/>
        <w:gridCol w:w="2260"/>
        <w:gridCol w:w="1400"/>
      </w:tblGrid>
      <w:tr>
        <w:trPr>
          <w:tblHeader/>
        </w:trPr>
        <w:tc>
          <w:tcPr>
            <w:tcW w:type="dxa" w:w="1000"/>
            <w:shd w:fill="DCE6F1" w:color="auto" w:val="clear"/>
            <w:tcMar>
              <w:top w:type="dxa" w:w="50"/>
              <w:left w:type="dxa" w:w="90"/>
              <w:bottom w:type="dxa" w:w="50"/>
              <w:right w:type="dxa" w:w="90"/>
            </w:tcMar>
          </w:tcPr>
          <w:p>
            <w:r>
              <w:rPr>
                <w:b/>
                <w:bCs/>
                <w:sz w:val="18"/>
                <w:szCs w:val="18"/>
              </w:rPr>
              <w:t xml:space="preserve">Run</w:t>
            </w:r>
          </w:p>
        </w:tc>
        <w:tc>
          <w:tcPr>
            <w:tcW w:type="dxa" w:w="2700"/>
            <w:shd w:fill="DCE6F1" w:color="auto" w:val="clear"/>
            <w:tcMar>
              <w:top w:type="dxa" w:w="50"/>
              <w:left w:type="dxa" w:w="90"/>
              <w:bottom w:type="dxa" w:w="50"/>
              <w:right w:type="dxa" w:w="90"/>
            </w:tcMar>
          </w:tcPr>
          <w:p>
            <w:r>
              <w:rPr>
                <w:b/>
                <w:bCs/>
                <w:sz w:val="18"/>
                <w:szCs w:val="18"/>
              </w:rPr>
              <w:t xml:space="preserve">Set-up</w:t>
            </w:r>
          </w:p>
        </w:tc>
        <w:tc>
          <w:tcPr>
            <w:tcW w:type="dxa" w:w="1000"/>
            <w:shd w:fill="DCE6F1" w:color="auto" w:val="clear"/>
            <w:tcMar>
              <w:top w:type="dxa" w:w="50"/>
              <w:left w:type="dxa" w:w="90"/>
              <w:bottom w:type="dxa" w:w="50"/>
              <w:right w:type="dxa" w:w="90"/>
            </w:tcMar>
          </w:tcPr>
          <w:p>
            <w:r>
              <w:rPr>
                <w:b/>
                <w:bCs/>
                <w:sz w:val="18"/>
                <w:szCs w:val="18"/>
              </w:rPr>
              <w:t xml:space="preserve">Held-out w</w:t>
            </w:r>
          </w:p>
        </w:tc>
        <w:tc>
          <w:tcPr>
            <w:tcW w:type="dxa" w:w="1000"/>
            <w:shd w:fill="DCE6F1" w:color="auto" w:val="clear"/>
            <w:tcMar>
              <w:top w:type="dxa" w:w="50"/>
              <w:left w:type="dxa" w:w="90"/>
              <w:bottom w:type="dxa" w:w="50"/>
              <w:right w:type="dxa" w:w="90"/>
            </w:tcMar>
          </w:tcPr>
          <w:p>
            <w:r>
              <w:rPr>
                <w:b/>
                <w:bCs/>
                <w:sz w:val="18"/>
                <w:szCs w:val="18"/>
              </w:rPr>
              <w:t xml:space="preserve">Held-out T</w:t>
            </w:r>
          </w:p>
        </w:tc>
        <w:tc>
          <w:tcPr>
            <w:tcW w:type="dxa" w:w="2260"/>
            <w:shd w:fill="DCE6F1" w:color="auto" w:val="clear"/>
            <w:tcMar>
              <w:top w:type="dxa" w:w="50"/>
              <w:left w:type="dxa" w:w="90"/>
              <w:bottom w:type="dxa" w:w="50"/>
              <w:right w:type="dxa" w:w="90"/>
            </w:tcMar>
          </w:tcPr>
          <w:p>
            <w:r>
              <w:rPr>
                <w:b/>
                <w:bCs/>
                <w:sz w:val="18"/>
                <w:szCs w:val="18"/>
              </w:rPr>
              <w:t xml:space="preserve">Nu vs CFD</w:t>
            </w:r>
          </w:p>
        </w:tc>
        <w:tc>
          <w:tcPr>
            <w:tcW w:type="dxa" w:w="1400"/>
            <w:shd w:fill="DCE6F1" w:color="auto" w:val="clear"/>
            <w:tcMar>
              <w:top w:type="dxa" w:w="50"/>
              <w:left w:type="dxa" w:w="90"/>
              <w:bottom w:type="dxa" w:w="50"/>
              <w:right w:type="dxa" w:w="90"/>
            </w:tcMar>
          </w:tcPr>
          <w:p>
            <w:r>
              <w:rPr>
                <w:b/>
                <w:bCs/>
                <w:sz w:val="18"/>
                <w:szCs w:val="18"/>
              </w:rPr>
              <w:t xml:space="preserve">dp/dz (CFD 0.1822)</w:t>
            </w:r>
          </w:p>
        </w:tc>
      </w:tr>
      <w:tr>
        <w:tc>
          <w:tcPr>
            <w:tcW w:type="dxa" w:w="1000"/>
            <w:tcMar>
              <w:top w:type="dxa" w:w="50"/>
              <w:left w:type="dxa" w:w="90"/>
              <w:bottom w:type="dxa" w:w="50"/>
              <w:right w:type="dxa" w:w="90"/>
            </w:tcMar>
          </w:tcPr>
          <w:p>
            <w:r>
              <w:rPr>
                <w:b w:val="false"/>
                <w:bCs w:val="false"/>
                <w:sz w:val="18"/>
                <w:szCs w:val="18"/>
              </w:rPr>
              <w:t xml:space="preserve">E1</w:t>
            </w:r>
          </w:p>
        </w:tc>
        <w:tc>
          <w:tcPr>
            <w:tcW w:type="dxa" w:w="2700"/>
            <w:tcMar>
              <w:top w:type="dxa" w:w="50"/>
              <w:left w:type="dxa" w:w="90"/>
              <w:bottom w:type="dxa" w:w="50"/>
              <w:right w:type="dxa" w:w="90"/>
            </w:tcMar>
          </w:tcPr>
          <w:p>
            <w:r>
              <w:rPr>
                <w:b w:val="false"/>
                <w:bCs w:val="false"/>
                <w:sz w:val="18"/>
                <w:szCs w:val="18"/>
              </w:rPr>
              <w:t xml:space="preserve">Full-field data only, 1500 ep.</w:t>
            </w:r>
          </w:p>
        </w:tc>
        <w:tc>
          <w:tcPr>
            <w:tcW w:type="dxa" w:w="1000"/>
            <w:tcMar>
              <w:top w:type="dxa" w:w="50"/>
              <w:left w:type="dxa" w:w="90"/>
              <w:bottom w:type="dxa" w:w="50"/>
              <w:right w:type="dxa" w:w="90"/>
            </w:tcMar>
          </w:tcPr>
          <w:p>
            <w:r>
              <w:rPr>
                <w:b w:val="false"/>
                <w:bCs w:val="false"/>
                <w:sz w:val="18"/>
                <w:szCs w:val="18"/>
              </w:rPr>
              <w:t xml:space="preserve">-</w:t>
            </w:r>
          </w:p>
        </w:tc>
        <w:tc>
          <w:tcPr>
            <w:tcW w:type="dxa" w:w="1000"/>
            <w:tcMar>
              <w:top w:type="dxa" w:w="50"/>
              <w:left w:type="dxa" w:w="90"/>
              <w:bottom w:type="dxa" w:w="50"/>
              <w:right w:type="dxa" w:w="90"/>
            </w:tcMar>
          </w:tcPr>
          <w:p>
            <w:r>
              <w:rPr>
                <w:b w:val="false"/>
                <w:bCs w:val="false"/>
                <w:sz w:val="18"/>
                <w:szCs w:val="18"/>
              </w:rPr>
              <w:t xml:space="preserve">6.8%</w:t>
            </w:r>
          </w:p>
        </w:tc>
        <w:tc>
          <w:tcPr>
            <w:tcW w:type="dxa" w:w="2260"/>
            <w:tcMar>
              <w:top w:type="dxa" w:w="50"/>
              <w:left w:type="dxa" w:w="90"/>
              <w:bottom w:type="dxa" w:w="50"/>
              <w:right w:type="dxa" w:w="90"/>
            </w:tcMar>
          </w:tcPr>
          <w:p>
            <w:r>
              <w:rPr>
                <w:b w:val="false"/>
                <w:bCs w:val="false"/>
                <w:sz w:val="18"/>
                <w:szCs w:val="18"/>
              </w:rPr>
              <w:t xml:space="preserve">-26% to +1300%</w:t>
            </w:r>
          </w:p>
        </w:tc>
        <w:tc>
          <w:tcPr>
            <w:tcW w:type="dxa" w:w="1400"/>
            <w:tcMar>
              <w:top w:type="dxa" w:w="50"/>
              <w:left w:type="dxa" w:w="90"/>
              <w:bottom w:type="dxa" w:w="50"/>
              <w:right w:type="dxa" w:w="90"/>
            </w:tcMar>
          </w:tcPr>
          <w:p>
            <w:r>
              <w:rPr>
                <w:b w:val="false"/>
                <w:bCs w:val="false"/>
                <w:sz w:val="18"/>
                <w:szCs w:val="18"/>
              </w:rPr>
              <w:t xml:space="preserve">0.134</w:t>
            </w:r>
          </w:p>
        </w:tc>
      </w:tr>
      <w:tr>
        <w:tc>
          <w:tcPr>
            <w:tcW w:type="dxa" w:w="1000"/>
            <w:tcMar>
              <w:top w:type="dxa" w:w="50"/>
              <w:left w:type="dxa" w:w="90"/>
              <w:bottom w:type="dxa" w:w="50"/>
              <w:right w:type="dxa" w:w="90"/>
            </w:tcMar>
          </w:tcPr>
          <w:p>
            <w:r>
              <w:rPr>
                <w:b w:val="false"/>
                <w:bCs w:val="false"/>
                <w:sz w:val="18"/>
                <w:szCs w:val="18"/>
              </w:rPr>
              <w:t xml:space="preserve">E2</w:t>
            </w:r>
          </w:p>
        </w:tc>
        <w:tc>
          <w:tcPr>
            <w:tcW w:type="dxa" w:w="2700"/>
            <w:tcMar>
              <w:top w:type="dxa" w:w="50"/>
              <w:left w:type="dxa" w:w="90"/>
              <w:bottom w:type="dxa" w:w="50"/>
              <w:right w:type="dxa" w:w="90"/>
            </w:tcMar>
          </w:tcPr>
          <w:p>
            <w:r>
              <w:rPr>
                <w:b w:val="false"/>
                <w:bCs w:val="false"/>
                <w:sz w:val="18"/>
                <w:szCs w:val="18"/>
              </w:rPr>
              <w:t xml:space="preserve">Data + physics, Fourier scale 4</w:t>
            </w:r>
          </w:p>
        </w:tc>
        <w:tc>
          <w:tcPr>
            <w:tcW w:type="dxa" w:w="1000"/>
            <w:tcMar>
              <w:top w:type="dxa" w:w="50"/>
              <w:left w:type="dxa" w:w="90"/>
              <w:bottom w:type="dxa" w:w="50"/>
              <w:right w:type="dxa" w:w="90"/>
            </w:tcMar>
          </w:tcPr>
          <w:p>
            <w:r>
              <w:rPr>
                <w:b w:val="false"/>
                <w:bCs w:val="false"/>
                <w:sz w:val="18"/>
                <w:szCs w:val="18"/>
              </w:rPr>
              <w:t xml:space="preserve">-</w:t>
            </w:r>
          </w:p>
        </w:tc>
        <w:tc>
          <w:tcPr>
            <w:tcW w:type="dxa" w:w="1000"/>
            <w:tcMar>
              <w:top w:type="dxa" w:w="50"/>
              <w:left w:type="dxa" w:w="90"/>
              <w:bottom w:type="dxa" w:w="50"/>
              <w:right w:type="dxa" w:w="90"/>
            </w:tcMar>
          </w:tcPr>
          <w:p>
            <w:r>
              <w:rPr>
                <w:b w:val="false"/>
                <w:bCs w:val="false"/>
                <w:sz w:val="18"/>
                <w:szCs w:val="18"/>
              </w:rPr>
              <w:t xml:space="preserve">5.4%</w:t>
            </w:r>
          </w:p>
        </w:tc>
        <w:tc>
          <w:tcPr>
            <w:tcW w:type="dxa" w:w="2260"/>
            <w:tcMar>
              <w:top w:type="dxa" w:w="50"/>
              <w:left w:type="dxa" w:w="90"/>
              <w:bottom w:type="dxa" w:w="50"/>
              <w:right w:type="dxa" w:w="90"/>
            </w:tcMar>
          </w:tcPr>
          <w:p>
            <w:r>
              <w:rPr>
                <w:b w:val="false"/>
                <w:bCs w:val="false"/>
                <w:sz w:val="18"/>
                <w:szCs w:val="18"/>
              </w:rPr>
              <w:t xml:space="preserve">-58% to +34%</w:t>
            </w:r>
          </w:p>
        </w:tc>
        <w:tc>
          <w:tcPr>
            <w:tcW w:type="dxa" w:w="1400"/>
            <w:tcMar>
              <w:top w:type="dxa" w:w="50"/>
              <w:left w:type="dxa" w:w="90"/>
              <w:bottom w:type="dxa" w:w="50"/>
              <w:right w:type="dxa" w:w="90"/>
            </w:tcMar>
          </w:tcPr>
          <w:p>
            <w:r>
              <w:rPr>
                <w:b w:val="false"/>
                <w:bCs w:val="false"/>
                <w:sz w:val="18"/>
                <w:szCs w:val="18"/>
              </w:rPr>
              <w:t xml:space="preserve">0.169</w:t>
            </w:r>
          </w:p>
        </w:tc>
      </w:tr>
      <w:tr>
        <w:tc>
          <w:tcPr>
            <w:tcW w:type="dxa" w:w="1000"/>
            <w:tcMar>
              <w:top w:type="dxa" w:w="50"/>
              <w:left w:type="dxa" w:w="90"/>
              <w:bottom w:type="dxa" w:w="50"/>
              <w:right w:type="dxa" w:w="90"/>
            </w:tcMar>
          </w:tcPr>
          <w:p>
            <w:r>
              <w:rPr>
                <w:b w:val="false"/>
                <w:bCs w:val="false"/>
                <w:sz w:val="18"/>
                <w:szCs w:val="18"/>
              </w:rPr>
              <w:t xml:space="preserve">E3</w:t>
            </w:r>
          </w:p>
        </w:tc>
        <w:tc>
          <w:tcPr>
            <w:tcW w:type="dxa" w:w="2700"/>
            <w:tcMar>
              <w:top w:type="dxa" w:w="50"/>
              <w:left w:type="dxa" w:w="90"/>
              <w:bottom w:type="dxa" w:w="50"/>
              <w:right w:type="dxa" w:w="90"/>
            </w:tcMar>
          </w:tcPr>
          <w:p>
            <w:r>
              <w:rPr>
                <w:b w:val="false"/>
                <w:bCs w:val="false"/>
                <w:sz w:val="18"/>
                <w:szCs w:val="18"/>
              </w:rPr>
              <w:t xml:space="preserve">Data only, 3000 ep.</w:t>
            </w:r>
          </w:p>
        </w:tc>
        <w:tc>
          <w:tcPr>
            <w:tcW w:type="dxa" w:w="1000"/>
            <w:tcMar>
              <w:top w:type="dxa" w:w="50"/>
              <w:left w:type="dxa" w:w="90"/>
              <w:bottom w:type="dxa" w:w="50"/>
              <w:right w:type="dxa" w:w="90"/>
            </w:tcMar>
          </w:tcPr>
          <w:p>
            <w:r>
              <w:rPr>
                <w:b w:val="false"/>
                <w:bCs w:val="false"/>
                <w:sz w:val="18"/>
                <w:szCs w:val="18"/>
              </w:rPr>
              <w:t xml:space="preserve">-</w:t>
            </w:r>
          </w:p>
        </w:tc>
        <w:tc>
          <w:tcPr>
            <w:tcW w:type="dxa" w:w="1000"/>
            <w:tcMar>
              <w:top w:type="dxa" w:w="50"/>
              <w:left w:type="dxa" w:w="90"/>
              <w:bottom w:type="dxa" w:w="50"/>
              <w:right w:type="dxa" w:w="90"/>
            </w:tcMar>
          </w:tcPr>
          <w:p>
            <w:r>
              <w:rPr>
                <w:b w:val="false"/>
                <w:bCs w:val="false"/>
                <w:sz w:val="18"/>
                <w:szCs w:val="18"/>
              </w:rPr>
              <w:t xml:space="preserve">4.0%</w:t>
            </w:r>
          </w:p>
        </w:tc>
        <w:tc>
          <w:tcPr>
            <w:tcW w:type="dxa" w:w="2260"/>
            <w:tcMar>
              <w:top w:type="dxa" w:w="50"/>
              <w:left w:type="dxa" w:w="90"/>
              <w:bottom w:type="dxa" w:w="50"/>
              <w:right w:type="dxa" w:w="90"/>
            </w:tcMar>
          </w:tcPr>
          <w:p>
            <w:r>
              <w:rPr>
                <w:b w:val="false"/>
                <w:bCs w:val="false"/>
                <w:sz w:val="18"/>
                <w:szCs w:val="18"/>
              </w:rPr>
              <w:t xml:space="preserve">-535% to +124%</w:t>
            </w:r>
          </w:p>
        </w:tc>
        <w:tc>
          <w:tcPr>
            <w:tcW w:type="dxa" w:w="1400"/>
            <w:tcMar>
              <w:top w:type="dxa" w:w="50"/>
              <w:left w:type="dxa" w:w="90"/>
              <w:bottom w:type="dxa" w:w="50"/>
              <w:right w:type="dxa" w:w="90"/>
            </w:tcMar>
          </w:tcPr>
          <w:p>
            <w:r>
              <w:rPr>
                <w:b w:val="false"/>
                <w:bCs w:val="false"/>
                <w:sz w:val="18"/>
                <w:szCs w:val="18"/>
              </w:rPr>
              <w:t xml:space="preserve">0.134</w:t>
            </w:r>
          </w:p>
        </w:tc>
      </w:tr>
      <w:tr>
        <w:tc>
          <w:tcPr>
            <w:tcW w:type="dxa" w:w="1000"/>
            <w:tcMar>
              <w:top w:type="dxa" w:w="50"/>
              <w:left w:type="dxa" w:w="90"/>
              <w:bottom w:type="dxa" w:w="50"/>
              <w:right w:type="dxa" w:w="90"/>
            </w:tcMar>
          </w:tcPr>
          <w:p>
            <w:r>
              <w:rPr>
                <w:b w:val="false"/>
                <w:bCs w:val="false"/>
                <w:sz w:val="18"/>
                <w:szCs w:val="18"/>
              </w:rPr>
              <w:t xml:space="preserve">E4</w:t>
            </w:r>
          </w:p>
        </w:tc>
        <w:tc>
          <w:tcPr>
            <w:tcW w:type="dxa" w:w="2700"/>
            <w:tcMar>
              <w:top w:type="dxa" w:w="50"/>
              <w:left w:type="dxa" w:w="90"/>
              <w:bottom w:type="dxa" w:w="50"/>
              <w:right w:type="dxa" w:w="90"/>
            </w:tcMar>
          </w:tcPr>
          <w:p>
            <w:r>
              <w:rPr>
                <w:b w:val="false"/>
                <w:bCs w:val="false"/>
                <w:sz w:val="18"/>
                <w:szCs w:val="18"/>
              </w:rPr>
              <w:t xml:space="preserve">+ wall data, Fourier 1, physics</w:t>
            </w:r>
          </w:p>
        </w:tc>
        <w:tc>
          <w:tcPr>
            <w:tcW w:type="dxa" w:w="1000"/>
            <w:tcMar>
              <w:top w:type="dxa" w:w="50"/>
              <w:left w:type="dxa" w:w="90"/>
              <w:bottom w:type="dxa" w:w="50"/>
              <w:right w:type="dxa" w:w="90"/>
            </w:tcMar>
          </w:tcPr>
          <w:p>
            <w:r>
              <w:rPr>
                <w:b w:val="false"/>
                <w:bCs w:val="false"/>
                <w:sz w:val="18"/>
                <w:szCs w:val="18"/>
              </w:rPr>
              <w:t xml:space="preserve">0.9%</w:t>
            </w:r>
          </w:p>
        </w:tc>
        <w:tc>
          <w:tcPr>
            <w:tcW w:type="dxa" w:w="1000"/>
            <w:tcMar>
              <w:top w:type="dxa" w:w="50"/>
              <w:left w:type="dxa" w:w="90"/>
              <w:bottom w:type="dxa" w:w="50"/>
              <w:right w:type="dxa" w:w="90"/>
            </w:tcMar>
          </w:tcPr>
          <w:p>
            <w:r>
              <w:rPr>
                <w:b w:val="false"/>
                <w:bCs w:val="false"/>
                <w:sz w:val="18"/>
                <w:szCs w:val="18"/>
              </w:rPr>
              <w:t xml:space="preserve">1.7%</w:t>
            </w:r>
          </w:p>
        </w:tc>
        <w:tc>
          <w:tcPr>
            <w:tcW w:type="dxa" w:w="2260"/>
            <w:tcMar>
              <w:top w:type="dxa" w:w="50"/>
              <w:left w:type="dxa" w:w="90"/>
              <w:bottom w:type="dxa" w:w="50"/>
              <w:right w:type="dxa" w:w="90"/>
            </w:tcMar>
          </w:tcPr>
          <w:p>
            <w:r>
              <w:rPr>
                <w:b w:val="false"/>
                <w:bCs w:val="false"/>
                <w:sz w:val="18"/>
                <w:szCs w:val="18"/>
              </w:rPr>
              <w:t xml:space="preserve">-2% to +18%</w:t>
            </w:r>
          </w:p>
        </w:tc>
        <w:tc>
          <w:tcPr>
            <w:tcW w:type="dxa" w:w="1400"/>
            <w:tcMar>
              <w:top w:type="dxa" w:w="50"/>
              <w:left w:type="dxa" w:w="90"/>
              <w:bottom w:type="dxa" w:w="50"/>
              <w:right w:type="dxa" w:w="90"/>
            </w:tcMar>
          </w:tcPr>
          <w:p>
            <w:r>
              <w:rPr>
                <w:b w:val="false"/>
                <w:bCs w:val="false"/>
                <w:sz w:val="18"/>
                <w:szCs w:val="18"/>
              </w:rPr>
              <w:t xml:space="preserve">0.183</w:t>
            </w:r>
          </w:p>
        </w:tc>
      </w:tr>
      <w:tr>
        <w:tc>
          <w:tcPr>
            <w:tcW w:type="dxa" w:w="1000"/>
            <w:tcMar>
              <w:top w:type="dxa" w:w="50"/>
              <w:left w:type="dxa" w:w="90"/>
              <w:bottom w:type="dxa" w:w="50"/>
              <w:right w:type="dxa" w:w="90"/>
            </w:tcMar>
          </w:tcPr>
          <w:p>
            <w:r>
              <w:rPr>
                <w:b w:val="false"/>
                <w:bCs w:val="false"/>
                <w:sz w:val="18"/>
                <w:szCs w:val="18"/>
              </w:rPr>
              <w:t xml:space="preserve">E5</w:t>
            </w:r>
          </w:p>
        </w:tc>
        <w:tc>
          <w:tcPr>
            <w:tcW w:type="dxa" w:w="2700"/>
            <w:tcMar>
              <w:top w:type="dxa" w:w="50"/>
              <w:left w:type="dxa" w:w="90"/>
              <w:bottom w:type="dxa" w:w="50"/>
              <w:right w:type="dxa" w:w="90"/>
            </w:tcMar>
          </w:tcPr>
          <w:p>
            <w:r>
              <w:rPr>
                <w:b w:val="false"/>
                <w:bCs w:val="false"/>
                <w:sz w:val="18"/>
                <w:szCs w:val="18"/>
              </w:rPr>
              <w:t xml:space="preserve">Same as E4 without physics</w:t>
            </w:r>
          </w:p>
        </w:tc>
        <w:tc>
          <w:tcPr>
            <w:tcW w:type="dxa" w:w="1000"/>
            <w:tcMar>
              <w:top w:type="dxa" w:w="50"/>
              <w:left w:type="dxa" w:w="90"/>
              <w:bottom w:type="dxa" w:w="50"/>
              <w:right w:type="dxa" w:w="90"/>
            </w:tcMar>
          </w:tcPr>
          <w:p>
            <w:r>
              <w:rPr>
                <w:b w:val="false"/>
                <w:bCs w:val="false"/>
                <w:sz w:val="18"/>
                <w:szCs w:val="18"/>
              </w:rPr>
              <w:t xml:space="preserve">0.7%</w:t>
            </w:r>
          </w:p>
        </w:tc>
        <w:tc>
          <w:tcPr>
            <w:tcW w:type="dxa" w:w="1000"/>
            <w:tcMar>
              <w:top w:type="dxa" w:w="50"/>
              <w:left w:type="dxa" w:w="90"/>
              <w:bottom w:type="dxa" w:w="50"/>
              <w:right w:type="dxa" w:w="90"/>
            </w:tcMar>
          </w:tcPr>
          <w:p>
            <w:r>
              <w:rPr>
                <w:b w:val="false"/>
                <w:bCs w:val="false"/>
                <w:sz w:val="18"/>
                <w:szCs w:val="18"/>
              </w:rPr>
              <w:t xml:space="preserve">0.9%</w:t>
            </w:r>
          </w:p>
        </w:tc>
        <w:tc>
          <w:tcPr>
            <w:tcW w:type="dxa" w:w="2260"/>
            <w:tcMar>
              <w:top w:type="dxa" w:w="50"/>
              <w:left w:type="dxa" w:w="90"/>
              <w:bottom w:type="dxa" w:w="50"/>
              <w:right w:type="dxa" w:w="90"/>
            </w:tcMar>
          </w:tcPr>
          <w:p>
            <w:r>
              <w:rPr>
                <w:b w:val="false"/>
                <w:bCs w:val="false"/>
                <w:sz w:val="18"/>
                <w:szCs w:val="18"/>
              </w:rPr>
              <w:t xml:space="preserve">iso-flux negative</w:t>
            </w:r>
          </w:p>
        </w:tc>
        <w:tc>
          <w:tcPr>
            <w:tcW w:type="dxa" w:w="1400"/>
            <w:tcMar>
              <w:top w:type="dxa" w:w="50"/>
              <w:left w:type="dxa" w:w="90"/>
              <w:bottom w:type="dxa" w:w="50"/>
              <w:right w:type="dxa" w:w="90"/>
            </w:tcMar>
          </w:tcPr>
          <w:p>
            <w:r>
              <w:rPr>
                <w:b w:val="false"/>
                <w:bCs w:val="false"/>
                <w:sz w:val="18"/>
                <w:szCs w:val="18"/>
              </w:rPr>
              <w:t xml:space="preserve">0.117</w:t>
            </w:r>
          </w:p>
        </w:tc>
      </w:tr>
      <w:tr>
        <w:tc>
          <w:tcPr>
            <w:tcW w:type="dxa" w:w="1000"/>
            <w:shd w:fill="E8F5E9" w:color="auto" w:val="clear"/>
            <w:tcMar>
              <w:top w:type="dxa" w:w="50"/>
              <w:left w:type="dxa" w:w="90"/>
              <w:bottom w:type="dxa" w:w="50"/>
              <w:right w:type="dxa" w:w="90"/>
            </w:tcMar>
          </w:tcPr>
          <w:p>
            <w:r>
              <w:rPr>
                <w:b w:val="false"/>
                <w:bCs w:val="false"/>
                <w:sz w:val="18"/>
                <w:szCs w:val="18"/>
              </w:rPr>
              <w:t xml:space="preserve">E6 (chosen)</w:t>
            </w:r>
          </w:p>
        </w:tc>
        <w:tc>
          <w:tcPr>
            <w:tcW w:type="dxa" w:w="2700"/>
            <w:shd w:fill="E8F5E9" w:color="auto" w:val="clear"/>
            <w:tcMar>
              <w:top w:type="dxa" w:w="50"/>
              <w:left w:type="dxa" w:w="90"/>
              <w:bottom w:type="dxa" w:w="50"/>
              <w:right w:type="dxa" w:w="90"/>
            </w:tcMar>
          </w:tcPr>
          <w:p>
            <w:r>
              <w:rPr>
                <w:b w:val="false"/>
                <w:bCs w:val="false"/>
                <w:sz w:val="18"/>
                <w:szCs w:val="18"/>
              </w:rPr>
              <w:t xml:space="preserve">E4 + stronger wall-flux weight, 6000 ep.</w:t>
            </w:r>
          </w:p>
        </w:tc>
        <w:tc>
          <w:tcPr>
            <w:tcW w:type="dxa" w:w="1000"/>
            <w:shd w:fill="E8F5E9" w:color="auto" w:val="clear"/>
            <w:tcMar>
              <w:top w:type="dxa" w:w="50"/>
              <w:left w:type="dxa" w:w="90"/>
              <w:bottom w:type="dxa" w:w="50"/>
              <w:right w:type="dxa" w:w="90"/>
            </w:tcMar>
          </w:tcPr>
          <w:p>
            <w:r>
              <w:rPr>
                <w:b w:val="false"/>
                <w:bCs w:val="false"/>
                <w:sz w:val="18"/>
                <w:szCs w:val="18"/>
              </w:rPr>
              <w:t xml:space="preserve">0.5%</w:t>
            </w:r>
          </w:p>
        </w:tc>
        <w:tc>
          <w:tcPr>
            <w:tcW w:type="dxa" w:w="1000"/>
            <w:shd w:fill="E8F5E9" w:color="auto" w:val="clear"/>
            <w:tcMar>
              <w:top w:type="dxa" w:w="50"/>
              <w:left w:type="dxa" w:w="90"/>
              <w:bottom w:type="dxa" w:w="50"/>
              <w:right w:type="dxa" w:w="90"/>
            </w:tcMar>
          </w:tcPr>
          <w:p>
            <w:r>
              <w:rPr>
                <w:b w:val="false"/>
                <w:bCs w:val="false"/>
                <w:sz w:val="18"/>
                <w:szCs w:val="18"/>
              </w:rPr>
              <w:t xml:space="preserve">1.4%</w:t>
            </w:r>
          </w:p>
        </w:tc>
        <w:tc>
          <w:tcPr>
            <w:tcW w:type="dxa" w:w="2260"/>
            <w:shd w:fill="E8F5E9" w:color="auto" w:val="clear"/>
            <w:tcMar>
              <w:top w:type="dxa" w:w="50"/>
              <w:left w:type="dxa" w:w="90"/>
              <w:bottom w:type="dxa" w:w="50"/>
              <w:right w:type="dxa" w:w="90"/>
            </w:tcMar>
          </w:tcPr>
          <w:p>
            <w:r>
              <w:rPr>
                <w:b w:val="false"/>
                <w:bCs w:val="false"/>
                <w:sz w:val="18"/>
                <w:szCs w:val="18"/>
              </w:rPr>
              <w:t xml:space="preserve">within 1.5% (Pr&lt;=2), Pr 7 flux +9%</w:t>
            </w:r>
          </w:p>
        </w:tc>
        <w:tc>
          <w:tcPr>
            <w:tcW w:type="dxa" w:w="1400"/>
            <w:shd w:fill="E8F5E9" w:color="auto" w:val="clear"/>
            <w:tcMar>
              <w:top w:type="dxa" w:w="50"/>
              <w:left w:type="dxa" w:w="90"/>
              <w:bottom w:type="dxa" w:w="50"/>
              <w:right w:type="dxa" w:w="90"/>
            </w:tcMar>
          </w:tcPr>
          <w:p>
            <w:r>
              <w:rPr>
                <w:b w:val="false"/>
                <w:bCs w:val="false"/>
                <w:sz w:val="18"/>
                <w:szCs w:val="18"/>
              </w:rPr>
              <w:t xml:space="preserve">0.1825</w:t>
            </w:r>
          </w:p>
        </w:tc>
      </w:tr>
      <w:tr>
        <w:tc>
          <w:tcPr>
            <w:tcW w:type="dxa" w:w="1000"/>
            <w:tcMar>
              <w:top w:type="dxa" w:w="50"/>
              <w:left w:type="dxa" w:w="90"/>
              <w:bottom w:type="dxa" w:w="50"/>
              <w:right w:type="dxa" w:w="90"/>
            </w:tcMar>
          </w:tcPr>
          <w:p>
            <w:r>
              <w:rPr>
                <w:b w:val="false"/>
                <w:bCs w:val="false"/>
                <w:sz w:val="18"/>
                <w:szCs w:val="18"/>
              </w:rPr>
              <w:t xml:space="preserve">E7</w:t>
            </w:r>
          </w:p>
        </w:tc>
        <w:tc>
          <w:tcPr>
            <w:tcW w:type="dxa" w:w="2700"/>
            <w:tcMar>
              <w:top w:type="dxa" w:w="50"/>
              <w:left w:type="dxa" w:w="90"/>
              <w:bottom w:type="dxa" w:w="50"/>
              <w:right w:type="dxa" w:w="90"/>
            </w:tcMar>
          </w:tcPr>
          <w:p>
            <w:r>
              <w:rPr>
                <w:b w:val="false"/>
                <w:bCs w:val="false"/>
                <w:sz w:val="18"/>
                <w:szCs w:val="18"/>
              </w:rPr>
              <w:t xml:space="preserve">E6 with 10x physics weights</w:t>
            </w:r>
          </w:p>
        </w:tc>
        <w:tc>
          <w:tcPr>
            <w:tcW w:type="dxa" w:w="1000"/>
            <w:tcMar>
              <w:top w:type="dxa" w:w="50"/>
              <w:left w:type="dxa" w:w="90"/>
              <w:bottom w:type="dxa" w:w="50"/>
              <w:right w:type="dxa" w:w="90"/>
            </w:tcMar>
          </w:tcPr>
          <w:p>
            <w:r>
              <w:rPr>
                <w:b w:val="false"/>
                <w:bCs w:val="false"/>
                <w:sz w:val="18"/>
                <w:szCs w:val="18"/>
              </w:rPr>
              <w:t xml:space="preserve">0.6%</w:t>
            </w:r>
          </w:p>
        </w:tc>
        <w:tc>
          <w:tcPr>
            <w:tcW w:type="dxa" w:w="1000"/>
            <w:tcMar>
              <w:top w:type="dxa" w:w="50"/>
              <w:left w:type="dxa" w:w="90"/>
              <w:bottom w:type="dxa" w:w="50"/>
              <w:right w:type="dxa" w:w="90"/>
            </w:tcMar>
          </w:tcPr>
          <w:p>
            <w:r>
              <w:rPr>
                <w:b w:val="false"/>
                <w:bCs w:val="false"/>
                <w:sz w:val="18"/>
                <w:szCs w:val="18"/>
              </w:rPr>
              <w:t xml:space="preserve">2.8%</w:t>
            </w:r>
          </w:p>
        </w:tc>
        <w:tc>
          <w:tcPr>
            <w:tcW w:type="dxa" w:w="2260"/>
            <w:tcMar>
              <w:top w:type="dxa" w:w="50"/>
              <w:left w:type="dxa" w:w="90"/>
              <w:bottom w:type="dxa" w:w="50"/>
              <w:right w:type="dxa" w:w="90"/>
            </w:tcMar>
          </w:tcPr>
          <w:p>
            <w:r>
              <w:rPr>
                <w:b w:val="false"/>
                <w:bCs w:val="false"/>
                <w:sz w:val="18"/>
                <w:szCs w:val="18"/>
              </w:rPr>
              <w:t xml:space="preserve">within 3% (Pr&lt;=2), Pr 7 +8/+12%</w:t>
            </w:r>
          </w:p>
        </w:tc>
        <w:tc>
          <w:tcPr>
            <w:tcW w:type="dxa" w:w="1400"/>
            <w:tcMar>
              <w:top w:type="dxa" w:w="50"/>
              <w:left w:type="dxa" w:w="90"/>
              <w:bottom w:type="dxa" w:w="50"/>
              <w:right w:type="dxa" w:w="90"/>
            </w:tcMar>
          </w:tcPr>
          <w:p>
            <w:r>
              <w:rPr>
                <w:b w:val="false"/>
                <w:bCs w:val="false"/>
                <w:sz w:val="18"/>
                <w:szCs w:val="18"/>
              </w:rPr>
              <w:t xml:space="preserve">0.1826</w:t>
            </w:r>
          </w:p>
        </w:tc>
      </w:tr>
    </w:tbl>
    <w:p>
      <w:pPr>
        <w:spacing w:after="80"/>
      </w:pPr>
    </w:p>
    <w:p>
      <w:pPr>
        <w:spacing w:after="140"/>
      </w:pPr>
      <w:r>
        <w:rPr>
          <w:b/>
          <w:bCs/>
        </w:rPr>
        <w:t xml:space="preserve">Key lessons for the methodology section: </w:t>
      </w:r>
      <w:r>
        <w:t xml:space="preserve">(1) the physics phase is what makes the pressure gradient and iso-flux results right - data alone cannot; (2) high-frequency input features must be avoided when the loss contains second derivatives; (3) the PDE must be introduced after the data fit, not from a random start; (4) stronger physics weights lower the residuals but worsen the data fit - E6 is the balance.</w:t>
      </w:r>
    </w:p>
    <w:p>
      <w:pPr>
        <w:pStyle w:val="Heading2"/>
        <w:spacing w:after="120" w:before="260"/>
      </w:pPr>
      <w:r>
        <w:t xml:space="preserve">5.4 Final result on the test copy (E6, 6000 epochs,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50"/>
              <w:left w:type="dxa" w:w="90"/>
              <w:bottom w:type="dxa" w:w="50"/>
              <w:right w:type="dxa" w:w="90"/>
            </w:tcMar>
          </w:tcPr>
          <w:p>
            <w:r>
              <w:rPr>
                <w:b/>
                <w:bCs/>
                <w:sz w:val="18"/>
                <w:szCs w:val="18"/>
              </w:rPr>
              <w:t xml:space="preserve">Measure</w:t>
            </w:r>
          </w:p>
        </w:tc>
        <w:tc>
          <w:tcPr>
            <w:tcW w:type="dxa" w:w="6360"/>
            <w:shd w:fill="DCE6F1" w:color="auto" w:val="clear"/>
            <w:tcMar>
              <w:top w:type="dxa" w:w="50"/>
              <w:left w:type="dxa" w:w="90"/>
              <w:bottom w:type="dxa" w:w="50"/>
              <w:right w:type="dxa" w:w="90"/>
            </w:tcMar>
          </w:tcPr>
          <w:p>
            <w:r>
              <w:rPr>
                <w:b/>
                <w:bCs/>
                <w:sz w:val="18"/>
                <w:szCs w:val="18"/>
              </w:rPr>
              <w:t xml:space="preserve">Result</w:t>
            </w:r>
          </w:p>
        </w:tc>
      </w:tr>
      <w:tr>
        <w:tc>
          <w:tcPr>
            <w:tcW w:type="dxa" w:w="3000"/>
            <w:tcMar>
              <w:top w:type="dxa" w:w="50"/>
              <w:left w:type="dxa" w:w="90"/>
              <w:bottom w:type="dxa" w:w="50"/>
              <w:right w:type="dxa" w:w="90"/>
            </w:tcMar>
          </w:tcPr>
          <w:p>
            <w:r>
              <w:rPr>
                <w:b w:val="false"/>
                <w:bCs w:val="false"/>
                <w:sz w:val="18"/>
                <w:szCs w:val="18"/>
              </w:rPr>
              <w:t xml:space="preserve">Held-out error (RMSE / range)</w:t>
            </w:r>
          </w:p>
        </w:tc>
        <w:tc>
          <w:tcPr>
            <w:tcW w:type="dxa" w:w="6360"/>
            <w:tcMar>
              <w:top w:type="dxa" w:w="50"/>
              <w:left w:type="dxa" w:w="90"/>
              <w:bottom w:type="dxa" w:w="50"/>
              <w:right w:type="dxa" w:w="90"/>
            </w:tcMar>
          </w:tcPr>
          <w:p>
            <w:r>
              <w:rPr>
                <w:b w:val="false"/>
                <w:bCs w:val="false"/>
                <w:sz w:val="18"/>
                <w:szCs w:val="18"/>
              </w:rPr>
              <w:t xml:space="preserve">w 0.49%, nu_t 1.1%, k 1.7%, T 0.3-1.4% per case (Pr 7 iso-T 3.3%)</w:t>
            </w:r>
          </w:p>
        </w:tc>
      </w:tr>
      <w:tr>
        <w:tc>
          <w:tcPr>
            <w:tcW w:type="dxa" w:w="3000"/>
            <w:tcMar>
              <w:top w:type="dxa" w:w="50"/>
              <w:left w:type="dxa" w:w="90"/>
              <w:bottom w:type="dxa" w:w="50"/>
              <w:right w:type="dxa" w:w="90"/>
            </w:tcMar>
          </w:tcPr>
          <w:p>
            <w:r>
              <w:rPr>
                <w:b w:val="false"/>
                <w:bCs w:val="false"/>
                <w:sz w:val="18"/>
                <w:szCs w:val="18"/>
              </w:rPr>
              <w:t xml:space="preserve">Learned dp/dz</w:t>
            </w:r>
          </w:p>
        </w:tc>
        <w:tc>
          <w:tcPr>
            <w:tcW w:type="dxa" w:w="6360"/>
            <w:tcMar>
              <w:top w:type="dxa" w:w="50"/>
              <w:left w:type="dxa" w:w="90"/>
              <w:bottom w:type="dxa" w:w="50"/>
              <w:right w:type="dxa" w:w="90"/>
            </w:tcMar>
          </w:tcPr>
          <w:p>
            <w:r>
              <w:rPr>
                <w:b w:val="false"/>
                <w:bCs w:val="false"/>
                <w:sz w:val="18"/>
                <w:szCs w:val="18"/>
              </w:rPr>
              <w:t xml:space="preserve">0.1825 vs CFD 0.1822 (+0.2%)</w:t>
            </w:r>
          </w:p>
        </w:tc>
      </w:tr>
      <w:tr>
        <w:tc>
          <w:tcPr>
            <w:tcW w:type="dxa" w:w="3000"/>
            <w:tcMar>
              <w:top w:type="dxa" w:w="50"/>
              <w:left w:type="dxa" w:w="90"/>
              <w:bottom w:type="dxa" w:w="50"/>
              <w:right w:type="dxa" w:w="90"/>
            </w:tcMar>
          </w:tcPr>
          <w:p>
            <w:r>
              <w:rPr>
                <w:b w:val="false"/>
                <w:bCs w:val="false"/>
                <w:sz w:val="18"/>
                <w:szCs w:val="18"/>
              </w:rPr>
              <w:t xml:space="preserve">Nusselt, PINN vs CFD</w:t>
            </w:r>
          </w:p>
        </w:tc>
        <w:tc>
          <w:tcPr>
            <w:tcW w:type="dxa" w:w="6360"/>
            <w:tcMar>
              <w:top w:type="dxa" w:w="50"/>
              <w:left w:type="dxa" w:w="90"/>
              <w:bottom w:type="dxa" w:w="50"/>
              <w:right w:type="dxa" w:w="90"/>
            </w:tcMar>
          </w:tcPr>
          <w:p>
            <w:r>
              <w:rPr>
                <w:b w:val="false"/>
                <w:bCs w:val="false"/>
                <w:sz w:val="18"/>
                <w:szCs w:val="18"/>
              </w:rPr>
              <w:t xml:space="preserve">Pr 0.025-2: within 1.5% (all six DNS cases); Pr 7: +1.4% iso-T, +8.7% iso-flux</w:t>
            </w:r>
          </w:p>
        </w:tc>
      </w:tr>
      <w:tr>
        <w:tc>
          <w:tcPr>
            <w:tcW w:type="dxa" w:w="3000"/>
            <w:tcMar>
              <w:top w:type="dxa" w:w="50"/>
              <w:left w:type="dxa" w:w="90"/>
              <w:bottom w:type="dxa" w:w="50"/>
              <w:right w:type="dxa" w:w="90"/>
            </w:tcMar>
          </w:tcPr>
          <w:p>
            <w:r>
              <w:rPr>
                <w:b w:val="false"/>
                <w:bCs w:val="false"/>
                <w:sz w:val="18"/>
                <w:szCs w:val="18"/>
              </w:rPr>
              <w:t xml:space="preserve">Momentum residual (RMS / G)</w:t>
            </w:r>
          </w:p>
        </w:tc>
        <w:tc>
          <w:tcPr>
            <w:tcW w:type="dxa" w:w="6360"/>
            <w:tcMar>
              <w:top w:type="dxa" w:w="50"/>
              <w:left w:type="dxa" w:w="90"/>
              <w:bottom w:type="dxa" w:w="50"/>
              <w:right w:type="dxa" w:w="90"/>
            </w:tcMar>
          </w:tcPr>
          <w:p>
            <w:r>
              <w:rPr>
                <w:b w:val="false"/>
                <w:bCs w:val="false"/>
                <w:sz w:val="18"/>
                <w:szCs w:val="18"/>
              </w:rPr>
              <w:t xml:space="preserve">0.15 (was ~1 in the first run)</w:t>
            </w:r>
          </w:p>
        </w:tc>
      </w:tr>
      <w:tr>
        <w:tc>
          <w:tcPr>
            <w:tcW w:type="dxa" w:w="3000"/>
            <w:tcMar>
              <w:top w:type="dxa" w:w="50"/>
              <w:left w:type="dxa" w:w="90"/>
              <w:bottom w:type="dxa" w:w="50"/>
              <w:right w:type="dxa" w:w="90"/>
            </w:tcMar>
          </w:tcPr>
          <w:p>
            <w:r>
              <w:rPr>
                <w:b w:val="false"/>
                <w:bCs w:val="false"/>
                <w:sz w:val="18"/>
                <w:szCs w:val="18"/>
              </w:rPr>
              <w:t xml:space="preserve">Energy residual (RMS / sink)</w:t>
            </w:r>
          </w:p>
        </w:tc>
        <w:tc>
          <w:tcPr>
            <w:tcW w:type="dxa" w:w="6360"/>
            <w:tcMar>
              <w:top w:type="dxa" w:w="50"/>
              <w:left w:type="dxa" w:w="90"/>
              <w:bottom w:type="dxa" w:w="50"/>
              <w:right w:type="dxa" w:w="90"/>
            </w:tcMar>
          </w:tcPr>
          <w:p>
            <w:r>
              <w:rPr>
                <w:b w:val="false"/>
                <w:bCs w:val="false"/>
                <w:sz w:val="18"/>
                <w:szCs w:val="18"/>
              </w:rPr>
              <w:t xml:space="preserve">0.4-1.9: reduced but not zero - disclose</w:t>
            </w:r>
          </w:p>
        </w:tc>
      </w:tr>
    </w:tbl>
    <w:p>
      <w:pPr>
        <w:pStyle w:val="Heading1"/>
        <w:spacing w:after="160" w:before="360"/>
      </w:pPr>
      <w:r>
        <w:t xml:space="preserve">6. Honest limitations to state in the paper</w:t>
      </w:r>
    </w:p>
    <w:p>
      <w:pPr>
        <w:pStyle w:val="ListParagraph"/>
        <w:numPr>
          <w:ilvl w:val="0"/>
          <w:numId w:val="3"/>
        </w:numPr>
        <w:spacing w:after="60"/>
      </w:pPr>
      <w:r>
        <w:t xml:space="preserve">Steady RANS (k-omega SST): no gap vortex street, no secondary flow, constant Pr_t = 0.9. This causes the gap and iso-flux differences from the DNS.</w:t>
      </w:r>
    </w:p>
    <w:p>
      <w:pPr>
        <w:pStyle w:val="ListParagraph"/>
        <w:numPr>
          <w:ilvl w:val="0"/>
          <w:numId w:val="3"/>
        </w:numPr>
        <w:spacing w:after="60"/>
      </w:pPr>
      <w:r>
        <w:t xml:space="preserve">Unit cell with symmetry planes, not the DNS's confined six-rod domain; the DNS central cell's local bulk velocity is not published.</w:t>
      </w:r>
    </w:p>
    <w:p>
      <w:pPr>
        <w:pStyle w:val="ListParagraph"/>
        <w:numPr>
          <w:ilvl w:val="0"/>
          <w:numId w:val="3"/>
        </w:numPr>
        <w:spacing w:after="60"/>
      </w:pPr>
      <w:r>
        <w:t xml:space="preserve">Paper values in Section 4 are read by eye (+-5-10%) until the figures are digitized.</w:t>
      </w:r>
    </w:p>
    <w:p>
      <w:pPr>
        <w:pStyle w:val="ListParagraph"/>
        <w:numPr>
          <w:ilvl w:val="0"/>
          <w:numId w:val="3"/>
        </w:numPr>
        <w:spacing w:after="60"/>
      </w:pPr>
      <w:r>
        <w:t xml:space="preserve">PINN results in Section 5.3-5.4 are from the test copy; the final numbers must come from your own run.</w:t>
      </w:r>
    </w:p>
    <w:p>
      <w:pPr>
        <w:pStyle w:val="ListParagraph"/>
        <w:numPr>
          <w:ilvl w:val="0"/>
          <w:numId w:val="3"/>
        </w:numPr>
        <w:spacing w:after="60"/>
      </w:pPr>
      <w:r>
        <w:t xml:space="preserve">PDE residuals are reduced, not zero; Pr 7 is the least accurate case and has no DNS counterpart.</w:t>
      </w:r>
    </w:p>
    <w:p>
      <w:pPr>
        <w:pStyle w:val="ListParagraph"/>
        <w:numPr>
          <w:ilvl w:val="0"/>
          <w:numId w:val="3"/>
        </w:numPr>
        <w:spacing w:after="60"/>
      </w:pPr>
      <w:r>
        <w:t xml:space="preserve">Single Reynolds number (9800); temperatures only at the trained Pr values.</w:t>
      </w:r>
    </w:p>
    <w:p>
      <w:pPr>
        <w:pStyle w:val="Heading1"/>
        <w:spacing w:after="160" w:before="360"/>
      </w:pPr>
      <w:r>
        <w:t xml:space="preserve">7. Next steps</w:t>
      </w:r>
    </w:p>
    <w:p>
      <w:pPr>
        <w:pStyle w:val="ListParagraph"/>
        <w:numPr>
          <w:ilvl w:val="0"/>
          <w:numId w:val="2"/>
        </w:numPr>
        <w:spacing w:after="60"/>
      </w:pPr>
      <w:r>
        <w:t xml:space="preserve">Run the updated notebook top to bottom (Kernel &gt; Restart first; about 30-60 min of training).</w:t>
      </w:r>
    </w:p>
    <w:p>
      <w:pPr>
        <w:pStyle w:val="ListParagraph"/>
        <w:numPr>
          <w:ilvl w:val="0"/>
          <w:numId w:val="2"/>
        </w:numPr>
        <w:spacing w:after="60"/>
      </w:pPr>
      <w:r>
        <w:t xml:space="preserve">Record: learned dp/dz (expect ~0.182), held-out error table, Nusselt table (PINN_vs_CFD should be within ~2%).</w:t>
      </w:r>
    </w:p>
    <w:p>
      <w:pPr>
        <w:pStyle w:val="ListParagraph"/>
        <w:numPr>
          <w:ilvl w:val="0"/>
          <w:numId w:val="2"/>
        </w:numPr>
        <w:spacing w:after="60"/>
      </w:pPr>
      <w:r>
        <w:t xml:space="preserve">Digitize DNS Figs 7 and 12a (then 6 and 11a) into digitized_data/ for the remaining independent comparisons.</w:t>
      </w:r>
    </w:p>
    <w:p>
      <w:pPr>
        <w:pStyle w:val="ListParagraph"/>
        <w:numPr>
          <w:ilvl w:val="0"/>
          <w:numId w:val="2"/>
        </w:numPr>
        <w:spacing w:after="60"/>
      </w:pPr>
      <w:r>
        <w:t xml:space="preserve">Optional: run the thermal case longer to close the Pr 7 heat balance (0.36%).</w:t>
      </w:r>
    </w:p>
    <w:p>
      <w:pPr>
        <w:pStyle w:val="ListParagraph"/>
        <w:numPr>
          <w:ilvl w:val="0"/>
          <w:numId w:val="2"/>
        </w:numPr>
        <w:spacing w:after="60"/>
      </w:pPr>
      <w:r>
        <w:t xml:space="preserve">Update the older project-plan PDF and professor docx, which still describe the superseded set-up.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Session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395"/>
      <w:sz w:val="25"/>
      <w:szCs w:val="25"/>
    </w:rPr>
  </w:style>
  <w:style w:type="paragraph" w:styleId="Heading3">
    <w:name w:val="Heading 3"/>
    <w:basedOn w:val="Normal"/>
    <w:next w:val="Normal"/>
    <w:qFormat/>
    <w:pPr>
      <w:outlineLvl w:val="2"/>
    </w:pPr>
    <w:rPr>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report - rod-bundle PINN</dc:title>
  <dc:creator>ENYGF project</dc:creator>
  <cp:lastModifiedBy>Un-named</cp:lastModifiedBy>
  <cp:revision>1</cp:revision>
  <dcterms:created xsi:type="dcterms:W3CDTF">2026-09-25T00:25:58.481Z</dcterms:created>
  <dcterms:modified xsi:type="dcterms:W3CDTF">2026-09-25T00:25:58.490Z</dcterms:modified>
</cp:coreProperties>
</file>

<file path=docProps/custom.xml><?xml version="1.0" encoding="utf-8"?>
<Properties xmlns="http://schemas.openxmlformats.org/officeDocument/2006/custom-properties" xmlns:vt="http://schemas.openxmlformats.org/officeDocument/2006/docPropsVTypes"/>
</file>