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900"/>
        <w:jc w:val="center"/>
      </w:pPr>
      <w:r>
        <w:rPr>
          <w:rFonts w:ascii="Arial" w:hAnsi="Arial"/>
          <w:b/>
          <w:color w:val="17365D"/>
          <w:sz w:val="48"/>
        </w:rPr>
        <w:t xml:space="preserve">SMART ENVIRONMENT STATION</w:t>
      </w:r>
    </w:p>
    <w:p>
      <w:pPr>
        <w:jc w:val="center"/>
      </w:pPr>
      <w:r>
        <w:rPr>
          <w:rFonts w:ascii="Arial" w:hAnsi="Arial"/>
          <w:color w:val="595959"/>
          <w:sz w:val="32"/>
        </w:rPr>
        <w:t xml:space="preserve">Software Requirements Specification (SRS)</w:t>
      </w:r>
    </w:p>
    <w:p>
      <w:pPr>
        <w:spacing w:before="400"/>
        <w:jc w:val="center"/>
      </w:pPr>
      <w:r>
        <w:rPr>
          <w:b/>
          <w:sz w:val="26"/>
        </w:rPr>
        <w:t xml:space="preserve">Functional and Non-Functional Requirements</w:t>
      </w:r>
    </w:p>
    <w:p/>
    <w:p>
      <w:pPr>
        <w:jc w:val="center"/>
      </w:pPr>
      <w:r>
        <w:rPr>
          <w:i/>
        </w:rPr>
        <w:t xml:space="preserve">Student Project Draft | Version 1.0</w:t>
      </w:r>
    </w:p>
    <w:p>
      <w:pPr>
        <w:jc w:val="center"/>
      </w:pPr>
      <w:r>
        <w:t xml:space="preserve">Prepared: 12 October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r>
        <w:t xml:space="preserve">The Smart Environment Station is an IoT-based system that monitors environmental conditions. An ESP32 microcontroller collects measurements from connected sensors, including temperature, humidity, and light intensity, and transmits the readings over Wi-Fi to an ASP.NET Core backend. The backend validates and stores readings and provides data to a mobile application. Users can monitor current readings, view historical trends, manage devices, configure thresholds, and receive alerts when configured limits are exceeded.</w:t>
      </w:r>
    </w:p>
    <w:p>
      <w:r>
        <w:t xml:space="preserve">This document defines proposed functional and non-functional requirements for the student project. Requirements should be reviewed against the final agreed scope and verified through testing.</w:t>
      </w:r>
    </w:p>
    <w:p>
      <w:pPr>
        <w:pStyle w:val="Heading1"/>
      </w:pPr>
      <w:r>
        <w:t xml:space="preserve">2. Functional Requirements</w:t>
      </w:r>
    </w:p>
    <w:p>
      <w:r>
        <w:t xml:space="preserve">Functional requirements specify the services and behavior the system must provide. Each requirement has a unique identifier.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3004"/>
        <w:gridCol w:w="5500"/>
      </w:tblGrid>
      <w:tr>
        <w:trPr>
          <w:trHeight w:val="220" w:hRule="atLeast"/>
        </w:trPr>
        <w:tc>
          <w:tcPr>
            <w:tcW w:w="1876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3004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w="5500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</w:t>
            </w:r>
          </w:p>
        </w:tc>
      </w:tr>
      <w:tr>
        <w:trPr>
          <w:trHeight w:val="831" w:hRule="atLeast"/>
        </w:trPr>
        <w:tc>
          <w:tcPr>
            <w:tcW w:w="18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FR-01</w:t>
            </w:r>
          </w:p>
        </w:tc>
        <w:tc>
          <w:tcPr>
            <w:tcW w:w="30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Sensor Data Collection</w:t>
            </w:r>
          </w:p>
        </w:tc>
        <w:tc>
          <w:tcPr>
            <w:tcW w:w="550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collect temperature, humidity, air pressure, and light-intensity readings from the sensors connected to the ESP32.</w:t>
            </w:r>
          </w:p>
        </w:tc>
      </w:tr>
      <w:tr>
        <w:trPr>
          <w:trHeight w:val="831" w:hRule="atLeast"/>
        </w:trPr>
        <w:tc>
          <w:tcPr>
            <w:tcW w:w="187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FR-02</w:t>
            </w:r>
          </w:p>
        </w:tc>
        <w:tc>
          <w:tcPr>
            <w:tcW w:w="30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Wireless Communication</w:t>
            </w:r>
          </w:p>
        </w:tc>
        <w:tc>
          <w:tcPr>
            <w:tcW w:w="5500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ESP32 shall transmit sensor readings to the backend server over Wi-Fi using the communication protocol selected for the project.</w:t>
            </w:r>
          </w:p>
        </w:tc>
      </w:tr>
      <w:tr>
        <w:trPr>
          <w:trHeight w:val="623" w:hRule="atLeast"/>
        </w:trPr>
        <w:tc>
          <w:tcPr>
            <w:tcW w:w="18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FR-03</w:t>
            </w:r>
          </w:p>
        </w:tc>
        <w:tc>
          <w:tcPr>
            <w:tcW w:w="30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Input Validation</w:t>
            </w:r>
          </w:p>
        </w:tc>
        <w:tc>
          <w:tcPr>
            <w:tcW w:w="550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backend shall validate incoming sensor readings and reject or flag invalid payloads before storing them.</w:t>
            </w:r>
          </w:p>
        </w:tc>
      </w:tr>
      <w:tr>
        <w:trPr>
          <w:trHeight w:val="623" w:hRule="atLeast"/>
        </w:trPr>
        <w:tc>
          <w:tcPr>
            <w:tcW w:w="187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FR-04</w:t>
            </w:r>
          </w:p>
        </w:tc>
        <w:tc>
          <w:tcPr>
            <w:tcW w:w="30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Data Storage</w:t>
            </w:r>
          </w:p>
        </w:tc>
        <w:tc>
          <w:tcPr>
            <w:tcW w:w="5500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store each accepted sensor reading with a timestamp and the identifier of the device that produced it.</w:t>
            </w:r>
          </w:p>
        </w:tc>
      </w:tr>
      <w:tr>
        <w:trPr>
          <w:trHeight w:val="831" w:hRule="atLeast"/>
        </w:trPr>
        <w:tc>
          <w:tcPr>
            <w:tcW w:w="18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FR-05</w:t>
            </w:r>
          </w:p>
        </w:tc>
        <w:tc>
          <w:tcPr>
            <w:tcW w:w="30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Current Readings</w:t>
            </w:r>
          </w:p>
        </w:tc>
        <w:tc>
          <w:tcPr>
            <w:tcW w:w="550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mobile application shall display the latest available environmental readings for each device the user is permitted to access.</w:t>
            </w:r>
          </w:p>
        </w:tc>
      </w:tr>
      <w:tr>
        <w:trPr>
          <w:trHeight w:val="623" w:hRule="atLeast"/>
        </w:trPr>
        <w:tc>
          <w:tcPr>
            <w:tcW w:w="187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FR-06</w:t>
            </w:r>
          </w:p>
        </w:tc>
        <w:tc>
          <w:tcPr>
            <w:tcW w:w="30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Historical Data</w:t>
            </w:r>
          </w:p>
        </w:tc>
        <w:tc>
          <w:tcPr>
            <w:tcW w:w="5500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mobile application shall allow users to select a time period and view historical sensor readings in charts.</w:t>
            </w:r>
          </w:p>
        </w:tc>
      </w:tr>
      <w:tr>
        <w:trPr>
          <w:trHeight w:val="831" w:hRule="atLeast"/>
        </w:trPr>
        <w:tc>
          <w:tcPr>
            <w:tcW w:w="18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FR-07</w:t>
            </w:r>
          </w:p>
        </w:tc>
        <w:tc>
          <w:tcPr>
            <w:tcW w:w="30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Device Management</w:t>
            </w:r>
          </w:p>
        </w:tc>
        <w:tc>
          <w:tcPr>
            <w:tcW w:w="550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allow users to view registered devices and perform the device-management actions included in the approved project scope.</w:t>
            </w:r>
          </w:p>
        </w:tc>
      </w:tr>
      <w:tr>
        <w:trPr>
          <w:trHeight w:val="623" w:hRule="atLeast"/>
        </w:trPr>
        <w:tc>
          <w:tcPr>
            <w:tcW w:w="187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FR-08</w:t>
            </w:r>
          </w:p>
        </w:tc>
        <w:tc>
          <w:tcPr>
            <w:tcW w:w="30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Threshold Configuration</w:t>
            </w:r>
          </w:p>
        </w:tc>
        <w:tc>
          <w:tcPr>
            <w:tcW w:w="5500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allow users to configure threshold values for supported environmental measurements.</w:t>
            </w:r>
          </w:p>
        </w:tc>
      </w:tr>
      <w:tr>
        <w:trPr>
          <w:trHeight w:val="623" w:hRule="atLeast"/>
        </w:trPr>
        <w:tc>
          <w:tcPr>
            <w:tcW w:w="18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FR-09</w:t>
            </w:r>
          </w:p>
        </w:tc>
        <w:tc>
          <w:tcPr>
            <w:tcW w:w="30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Alert Generation</w:t>
            </w:r>
          </w:p>
        </w:tc>
        <w:tc>
          <w:tcPr>
            <w:tcW w:w="550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backend shall generate an alert when a valid reading crosses a configured threshold.</w:t>
            </w:r>
          </w:p>
        </w:tc>
      </w:tr>
      <w:tr>
        <w:trPr>
          <w:trHeight w:val="623" w:hRule="atLeast"/>
        </w:trPr>
        <w:tc>
          <w:tcPr>
            <w:tcW w:w="187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FR-10</w:t>
            </w:r>
          </w:p>
        </w:tc>
        <w:tc>
          <w:tcPr>
            <w:tcW w:w="30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Alert Delivery</w:t>
            </w:r>
          </w:p>
        </w:tc>
        <w:tc>
          <w:tcPr>
            <w:tcW w:w="5500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make generated alerts available to users through the notification mechanism implemented in the project.</w:t>
            </w:r>
          </w:p>
        </w:tc>
      </w:tr>
    </w:tbl>
    <w:p/>
    <w:p/>
    <w:p/>
    <w:p/>
    <w:p>
      <w:pPr>
        <w:pStyle w:val="Heading1"/>
      </w:pPr>
      <w:r>
        <w:t xml:space="preserve">3. Non-Functional Requirements</w:t>
      </w:r>
    </w:p>
    <w:p>
      <w:r>
        <w:t xml:space="preserve">Non-functional requirements define measurable quality attributes and operating constraints. Numerical targets below are proposed acceptance targets, not measured results; the team should validate or revise them during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712"/>
        <w:gridCol w:w="5304"/>
      </w:tblGrid>
      <w:tr>
        <w:trPr>
          <w:trHeight w:val="230" w:hRule="atLeast"/>
        </w:trPr>
        <w:tc>
          <w:tcPr>
            <w:tcW w:w="2136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712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Quality Attribute</w:t>
            </w:r>
          </w:p>
        </w:tc>
        <w:tc>
          <w:tcPr>
            <w:tcW w:w="5304" w:type="dxa"/>
            <w:shd w:val="clear" w:color="auto" w:fill="17365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</w:t>
            </w:r>
          </w:p>
        </w:tc>
      </w:tr>
      <w:tr>
        <w:trPr>
          <w:trHeight w:val="865" w:hRule="atLeast"/>
        </w:trPr>
        <w:tc>
          <w:tcPr>
            <w:tcW w:w="2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NFR-01</w:t>
            </w:r>
          </w:p>
        </w:tc>
        <w:tc>
          <w:tcPr>
            <w:tcW w:w="271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Performance</w:t>
            </w:r>
          </w:p>
        </w:tc>
        <w:tc>
          <w:tcPr>
            <w:tcW w:w="53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Under normal test conditions on the local network, the backend shall return a response to a valid sensor-reading request within 2 seconds.</w:t>
            </w:r>
          </w:p>
        </w:tc>
      </w:tr>
      <w:tr>
        <w:trPr>
          <w:trHeight w:val="1081" w:hRule="atLeast"/>
        </w:trPr>
        <w:tc>
          <w:tcPr>
            <w:tcW w:w="213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NFR-02</w:t>
            </w:r>
          </w:p>
        </w:tc>
        <w:tc>
          <w:tcPr>
            <w:tcW w:w="2712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Data Freshness</w:t>
            </w:r>
          </w:p>
        </w:tc>
        <w:tc>
          <w:tcPr>
            <w:tcW w:w="53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Under normal local-network conditions, the mobile application shall display a newly processed reading within 3 seconds after the backend has accepted it.</w:t>
            </w:r>
          </w:p>
        </w:tc>
      </w:tr>
      <w:tr>
        <w:trPr>
          <w:trHeight w:val="1081" w:hRule="atLeast"/>
        </w:trPr>
        <w:tc>
          <w:tcPr>
            <w:tcW w:w="2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NFR-03</w:t>
            </w:r>
          </w:p>
        </w:tc>
        <w:tc>
          <w:tcPr>
            <w:tcW w:w="271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Security</w:t>
            </w:r>
          </w:p>
        </w:tc>
        <w:tc>
          <w:tcPr>
            <w:tcW w:w="53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system shall restrict protected user and device-management operations to authorized users. Credentials and secrets shall not be hard-coded into public source repositories.</w:t>
            </w:r>
          </w:p>
        </w:tc>
      </w:tr>
      <w:tr>
        <w:trPr>
          <w:trHeight w:val="1081" w:hRule="atLeast"/>
        </w:trPr>
        <w:tc>
          <w:tcPr>
            <w:tcW w:w="213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NFR-04</w:t>
            </w:r>
          </w:p>
        </w:tc>
        <w:tc>
          <w:tcPr>
            <w:tcW w:w="2712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Reliability</w:t>
            </w:r>
          </w:p>
        </w:tc>
        <w:tc>
          <w:tcPr>
            <w:tcW w:w="53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A temporary Wi-Fi disconnection shall not permanently stop the ESP32 firmware; the device shall attempt to reconnect and resume transmission when connectivity returns.</w:t>
            </w:r>
          </w:p>
        </w:tc>
      </w:tr>
      <w:tr>
        <w:trPr>
          <w:trHeight w:val="1081" w:hRule="atLeast"/>
        </w:trPr>
        <w:tc>
          <w:tcPr>
            <w:tcW w:w="2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NFR-05</w:t>
            </w:r>
          </w:p>
        </w:tc>
        <w:tc>
          <w:tcPr>
            <w:tcW w:w="271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Data Integrity</w:t>
            </w:r>
          </w:p>
        </w:tc>
        <w:tc>
          <w:tcPr>
            <w:tcW w:w="53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Each stored reading shall be associated with the correct device identifier, measurement values, and timestamp. Invalid payloads shall not be stored as valid readings.</w:t>
            </w:r>
          </w:p>
        </w:tc>
      </w:tr>
      <w:tr>
        <w:trPr>
          <w:trHeight w:val="865" w:hRule="atLeast"/>
        </w:trPr>
        <w:tc>
          <w:tcPr>
            <w:tcW w:w="213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NFR-06</w:t>
            </w:r>
          </w:p>
        </w:tc>
        <w:tc>
          <w:tcPr>
            <w:tcW w:w="2712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Usability</w:t>
            </w:r>
          </w:p>
        </w:tc>
        <w:tc>
          <w:tcPr>
            <w:tcW w:w="53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mobile application shall present readings with clear labels and measurement units and shall distinguish unavailable data from a valid zero value.</w:t>
            </w:r>
          </w:p>
        </w:tc>
      </w:tr>
      <w:tr>
        <w:trPr>
          <w:trHeight w:val="865" w:hRule="atLeast"/>
        </w:trPr>
        <w:tc>
          <w:tcPr>
            <w:tcW w:w="2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NFR-07</w:t>
            </w:r>
          </w:p>
        </w:tc>
        <w:tc>
          <w:tcPr>
            <w:tcW w:w="271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Compatibility</w:t>
            </w:r>
          </w:p>
        </w:tc>
        <w:tc>
          <w:tcPr>
            <w:tcW w:w="53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mobile application shall support the operating systems and minimum versions selected by the project team and documented in the final report.</w:t>
            </w:r>
          </w:p>
        </w:tc>
      </w:tr>
      <w:tr>
        <w:trPr>
          <w:trHeight w:val="1081" w:hRule="atLeast"/>
        </w:trPr>
        <w:tc>
          <w:tcPr>
            <w:tcW w:w="213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NFR-08</w:t>
            </w:r>
          </w:p>
        </w:tc>
        <w:tc>
          <w:tcPr>
            <w:tcW w:w="2712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Maintainability</w:t>
            </w:r>
          </w:p>
        </w:tc>
        <w:tc>
          <w:tcPr>
            <w:tcW w:w="53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software shall separate device communication, backend business logic, database access, and mobile presentation into identifiable components.</w:t>
            </w:r>
          </w:p>
        </w:tc>
      </w:tr>
      <w:tr>
        <w:trPr>
          <w:trHeight w:val="1297" w:hRule="atLeast"/>
        </w:trPr>
        <w:tc>
          <w:tcPr>
            <w:tcW w:w="2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NFR-09</w:t>
            </w:r>
          </w:p>
        </w:tc>
        <w:tc>
          <w:tcPr>
            <w:tcW w:w="271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Local Availability</w:t>
            </w:r>
          </w:p>
        </w:tc>
        <w:tc>
          <w:tcPr>
            <w:tcW w:w="530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During a demonstration, the backend shall be accessible to devices on the local network while the host computer, application process, and network remain operational; external Internet access shall not be required.</w:t>
            </w:r>
          </w:p>
        </w:tc>
      </w:tr>
      <w:tr>
        <w:trPr>
          <w:trHeight w:val="866" w:hRule="atLeast"/>
        </w:trPr>
        <w:tc>
          <w:tcPr>
            <w:tcW w:w="2136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NFR-10</w:t>
            </w:r>
          </w:p>
        </w:tc>
        <w:tc>
          <w:tcPr>
            <w:tcW w:w="2712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Resource Efficiency</w:t>
            </w:r>
          </w:p>
        </w:tc>
        <w:tc>
          <w:tcPr>
            <w:tcW w:w="5304" w:type="dxa"/>
            <w:shd w:val="clear" w:color="auto" w:fill="F2F6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The ESP32 firmware shall operate within the memory and processing limits of the selected board during continuous monitoring and transmission.</w:t>
            </w:r>
          </w:p>
        </w:tc>
      </w:tr>
    </w:tbl>
    <w:p/>
    <w:sectPr>
      <w:footerReference w:type="default" r:id="rId1"/>
      <w:type w:val="nextPage"/>
      <w:pgSz w:w="12240" w:h="15840"/>
      <w:pgMar w:top="1008" w:right="1152" w:bottom="450" w:left="1152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jc w:val="center"/>
    </w:pPr>
    <w:r>
      <w:t xml:space="preserve">Smart Environment Station | SRS Draft 1.0  •  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b/>
      <w:color w:val="17365D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631</Words>
  <Paragraphs>85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23</cp:revision>
  <dcterms:created xsi:type="dcterms:W3CDTF">2013-12-23T23:15:00Z</dcterms:created>
  <dcterms:modified xsi:type="dcterms:W3CDTF">2026-10-19T08:21:42Z</dcterms:modified>
</cp:coreProperties>
</file>