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2C4FE" w14:textId="77777777" w:rsidR="00733A9C" w:rsidRDefault="00733A9C" w:rsidP="00733A9C">
      <w:pPr>
        <w:jc w:val="center"/>
        <w:rPr>
          <w:sz w:val="52"/>
          <w:szCs w:val="52"/>
          <w:u w:val="single"/>
        </w:rPr>
      </w:pPr>
    </w:p>
    <w:p w14:paraId="2598F4C5" w14:textId="77777777" w:rsidR="00733A9C" w:rsidRDefault="00733A9C" w:rsidP="00733A9C">
      <w:pPr>
        <w:jc w:val="center"/>
        <w:rPr>
          <w:sz w:val="52"/>
          <w:szCs w:val="52"/>
          <w:u w:val="single"/>
        </w:rPr>
      </w:pPr>
    </w:p>
    <w:p w14:paraId="1A7EF19E" w14:textId="48EC201E" w:rsidR="005A5EE8" w:rsidRPr="00733A9C" w:rsidRDefault="00733A9C" w:rsidP="00733A9C">
      <w:pPr>
        <w:jc w:val="center"/>
        <w:rPr>
          <w:sz w:val="52"/>
          <w:szCs w:val="52"/>
          <w:u w:val="single"/>
        </w:rPr>
      </w:pPr>
      <w:r w:rsidRPr="00733A9C">
        <w:rPr>
          <w:sz w:val="52"/>
          <w:szCs w:val="52"/>
          <w:u w:val="single"/>
        </w:rPr>
        <w:t>Teamprojekt</w:t>
      </w:r>
    </w:p>
    <w:p w14:paraId="53AB5C33" w14:textId="77777777" w:rsidR="00733A9C" w:rsidRPr="00733A9C" w:rsidRDefault="00733A9C" w:rsidP="00733A9C">
      <w:pPr>
        <w:jc w:val="center"/>
        <w:rPr>
          <w:sz w:val="40"/>
          <w:szCs w:val="40"/>
        </w:rPr>
      </w:pPr>
    </w:p>
    <w:p w14:paraId="07864C69" w14:textId="41760991" w:rsidR="00733A9C" w:rsidRDefault="00733A9C" w:rsidP="00733A9C">
      <w:pPr>
        <w:jc w:val="center"/>
        <w:rPr>
          <w:sz w:val="40"/>
          <w:szCs w:val="40"/>
        </w:rPr>
      </w:pPr>
      <w:r w:rsidRPr="00733A9C">
        <w:rPr>
          <w:sz w:val="40"/>
          <w:szCs w:val="40"/>
        </w:rPr>
        <w:t>Automatische Strompreisoptimierung für Einfamilienhäuser mit Solaranlage und Batteriespeicher</w:t>
      </w:r>
    </w:p>
    <w:p w14:paraId="563C44FD" w14:textId="77777777" w:rsidR="00733A9C" w:rsidRDefault="00733A9C" w:rsidP="00733A9C">
      <w:pPr>
        <w:jc w:val="center"/>
        <w:rPr>
          <w:sz w:val="40"/>
          <w:szCs w:val="40"/>
        </w:rPr>
      </w:pPr>
    </w:p>
    <w:p w14:paraId="74B8B66E" w14:textId="77777777" w:rsidR="00733A9C" w:rsidRDefault="00733A9C" w:rsidP="00733A9C">
      <w:pPr>
        <w:jc w:val="center"/>
        <w:rPr>
          <w:sz w:val="40"/>
          <w:szCs w:val="40"/>
        </w:rPr>
      </w:pPr>
    </w:p>
    <w:p w14:paraId="1EAADC37" w14:textId="77777777" w:rsidR="00733A9C" w:rsidRDefault="00733A9C" w:rsidP="00733A9C">
      <w:pPr>
        <w:jc w:val="center"/>
        <w:rPr>
          <w:sz w:val="40"/>
          <w:szCs w:val="40"/>
        </w:rPr>
      </w:pPr>
    </w:p>
    <w:p w14:paraId="6EEC6B4E" w14:textId="36D52C0C" w:rsidR="00733A9C" w:rsidRDefault="00733A9C" w:rsidP="00733A9C">
      <w:pPr>
        <w:jc w:val="center"/>
        <w:rPr>
          <w:sz w:val="28"/>
          <w:szCs w:val="28"/>
        </w:rPr>
      </w:pPr>
      <w:r>
        <w:rPr>
          <w:sz w:val="28"/>
          <w:szCs w:val="28"/>
        </w:rPr>
        <w:t>Abdullah Manap</w:t>
      </w:r>
    </w:p>
    <w:p w14:paraId="5F2B4D18" w14:textId="1CB77D57" w:rsidR="00733A9C" w:rsidRDefault="00733A9C" w:rsidP="00733A9C">
      <w:pPr>
        <w:jc w:val="center"/>
        <w:rPr>
          <w:sz w:val="28"/>
          <w:szCs w:val="28"/>
        </w:rPr>
      </w:pPr>
      <w:r>
        <w:rPr>
          <w:sz w:val="28"/>
          <w:szCs w:val="28"/>
        </w:rPr>
        <w:t>11142864</w:t>
      </w:r>
    </w:p>
    <w:p w14:paraId="0C3940A6" w14:textId="77777777" w:rsidR="00733A9C" w:rsidRDefault="00733A9C" w:rsidP="00733A9C">
      <w:pPr>
        <w:jc w:val="center"/>
        <w:rPr>
          <w:sz w:val="28"/>
          <w:szCs w:val="28"/>
        </w:rPr>
      </w:pPr>
    </w:p>
    <w:p w14:paraId="2988A950" w14:textId="77777777" w:rsidR="00733A9C" w:rsidRDefault="00733A9C" w:rsidP="00733A9C">
      <w:pPr>
        <w:jc w:val="center"/>
        <w:rPr>
          <w:sz w:val="28"/>
          <w:szCs w:val="28"/>
        </w:rPr>
      </w:pPr>
    </w:p>
    <w:p w14:paraId="372E0B14" w14:textId="31181B35" w:rsidR="00733A9C" w:rsidRDefault="00733A9C" w:rsidP="00733A9C">
      <w:pPr>
        <w:jc w:val="center"/>
        <w:rPr>
          <w:sz w:val="28"/>
          <w:szCs w:val="28"/>
        </w:rPr>
      </w:pPr>
      <w:r>
        <w:rPr>
          <w:sz w:val="28"/>
          <w:szCs w:val="28"/>
        </w:rPr>
        <w:t>Eingereicht bei:</w:t>
      </w:r>
    </w:p>
    <w:p w14:paraId="3840A5B9" w14:textId="388D3E51" w:rsidR="00E80ECE" w:rsidRDefault="00733A9C" w:rsidP="00733A9C">
      <w:pPr>
        <w:jc w:val="center"/>
        <w:rPr>
          <w:sz w:val="28"/>
          <w:szCs w:val="28"/>
        </w:rPr>
      </w:pPr>
      <w:r>
        <w:rPr>
          <w:sz w:val="28"/>
          <w:szCs w:val="28"/>
        </w:rPr>
        <w:t>Prof. Dr. Michael Freiburg</w:t>
      </w:r>
    </w:p>
    <w:p w14:paraId="1D9C68F8" w14:textId="77777777" w:rsidR="00E80ECE" w:rsidRDefault="00E80ECE">
      <w:pPr>
        <w:rPr>
          <w:sz w:val="28"/>
          <w:szCs w:val="28"/>
        </w:rPr>
      </w:pPr>
      <w:r>
        <w:rPr>
          <w:sz w:val="28"/>
          <w:szCs w:val="28"/>
        </w:rPr>
        <w:br w:type="page"/>
      </w:r>
    </w:p>
    <w:sdt>
      <w:sdtPr>
        <w:rPr>
          <w:rFonts w:ascii="Arial" w:eastAsiaTheme="minorHAnsi" w:hAnsi="Arial" w:cstheme="minorBidi"/>
          <w:b w:val="0"/>
          <w:bCs w:val="0"/>
          <w:color w:val="auto"/>
          <w:kern w:val="2"/>
          <w:sz w:val="24"/>
          <w:szCs w:val="24"/>
          <w:lang w:eastAsia="en-US"/>
          <w14:ligatures w14:val="standardContextual"/>
        </w:rPr>
        <w:id w:val="155125626"/>
        <w:docPartObj>
          <w:docPartGallery w:val="Table of Contents"/>
          <w:docPartUnique/>
        </w:docPartObj>
      </w:sdtPr>
      <w:sdtEndPr>
        <w:rPr>
          <w:noProof/>
        </w:rPr>
      </w:sdtEndPr>
      <w:sdtContent>
        <w:p w14:paraId="6FAC60AD" w14:textId="5B3E6B1B" w:rsidR="00CF7E7D" w:rsidRDefault="00CF7E7D">
          <w:pPr>
            <w:pStyle w:val="Inhaltsverzeichnisberschrift"/>
          </w:pPr>
          <w:r>
            <w:t>Inhaltsverzeichnis</w:t>
          </w:r>
        </w:p>
        <w:p w14:paraId="18983B0D" w14:textId="0BF4FB4A" w:rsidR="007845D2" w:rsidRDefault="00CF7E7D">
          <w:pPr>
            <w:pStyle w:val="Verzeichnis1"/>
            <w:tabs>
              <w:tab w:val="left" w:pos="480"/>
              <w:tab w:val="right" w:leader="dot" w:pos="9062"/>
            </w:tabs>
            <w:rPr>
              <w:rFonts w:eastAsiaTheme="minorEastAsia"/>
              <w:b w:val="0"/>
              <w:bCs w:val="0"/>
              <w:i w:val="0"/>
              <w:iCs w:val="0"/>
              <w:noProof/>
              <w:lang w:eastAsia="de-DE"/>
            </w:rPr>
          </w:pPr>
          <w:r>
            <w:rPr>
              <w:b w:val="0"/>
              <w:bCs w:val="0"/>
            </w:rPr>
            <w:fldChar w:fldCharType="begin"/>
          </w:r>
          <w:r>
            <w:instrText>TOC \o "1-3" \h \z \u</w:instrText>
          </w:r>
          <w:r>
            <w:rPr>
              <w:b w:val="0"/>
              <w:bCs w:val="0"/>
            </w:rPr>
            <w:fldChar w:fldCharType="separate"/>
          </w:r>
          <w:hyperlink w:anchor="_Toc214274602" w:history="1">
            <w:r w:rsidR="007845D2" w:rsidRPr="00BD3D81">
              <w:rPr>
                <w:rStyle w:val="Hyperlink"/>
                <w:noProof/>
              </w:rPr>
              <w:t>1</w:t>
            </w:r>
            <w:r w:rsidR="007845D2">
              <w:rPr>
                <w:rFonts w:eastAsiaTheme="minorEastAsia"/>
                <w:b w:val="0"/>
                <w:bCs w:val="0"/>
                <w:i w:val="0"/>
                <w:iCs w:val="0"/>
                <w:noProof/>
                <w:lang w:eastAsia="de-DE"/>
              </w:rPr>
              <w:tab/>
            </w:r>
            <w:r w:rsidR="007845D2" w:rsidRPr="00BD3D81">
              <w:rPr>
                <w:rStyle w:val="Hyperlink"/>
                <w:noProof/>
              </w:rPr>
              <w:t>Einleitung</w:t>
            </w:r>
            <w:r w:rsidR="007845D2">
              <w:rPr>
                <w:noProof/>
                <w:webHidden/>
              </w:rPr>
              <w:tab/>
            </w:r>
            <w:r w:rsidR="007845D2">
              <w:rPr>
                <w:noProof/>
                <w:webHidden/>
              </w:rPr>
              <w:fldChar w:fldCharType="begin"/>
            </w:r>
            <w:r w:rsidR="007845D2">
              <w:rPr>
                <w:noProof/>
                <w:webHidden/>
              </w:rPr>
              <w:instrText xml:space="preserve"> PAGEREF _Toc214274602 \h </w:instrText>
            </w:r>
            <w:r w:rsidR="007845D2">
              <w:rPr>
                <w:noProof/>
                <w:webHidden/>
              </w:rPr>
            </w:r>
            <w:r w:rsidR="007845D2">
              <w:rPr>
                <w:noProof/>
                <w:webHidden/>
              </w:rPr>
              <w:fldChar w:fldCharType="separate"/>
            </w:r>
            <w:r w:rsidR="007845D2">
              <w:rPr>
                <w:noProof/>
                <w:webHidden/>
              </w:rPr>
              <w:t>1</w:t>
            </w:r>
            <w:r w:rsidR="007845D2">
              <w:rPr>
                <w:noProof/>
                <w:webHidden/>
              </w:rPr>
              <w:fldChar w:fldCharType="end"/>
            </w:r>
          </w:hyperlink>
        </w:p>
        <w:p w14:paraId="231E107B" w14:textId="00F2C9A2" w:rsidR="007845D2" w:rsidRDefault="007845D2">
          <w:pPr>
            <w:pStyle w:val="Verzeichnis1"/>
            <w:tabs>
              <w:tab w:val="left" w:pos="480"/>
              <w:tab w:val="right" w:leader="dot" w:pos="9062"/>
            </w:tabs>
            <w:rPr>
              <w:rFonts w:eastAsiaTheme="minorEastAsia"/>
              <w:b w:val="0"/>
              <w:bCs w:val="0"/>
              <w:i w:val="0"/>
              <w:iCs w:val="0"/>
              <w:noProof/>
              <w:lang w:eastAsia="de-DE"/>
            </w:rPr>
          </w:pPr>
          <w:hyperlink w:anchor="_Toc214274603" w:history="1">
            <w:r w:rsidRPr="00BD3D81">
              <w:rPr>
                <w:rStyle w:val="Hyperlink"/>
                <w:noProof/>
              </w:rPr>
              <w:t>2</w:t>
            </w:r>
            <w:r>
              <w:rPr>
                <w:rFonts w:eastAsiaTheme="minorEastAsia"/>
                <w:b w:val="0"/>
                <w:bCs w:val="0"/>
                <w:i w:val="0"/>
                <w:iCs w:val="0"/>
                <w:noProof/>
                <w:lang w:eastAsia="de-DE"/>
              </w:rPr>
              <w:tab/>
            </w:r>
            <w:r w:rsidRPr="00BD3D81">
              <w:rPr>
                <w:rStyle w:val="Hyperlink"/>
                <w:noProof/>
              </w:rPr>
              <w:t>Ziel</w:t>
            </w:r>
            <w:r>
              <w:rPr>
                <w:noProof/>
                <w:webHidden/>
              </w:rPr>
              <w:tab/>
            </w:r>
            <w:r>
              <w:rPr>
                <w:noProof/>
                <w:webHidden/>
              </w:rPr>
              <w:fldChar w:fldCharType="begin"/>
            </w:r>
            <w:r>
              <w:rPr>
                <w:noProof/>
                <w:webHidden/>
              </w:rPr>
              <w:instrText xml:space="preserve"> PAGEREF _Toc214274603 \h </w:instrText>
            </w:r>
            <w:r>
              <w:rPr>
                <w:noProof/>
                <w:webHidden/>
              </w:rPr>
            </w:r>
            <w:r>
              <w:rPr>
                <w:noProof/>
                <w:webHidden/>
              </w:rPr>
              <w:fldChar w:fldCharType="separate"/>
            </w:r>
            <w:r>
              <w:rPr>
                <w:noProof/>
                <w:webHidden/>
              </w:rPr>
              <w:t>1</w:t>
            </w:r>
            <w:r>
              <w:rPr>
                <w:noProof/>
                <w:webHidden/>
              </w:rPr>
              <w:fldChar w:fldCharType="end"/>
            </w:r>
          </w:hyperlink>
        </w:p>
        <w:p w14:paraId="536AFF59" w14:textId="6675A489" w:rsidR="007845D2" w:rsidRDefault="007845D2">
          <w:pPr>
            <w:pStyle w:val="Verzeichnis1"/>
            <w:tabs>
              <w:tab w:val="left" w:pos="480"/>
              <w:tab w:val="right" w:leader="dot" w:pos="9062"/>
            </w:tabs>
            <w:rPr>
              <w:rFonts w:eastAsiaTheme="minorEastAsia"/>
              <w:b w:val="0"/>
              <w:bCs w:val="0"/>
              <w:i w:val="0"/>
              <w:iCs w:val="0"/>
              <w:noProof/>
              <w:lang w:eastAsia="de-DE"/>
            </w:rPr>
          </w:pPr>
          <w:hyperlink w:anchor="_Toc214274604" w:history="1">
            <w:r w:rsidRPr="00BD3D81">
              <w:rPr>
                <w:rStyle w:val="Hyperlink"/>
                <w:noProof/>
              </w:rPr>
              <w:t>3</w:t>
            </w:r>
            <w:r>
              <w:rPr>
                <w:rFonts w:eastAsiaTheme="minorEastAsia"/>
                <w:b w:val="0"/>
                <w:bCs w:val="0"/>
                <w:i w:val="0"/>
                <w:iCs w:val="0"/>
                <w:noProof/>
                <w:lang w:eastAsia="de-DE"/>
              </w:rPr>
              <w:tab/>
            </w:r>
            <w:r w:rsidRPr="00BD3D81">
              <w:rPr>
                <w:rStyle w:val="Hyperlink"/>
                <w:noProof/>
              </w:rPr>
              <w:t>Dynamische Strompreise</w:t>
            </w:r>
            <w:r>
              <w:rPr>
                <w:noProof/>
                <w:webHidden/>
              </w:rPr>
              <w:tab/>
            </w:r>
            <w:r>
              <w:rPr>
                <w:noProof/>
                <w:webHidden/>
              </w:rPr>
              <w:fldChar w:fldCharType="begin"/>
            </w:r>
            <w:r>
              <w:rPr>
                <w:noProof/>
                <w:webHidden/>
              </w:rPr>
              <w:instrText xml:space="preserve"> PAGEREF _Toc214274604 \h </w:instrText>
            </w:r>
            <w:r>
              <w:rPr>
                <w:noProof/>
                <w:webHidden/>
              </w:rPr>
            </w:r>
            <w:r>
              <w:rPr>
                <w:noProof/>
                <w:webHidden/>
              </w:rPr>
              <w:fldChar w:fldCharType="separate"/>
            </w:r>
            <w:r>
              <w:rPr>
                <w:noProof/>
                <w:webHidden/>
              </w:rPr>
              <w:t>1</w:t>
            </w:r>
            <w:r>
              <w:rPr>
                <w:noProof/>
                <w:webHidden/>
              </w:rPr>
              <w:fldChar w:fldCharType="end"/>
            </w:r>
          </w:hyperlink>
        </w:p>
        <w:p w14:paraId="4AD2C9CE" w14:textId="15161C96" w:rsidR="007845D2" w:rsidRDefault="007845D2">
          <w:pPr>
            <w:pStyle w:val="Verzeichnis1"/>
            <w:tabs>
              <w:tab w:val="left" w:pos="480"/>
              <w:tab w:val="right" w:leader="dot" w:pos="9062"/>
            </w:tabs>
            <w:rPr>
              <w:rFonts w:eastAsiaTheme="minorEastAsia"/>
              <w:b w:val="0"/>
              <w:bCs w:val="0"/>
              <w:i w:val="0"/>
              <w:iCs w:val="0"/>
              <w:noProof/>
              <w:lang w:eastAsia="de-DE"/>
            </w:rPr>
          </w:pPr>
          <w:hyperlink w:anchor="_Toc214274605" w:history="1">
            <w:r w:rsidRPr="00BD3D81">
              <w:rPr>
                <w:rStyle w:val="Hyperlink"/>
                <w:noProof/>
              </w:rPr>
              <w:t>4</w:t>
            </w:r>
            <w:r>
              <w:rPr>
                <w:rFonts w:eastAsiaTheme="minorEastAsia"/>
                <w:b w:val="0"/>
                <w:bCs w:val="0"/>
                <w:i w:val="0"/>
                <w:iCs w:val="0"/>
                <w:noProof/>
                <w:lang w:eastAsia="de-DE"/>
              </w:rPr>
              <w:tab/>
            </w:r>
            <w:r w:rsidRPr="00BD3D81">
              <w:rPr>
                <w:rStyle w:val="Hyperlink"/>
                <w:noProof/>
              </w:rPr>
              <w:t>Lastprofile</w:t>
            </w:r>
            <w:r>
              <w:rPr>
                <w:noProof/>
                <w:webHidden/>
              </w:rPr>
              <w:tab/>
            </w:r>
            <w:r>
              <w:rPr>
                <w:noProof/>
                <w:webHidden/>
              </w:rPr>
              <w:fldChar w:fldCharType="begin"/>
            </w:r>
            <w:r>
              <w:rPr>
                <w:noProof/>
                <w:webHidden/>
              </w:rPr>
              <w:instrText xml:space="preserve"> PAGEREF _Toc214274605 \h </w:instrText>
            </w:r>
            <w:r>
              <w:rPr>
                <w:noProof/>
                <w:webHidden/>
              </w:rPr>
            </w:r>
            <w:r>
              <w:rPr>
                <w:noProof/>
                <w:webHidden/>
              </w:rPr>
              <w:fldChar w:fldCharType="separate"/>
            </w:r>
            <w:r>
              <w:rPr>
                <w:noProof/>
                <w:webHidden/>
              </w:rPr>
              <w:t>5</w:t>
            </w:r>
            <w:r>
              <w:rPr>
                <w:noProof/>
                <w:webHidden/>
              </w:rPr>
              <w:fldChar w:fldCharType="end"/>
            </w:r>
          </w:hyperlink>
        </w:p>
        <w:p w14:paraId="1394C0D3" w14:textId="75280B55" w:rsidR="007845D2" w:rsidRDefault="007845D2">
          <w:pPr>
            <w:pStyle w:val="Verzeichnis1"/>
            <w:tabs>
              <w:tab w:val="left" w:pos="480"/>
              <w:tab w:val="right" w:leader="dot" w:pos="9062"/>
            </w:tabs>
            <w:rPr>
              <w:rFonts w:eastAsiaTheme="minorEastAsia"/>
              <w:b w:val="0"/>
              <w:bCs w:val="0"/>
              <w:i w:val="0"/>
              <w:iCs w:val="0"/>
              <w:noProof/>
              <w:lang w:eastAsia="de-DE"/>
            </w:rPr>
          </w:pPr>
          <w:hyperlink w:anchor="_Toc214274606" w:history="1">
            <w:r w:rsidRPr="00BD3D81">
              <w:rPr>
                <w:rStyle w:val="Hyperlink"/>
                <w:noProof/>
              </w:rPr>
              <w:t>5</w:t>
            </w:r>
            <w:r>
              <w:rPr>
                <w:rFonts w:eastAsiaTheme="minorEastAsia"/>
                <w:b w:val="0"/>
                <w:bCs w:val="0"/>
                <w:i w:val="0"/>
                <w:iCs w:val="0"/>
                <w:noProof/>
                <w:lang w:eastAsia="de-DE"/>
              </w:rPr>
              <w:tab/>
            </w:r>
            <w:r w:rsidRPr="00BD3D81">
              <w:rPr>
                <w:rStyle w:val="Hyperlink"/>
                <w:noProof/>
              </w:rPr>
              <w:t>Berechnung des PV-Ertrags</w:t>
            </w:r>
            <w:r>
              <w:rPr>
                <w:noProof/>
                <w:webHidden/>
              </w:rPr>
              <w:tab/>
            </w:r>
            <w:r>
              <w:rPr>
                <w:noProof/>
                <w:webHidden/>
              </w:rPr>
              <w:fldChar w:fldCharType="begin"/>
            </w:r>
            <w:r>
              <w:rPr>
                <w:noProof/>
                <w:webHidden/>
              </w:rPr>
              <w:instrText xml:space="preserve"> PAGEREF _Toc214274606 \h </w:instrText>
            </w:r>
            <w:r>
              <w:rPr>
                <w:noProof/>
                <w:webHidden/>
              </w:rPr>
            </w:r>
            <w:r>
              <w:rPr>
                <w:noProof/>
                <w:webHidden/>
              </w:rPr>
              <w:fldChar w:fldCharType="separate"/>
            </w:r>
            <w:r>
              <w:rPr>
                <w:noProof/>
                <w:webHidden/>
              </w:rPr>
              <w:t>8</w:t>
            </w:r>
            <w:r>
              <w:rPr>
                <w:noProof/>
                <w:webHidden/>
              </w:rPr>
              <w:fldChar w:fldCharType="end"/>
            </w:r>
          </w:hyperlink>
        </w:p>
        <w:p w14:paraId="4CB62216" w14:textId="0404E60A" w:rsidR="007845D2" w:rsidRDefault="007845D2">
          <w:pPr>
            <w:pStyle w:val="Verzeichnis1"/>
            <w:tabs>
              <w:tab w:val="left" w:pos="480"/>
              <w:tab w:val="right" w:leader="dot" w:pos="9062"/>
            </w:tabs>
            <w:rPr>
              <w:rFonts w:eastAsiaTheme="minorEastAsia"/>
              <w:b w:val="0"/>
              <w:bCs w:val="0"/>
              <w:i w:val="0"/>
              <w:iCs w:val="0"/>
              <w:noProof/>
              <w:lang w:eastAsia="de-DE"/>
            </w:rPr>
          </w:pPr>
          <w:hyperlink w:anchor="_Toc214274607" w:history="1">
            <w:r w:rsidRPr="00BD3D81">
              <w:rPr>
                <w:rStyle w:val="Hyperlink"/>
                <w:noProof/>
              </w:rPr>
              <w:t>6</w:t>
            </w:r>
            <w:r>
              <w:rPr>
                <w:rFonts w:eastAsiaTheme="minorEastAsia"/>
                <w:b w:val="0"/>
                <w:bCs w:val="0"/>
                <w:i w:val="0"/>
                <w:iCs w:val="0"/>
                <w:noProof/>
                <w:lang w:eastAsia="de-DE"/>
              </w:rPr>
              <w:tab/>
            </w:r>
            <w:r w:rsidRPr="00BD3D81">
              <w:rPr>
                <w:rStyle w:val="Hyperlink"/>
                <w:noProof/>
              </w:rPr>
              <w:t>Programm</w:t>
            </w:r>
            <w:r>
              <w:rPr>
                <w:noProof/>
                <w:webHidden/>
              </w:rPr>
              <w:tab/>
            </w:r>
            <w:r>
              <w:rPr>
                <w:noProof/>
                <w:webHidden/>
              </w:rPr>
              <w:fldChar w:fldCharType="begin"/>
            </w:r>
            <w:r>
              <w:rPr>
                <w:noProof/>
                <w:webHidden/>
              </w:rPr>
              <w:instrText xml:space="preserve"> PAGEREF _Toc214274607 \h </w:instrText>
            </w:r>
            <w:r>
              <w:rPr>
                <w:noProof/>
                <w:webHidden/>
              </w:rPr>
            </w:r>
            <w:r>
              <w:rPr>
                <w:noProof/>
                <w:webHidden/>
              </w:rPr>
              <w:fldChar w:fldCharType="separate"/>
            </w:r>
            <w:r>
              <w:rPr>
                <w:noProof/>
                <w:webHidden/>
              </w:rPr>
              <w:t>13</w:t>
            </w:r>
            <w:r>
              <w:rPr>
                <w:noProof/>
                <w:webHidden/>
              </w:rPr>
              <w:fldChar w:fldCharType="end"/>
            </w:r>
          </w:hyperlink>
        </w:p>
        <w:p w14:paraId="0246921E" w14:textId="6A35C38F" w:rsidR="007845D2" w:rsidRDefault="007845D2">
          <w:pPr>
            <w:pStyle w:val="Verzeichnis2"/>
            <w:tabs>
              <w:tab w:val="left" w:pos="960"/>
              <w:tab w:val="right" w:leader="dot" w:pos="9062"/>
            </w:tabs>
            <w:rPr>
              <w:rFonts w:eastAsiaTheme="minorEastAsia"/>
              <w:b w:val="0"/>
              <w:bCs w:val="0"/>
              <w:noProof/>
              <w:sz w:val="24"/>
              <w:szCs w:val="24"/>
              <w:lang w:eastAsia="de-DE"/>
            </w:rPr>
          </w:pPr>
          <w:hyperlink w:anchor="_Toc214274608" w:history="1">
            <w:r w:rsidRPr="00BD3D81">
              <w:rPr>
                <w:rStyle w:val="Hyperlink"/>
                <w:noProof/>
              </w:rPr>
              <w:t>6.1</w:t>
            </w:r>
            <w:r>
              <w:rPr>
                <w:rFonts w:eastAsiaTheme="minorEastAsia"/>
                <w:b w:val="0"/>
                <w:bCs w:val="0"/>
                <w:noProof/>
                <w:sz w:val="24"/>
                <w:szCs w:val="24"/>
                <w:lang w:eastAsia="de-DE"/>
              </w:rPr>
              <w:tab/>
            </w:r>
            <w:r w:rsidRPr="00BD3D81">
              <w:rPr>
                <w:rStyle w:val="Hyperlink"/>
                <w:noProof/>
              </w:rPr>
              <w:t>Logik Strompreisoptimierung</w:t>
            </w:r>
            <w:r>
              <w:rPr>
                <w:noProof/>
                <w:webHidden/>
              </w:rPr>
              <w:tab/>
            </w:r>
            <w:r>
              <w:rPr>
                <w:noProof/>
                <w:webHidden/>
              </w:rPr>
              <w:fldChar w:fldCharType="begin"/>
            </w:r>
            <w:r>
              <w:rPr>
                <w:noProof/>
                <w:webHidden/>
              </w:rPr>
              <w:instrText xml:space="preserve"> PAGEREF _Toc214274608 \h </w:instrText>
            </w:r>
            <w:r>
              <w:rPr>
                <w:noProof/>
                <w:webHidden/>
              </w:rPr>
            </w:r>
            <w:r>
              <w:rPr>
                <w:noProof/>
                <w:webHidden/>
              </w:rPr>
              <w:fldChar w:fldCharType="separate"/>
            </w:r>
            <w:r>
              <w:rPr>
                <w:noProof/>
                <w:webHidden/>
              </w:rPr>
              <w:t>14</w:t>
            </w:r>
            <w:r>
              <w:rPr>
                <w:noProof/>
                <w:webHidden/>
              </w:rPr>
              <w:fldChar w:fldCharType="end"/>
            </w:r>
          </w:hyperlink>
        </w:p>
        <w:p w14:paraId="6860407E" w14:textId="20BD4CE4" w:rsidR="007845D2" w:rsidRDefault="007845D2">
          <w:pPr>
            <w:pStyle w:val="Verzeichnis2"/>
            <w:tabs>
              <w:tab w:val="left" w:pos="960"/>
              <w:tab w:val="right" w:leader="dot" w:pos="9062"/>
            </w:tabs>
            <w:rPr>
              <w:rFonts w:eastAsiaTheme="minorEastAsia"/>
              <w:b w:val="0"/>
              <w:bCs w:val="0"/>
              <w:noProof/>
              <w:sz w:val="24"/>
              <w:szCs w:val="24"/>
              <w:lang w:eastAsia="de-DE"/>
            </w:rPr>
          </w:pPr>
          <w:hyperlink w:anchor="_Toc214274609" w:history="1">
            <w:r w:rsidRPr="00BD3D81">
              <w:rPr>
                <w:rStyle w:val="Hyperlink"/>
                <w:noProof/>
              </w:rPr>
              <w:t>6.2</w:t>
            </w:r>
            <w:r>
              <w:rPr>
                <w:rFonts w:eastAsiaTheme="minorEastAsia"/>
                <w:b w:val="0"/>
                <w:bCs w:val="0"/>
                <w:noProof/>
                <w:sz w:val="24"/>
                <w:szCs w:val="24"/>
                <w:lang w:eastAsia="de-DE"/>
              </w:rPr>
              <w:tab/>
            </w:r>
            <w:r w:rsidRPr="00BD3D81">
              <w:rPr>
                <w:rStyle w:val="Hyperlink"/>
                <w:noProof/>
              </w:rPr>
              <w:t>Szenarien und Ergebnisse</w:t>
            </w:r>
            <w:r>
              <w:rPr>
                <w:noProof/>
                <w:webHidden/>
              </w:rPr>
              <w:tab/>
            </w:r>
            <w:r>
              <w:rPr>
                <w:noProof/>
                <w:webHidden/>
              </w:rPr>
              <w:fldChar w:fldCharType="begin"/>
            </w:r>
            <w:r>
              <w:rPr>
                <w:noProof/>
                <w:webHidden/>
              </w:rPr>
              <w:instrText xml:space="preserve"> PAGEREF _Toc214274609 \h </w:instrText>
            </w:r>
            <w:r>
              <w:rPr>
                <w:noProof/>
                <w:webHidden/>
              </w:rPr>
            </w:r>
            <w:r>
              <w:rPr>
                <w:noProof/>
                <w:webHidden/>
              </w:rPr>
              <w:fldChar w:fldCharType="separate"/>
            </w:r>
            <w:r>
              <w:rPr>
                <w:noProof/>
                <w:webHidden/>
              </w:rPr>
              <w:t>16</w:t>
            </w:r>
            <w:r>
              <w:rPr>
                <w:noProof/>
                <w:webHidden/>
              </w:rPr>
              <w:fldChar w:fldCharType="end"/>
            </w:r>
          </w:hyperlink>
        </w:p>
        <w:p w14:paraId="4F971970" w14:textId="1D08CEE5" w:rsidR="007845D2" w:rsidRDefault="007845D2">
          <w:pPr>
            <w:pStyle w:val="Verzeichnis1"/>
            <w:tabs>
              <w:tab w:val="left" w:pos="480"/>
              <w:tab w:val="right" w:leader="dot" w:pos="9062"/>
            </w:tabs>
            <w:rPr>
              <w:rFonts w:eastAsiaTheme="minorEastAsia"/>
              <w:b w:val="0"/>
              <w:bCs w:val="0"/>
              <w:i w:val="0"/>
              <w:iCs w:val="0"/>
              <w:noProof/>
              <w:lang w:eastAsia="de-DE"/>
            </w:rPr>
          </w:pPr>
          <w:hyperlink w:anchor="_Toc214274610" w:history="1">
            <w:r w:rsidRPr="00BD3D81">
              <w:rPr>
                <w:rStyle w:val="Hyperlink"/>
                <w:noProof/>
              </w:rPr>
              <w:t>7</w:t>
            </w:r>
            <w:r>
              <w:rPr>
                <w:rFonts w:eastAsiaTheme="minorEastAsia"/>
                <w:b w:val="0"/>
                <w:bCs w:val="0"/>
                <w:i w:val="0"/>
                <w:iCs w:val="0"/>
                <w:noProof/>
                <w:lang w:eastAsia="de-DE"/>
              </w:rPr>
              <w:tab/>
            </w:r>
            <w:r w:rsidRPr="00BD3D81">
              <w:rPr>
                <w:rStyle w:val="Hyperlink"/>
                <w:noProof/>
              </w:rPr>
              <w:t>Fazit</w:t>
            </w:r>
            <w:r>
              <w:rPr>
                <w:noProof/>
                <w:webHidden/>
              </w:rPr>
              <w:tab/>
            </w:r>
            <w:r>
              <w:rPr>
                <w:noProof/>
                <w:webHidden/>
              </w:rPr>
              <w:fldChar w:fldCharType="begin"/>
            </w:r>
            <w:r>
              <w:rPr>
                <w:noProof/>
                <w:webHidden/>
              </w:rPr>
              <w:instrText xml:space="preserve"> PAGEREF _Toc214274610 \h </w:instrText>
            </w:r>
            <w:r>
              <w:rPr>
                <w:noProof/>
                <w:webHidden/>
              </w:rPr>
            </w:r>
            <w:r>
              <w:rPr>
                <w:noProof/>
                <w:webHidden/>
              </w:rPr>
              <w:fldChar w:fldCharType="separate"/>
            </w:r>
            <w:r>
              <w:rPr>
                <w:noProof/>
                <w:webHidden/>
              </w:rPr>
              <w:t>20</w:t>
            </w:r>
            <w:r>
              <w:rPr>
                <w:noProof/>
                <w:webHidden/>
              </w:rPr>
              <w:fldChar w:fldCharType="end"/>
            </w:r>
          </w:hyperlink>
        </w:p>
        <w:p w14:paraId="72B7AB3C" w14:textId="74BB7951" w:rsidR="007845D2" w:rsidRDefault="007845D2">
          <w:pPr>
            <w:pStyle w:val="Verzeichnis1"/>
            <w:tabs>
              <w:tab w:val="left" w:pos="480"/>
              <w:tab w:val="right" w:leader="dot" w:pos="9062"/>
            </w:tabs>
            <w:rPr>
              <w:rFonts w:eastAsiaTheme="minorEastAsia"/>
              <w:b w:val="0"/>
              <w:bCs w:val="0"/>
              <w:i w:val="0"/>
              <w:iCs w:val="0"/>
              <w:noProof/>
              <w:lang w:eastAsia="de-DE"/>
            </w:rPr>
          </w:pPr>
          <w:hyperlink w:anchor="_Toc214274611" w:history="1">
            <w:r w:rsidRPr="00BD3D81">
              <w:rPr>
                <w:rStyle w:val="Hyperlink"/>
                <w:noProof/>
              </w:rPr>
              <w:t>8</w:t>
            </w:r>
            <w:r>
              <w:rPr>
                <w:rFonts w:eastAsiaTheme="minorEastAsia"/>
                <w:b w:val="0"/>
                <w:bCs w:val="0"/>
                <w:i w:val="0"/>
                <w:iCs w:val="0"/>
                <w:noProof/>
                <w:lang w:eastAsia="de-DE"/>
              </w:rPr>
              <w:tab/>
            </w:r>
            <w:r w:rsidRPr="00BD3D81">
              <w:rPr>
                <w:rStyle w:val="Hyperlink"/>
                <w:noProof/>
              </w:rPr>
              <w:t>Zugriff auf das Dashboard</w:t>
            </w:r>
            <w:r>
              <w:rPr>
                <w:noProof/>
                <w:webHidden/>
              </w:rPr>
              <w:tab/>
            </w:r>
            <w:r>
              <w:rPr>
                <w:noProof/>
                <w:webHidden/>
              </w:rPr>
              <w:fldChar w:fldCharType="begin"/>
            </w:r>
            <w:r>
              <w:rPr>
                <w:noProof/>
                <w:webHidden/>
              </w:rPr>
              <w:instrText xml:space="preserve"> PAGEREF _Toc214274611 \h </w:instrText>
            </w:r>
            <w:r>
              <w:rPr>
                <w:noProof/>
                <w:webHidden/>
              </w:rPr>
            </w:r>
            <w:r>
              <w:rPr>
                <w:noProof/>
                <w:webHidden/>
              </w:rPr>
              <w:fldChar w:fldCharType="separate"/>
            </w:r>
            <w:r>
              <w:rPr>
                <w:noProof/>
                <w:webHidden/>
              </w:rPr>
              <w:t>21</w:t>
            </w:r>
            <w:r>
              <w:rPr>
                <w:noProof/>
                <w:webHidden/>
              </w:rPr>
              <w:fldChar w:fldCharType="end"/>
            </w:r>
          </w:hyperlink>
        </w:p>
        <w:p w14:paraId="4305C149" w14:textId="0B311CEE" w:rsidR="00CF7E7D" w:rsidRDefault="00CF7E7D">
          <w:r>
            <w:rPr>
              <w:b/>
              <w:bCs/>
              <w:noProof/>
            </w:rPr>
            <w:fldChar w:fldCharType="end"/>
          </w:r>
        </w:p>
      </w:sdtContent>
    </w:sdt>
    <w:p w14:paraId="378245A5" w14:textId="77777777" w:rsidR="00D426C8" w:rsidRDefault="00D426C8" w:rsidP="0068705A">
      <w:pPr>
        <w:spacing w:line="240" w:lineRule="auto"/>
        <w:jc w:val="left"/>
        <w:rPr>
          <w:sz w:val="28"/>
          <w:szCs w:val="28"/>
        </w:rPr>
      </w:pPr>
    </w:p>
    <w:p w14:paraId="47FF0849" w14:textId="77777777" w:rsidR="00D426C8" w:rsidRDefault="00D426C8">
      <w:pPr>
        <w:spacing w:line="240" w:lineRule="auto"/>
        <w:jc w:val="left"/>
        <w:rPr>
          <w:sz w:val="28"/>
          <w:szCs w:val="28"/>
        </w:rPr>
      </w:pPr>
      <w:r>
        <w:rPr>
          <w:sz w:val="28"/>
          <w:szCs w:val="28"/>
        </w:rPr>
        <w:br w:type="page"/>
      </w:r>
    </w:p>
    <w:p w14:paraId="05B24390" w14:textId="4EC70D81" w:rsidR="00D426C8" w:rsidRDefault="00D426C8" w:rsidP="00D426C8">
      <w:pPr>
        <w:pStyle w:val="Titel"/>
      </w:pPr>
      <w:r>
        <w:lastRenderedPageBreak/>
        <w:t>Abbildungsverzeichnis</w:t>
      </w:r>
    </w:p>
    <w:p w14:paraId="4AB08796" w14:textId="125C9AFB" w:rsidR="00D426C8" w:rsidRDefault="00D426C8">
      <w:pPr>
        <w:pStyle w:val="Abbildungsverzeichnis"/>
        <w:tabs>
          <w:tab w:val="right" w:leader="dot" w:pos="9062"/>
        </w:tabs>
        <w:rPr>
          <w:noProof/>
        </w:rPr>
      </w:pPr>
      <w:r>
        <w:rPr>
          <w:sz w:val="28"/>
          <w:szCs w:val="28"/>
        </w:rPr>
        <w:fldChar w:fldCharType="begin"/>
      </w:r>
      <w:r>
        <w:rPr>
          <w:sz w:val="28"/>
          <w:szCs w:val="28"/>
        </w:rPr>
        <w:instrText xml:space="preserve"> TOC \h \z \c "Abbildung" </w:instrText>
      </w:r>
      <w:r>
        <w:rPr>
          <w:sz w:val="28"/>
          <w:szCs w:val="28"/>
        </w:rPr>
        <w:fldChar w:fldCharType="separate"/>
      </w:r>
      <w:hyperlink w:anchor="_Toc214195908" w:history="1">
        <w:r w:rsidRPr="001132A4">
          <w:rPr>
            <w:rStyle w:val="Hyperlink"/>
            <w:noProof/>
          </w:rPr>
          <w:t>Abbildung 1 Dynamische Strompreise aus Schnittstelle (Tado)</w:t>
        </w:r>
        <w:r>
          <w:rPr>
            <w:noProof/>
            <w:webHidden/>
          </w:rPr>
          <w:tab/>
        </w:r>
        <w:r>
          <w:rPr>
            <w:noProof/>
            <w:webHidden/>
          </w:rPr>
          <w:fldChar w:fldCharType="begin"/>
        </w:r>
        <w:r>
          <w:rPr>
            <w:noProof/>
            <w:webHidden/>
          </w:rPr>
          <w:instrText xml:space="preserve"> PAGEREF _Toc214195908 \h </w:instrText>
        </w:r>
        <w:r>
          <w:rPr>
            <w:noProof/>
            <w:webHidden/>
          </w:rPr>
        </w:r>
        <w:r>
          <w:rPr>
            <w:noProof/>
            <w:webHidden/>
          </w:rPr>
          <w:fldChar w:fldCharType="separate"/>
        </w:r>
        <w:r>
          <w:rPr>
            <w:noProof/>
            <w:webHidden/>
          </w:rPr>
          <w:t>4</w:t>
        </w:r>
        <w:r>
          <w:rPr>
            <w:noProof/>
            <w:webHidden/>
          </w:rPr>
          <w:fldChar w:fldCharType="end"/>
        </w:r>
      </w:hyperlink>
    </w:p>
    <w:p w14:paraId="714E646C" w14:textId="7D303AD1" w:rsidR="00D426C8" w:rsidRDefault="00D426C8">
      <w:pPr>
        <w:pStyle w:val="Abbildungsverzeichnis"/>
        <w:tabs>
          <w:tab w:val="right" w:leader="dot" w:pos="9062"/>
        </w:tabs>
        <w:rPr>
          <w:noProof/>
        </w:rPr>
      </w:pPr>
      <w:hyperlink w:anchor="_Toc214195909" w:history="1">
        <w:r w:rsidRPr="001132A4">
          <w:rPr>
            <w:rStyle w:val="Hyperlink"/>
            <w:noProof/>
          </w:rPr>
          <w:t>Abbildung 2 Dynamische Strompreis (Vattenfall) [3]</w:t>
        </w:r>
        <w:r>
          <w:rPr>
            <w:noProof/>
            <w:webHidden/>
          </w:rPr>
          <w:tab/>
        </w:r>
        <w:r>
          <w:rPr>
            <w:noProof/>
            <w:webHidden/>
          </w:rPr>
          <w:fldChar w:fldCharType="begin"/>
        </w:r>
        <w:r>
          <w:rPr>
            <w:noProof/>
            <w:webHidden/>
          </w:rPr>
          <w:instrText xml:space="preserve"> PAGEREF _Toc214195909 \h </w:instrText>
        </w:r>
        <w:r>
          <w:rPr>
            <w:noProof/>
            <w:webHidden/>
          </w:rPr>
        </w:r>
        <w:r>
          <w:rPr>
            <w:noProof/>
            <w:webHidden/>
          </w:rPr>
          <w:fldChar w:fldCharType="separate"/>
        </w:r>
        <w:r>
          <w:rPr>
            <w:noProof/>
            <w:webHidden/>
          </w:rPr>
          <w:t>4</w:t>
        </w:r>
        <w:r>
          <w:rPr>
            <w:noProof/>
            <w:webHidden/>
          </w:rPr>
          <w:fldChar w:fldCharType="end"/>
        </w:r>
      </w:hyperlink>
    </w:p>
    <w:p w14:paraId="676F88C1" w14:textId="3938210C" w:rsidR="00D426C8" w:rsidRDefault="00D426C8">
      <w:pPr>
        <w:pStyle w:val="Abbildungsverzeichnis"/>
        <w:tabs>
          <w:tab w:val="right" w:leader="dot" w:pos="9062"/>
        </w:tabs>
        <w:rPr>
          <w:noProof/>
        </w:rPr>
      </w:pPr>
      <w:hyperlink w:anchor="_Toc214195910" w:history="1">
        <w:r w:rsidRPr="001132A4">
          <w:rPr>
            <w:rStyle w:val="Hyperlink"/>
            <w:noProof/>
          </w:rPr>
          <w:t>Abbildung 3 Winkelbezeichnung [6]</w:t>
        </w:r>
        <w:r>
          <w:rPr>
            <w:noProof/>
            <w:webHidden/>
          </w:rPr>
          <w:tab/>
        </w:r>
        <w:r>
          <w:rPr>
            <w:noProof/>
            <w:webHidden/>
          </w:rPr>
          <w:fldChar w:fldCharType="begin"/>
        </w:r>
        <w:r>
          <w:rPr>
            <w:noProof/>
            <w:webHidden/>
          </w:rPr>
          <w:instrText xml:space="preserve"> PAGEREF _Toc214195910 \h </w:instrText>
        </w:r>
        <w:r>
          <w:rPr>
            <w:noProof/>
            <w:webHidden/>
          </w:rPr>
        </w:r>
        <w:r>
          <w:rPr>
            <w:noProof/>
            <w:webHidden/>
          </w:rPr>
          <w:fldChar w:fldCharType="separate"/>
        </w:r>
        <w:r>
          <w:rPr>
            <w:noProof/>
            <w:webHidden/>
          </w:rPr>
          <w:t>8</w:t>
        </w:r>
        <w:r>
          <w:rPr>
            <w:noProof/>
            <w:webHidden/>
          </w:rPr>
          <w:fldChar w:fldCharType="end"/>
        </w:r>
      </w:hyperlink>
    </w:p>
    <w:p w14:paraId="3CDE4854" w14:textId="17ECD38A" w:rsidR="00D426C8" w:rsidRDefault="00D426C8">
      <w:pPr>
        <w:pStyle w:val="Abbildungsverzeichnis"/>
        <w:tabs>
          <w:tab w:val="right" w:leader="dot" w:pos="9062"/>
        </w:tabs>
        <w:rPr>
          <w:noProof/>
        </w:rPr>
      </w:pPr>
      <w:hyperlink w:anchor="_Toc214195911" w:history="1">
        <w:r w:rsidRPr="001132A4">
          <w:rPr>
            <w:rStyle w:val="Hyperlink"/>
            <w:noProof/>
          </w:rPr>
          <w:t>Abbildung 4 Winkelbezeichnung des Sonneneinfallswinkels</w:t>
        </w:r>
        <w:r>
          <w:rPr>
            <w:noProof/>
            <w:webHidden/>
          </w:rPr>
          <w:tab/>
        </w:r>
        <w:r>
          <w:rPr>
            <w:noProof/>
            <w:webHidden/>
          </w:rPr>
          <w:fldChar w:fldCharType="begin"/>
        </w:r>
        <w:r>
          <w:rPr>
            <w:noProof/>
            <w:webHidden/>
          </w:rPr>
          <w:instrText xml:space="preserve"> PAGEREF _Toc214195911 \h </w:instrText>
        </w:r>
        <w:r>
          <w:rPr>
            <w:noProof/>
            <w:webHidden/>
          </w:rPr>
        </w:r>
        <w:r>
          <w:rPr>
            <w:noProof/>
            <w:webHidden/>
          </w:rPr>
          <w:fldChar w:fldCharType="separate"/>
        </w:r>
        <w:r>
          <w:rPr>
            <w:noProof/>
            <w:webHidden/>
          </w:rPr>
          <w:t>10</w:t>
        </w:r>
        <w:r>
          <w:rPr>
            <w:noProof/>
            <w:webHidden/>
          </w:rPr>
          <w:fldChar w:fldCharType="end"/>
        </w:r>
      </w:hyperlink>
    </w:p>
    <w:p w14:paraId="36898DCA" w14:textId="79D5E9A8" w:rsidR="00D426C8" w:rsidRDefault="00D426C8">
      <w:pPr>
        <w:pStyle w:val="Abbildungsverzeichnis"/>
        <w:tabs>
          <w:tab w:val="right" w:leader="dot" w:pos="9062"/>
        </w:tabs>
        <w:rPr>
          <w:noProof/>
        </w:rPr>
      </w:pPr>
      <w:hyperlink w:anchor="_Toc214195912" w:history="1">
        <w:r w:rsidRPr="001132A4">
          <w:rPr>
            <w:rStyle w:val="Hyperlink"/>
            <w:noProof/>
          </w:rPr>
          <w:t>Abbildung 5 Streuung in der Atmosphäre [6]</w:t>
        </w:r>
        <w:r>
          <w:rPr>
            <w:noProof/>
            <w:webHidden/>
          </w:rPr>
          <w:tab/>
        </w:r>
        <w:r>
          <w:rPr>
            <w:noProof/>
            <w:webHidden/>
          </w:rPr>
          <w:fldChar w:fldCharType="begin"/>
        </w:r>
        <w:r>
          <w:rPr>
            <w:noProof/>
            <w:webHidden/>
          </w:rPr>
          <w:instrText xml:space="preserve"> PAGEREF _Toc214195912 \h </w:instrText>
        </w:r>
        <w:r>
          <w:rPr>
            <w:noProof/>
            <w:webHidden/>
          </w:rPr>
        </w:r>
        <w:r>
          <w:rPr>
            <w:noProof/>
            <w:webHidden/>
          </w:rPr>
          <w:fldChar w:fldCharType="separate"/>
        </w:r>
        <w:r>
          <w:rPr>
            <w:noProof/>
            <w:webHidden/>
          </w:rPr>
          <w:t>11</w:t>
        </w:r>
        <w:r>
          <w:rPr>
            <w:noProof/>
            <w:webHidden/>
          </w:rPr>
          <w:fldChar w:fldCharType="end"/>
        </w:r>
      </w:hyperlink>
    </w:p>
    <w:p w14:paraId="56115EF7" w14:textId="105E90C1" w:rsidR="00D426C8" w:rsidRDefault="00D426C8">
      <w:pPr>
        <w:pStyle w:val="Abbildungsverzeichnis"/>
        <w:tabs>
          <w:tab w:val="right" w:leader="dot" w:pos="9062"/>
        </w:tabs>
        <w:rPr>
          <w:noProof/>
        </w:rPr>
      </w:pPr>
      <w:hyperlink w:anchor="_Toc214195913" w:history="1">
        <w:r w:rsidRPr="001132A4">
          <w:rPr>
            <w:rStyle w:val="Hyperlink"/>
            <w:noProof/>
          </w:rPr>
          <w:t>Abbildung 6 Einstrahlung in die geneigte Ebene [6]</w:t>
        </w:r>
        <w:r>
          <w:rPr>
            <w:noProof/>
            <w:webHidden/>
          </w:rPr>
          <w:tab/>
        </w:r>
        <w:r>
          <w:rPr>
            <w:noProof/>
            <w:webHidden/>
          </w:rPr>
          <w:fldChar w:fldCharType="begin"/>
        </w:r>
        <w:r>
          <w:rPr>
            <w:noProof/>
            <w:webHidden/>
          </w:rPr>
          <w:instrText xml:space="preserve"> PAGEREF _Toc214195913 \h </w:instrText>
        </w:r>
        <w:r>
          <w:rPr>
            <w:noProof/>
            <w:webHidden/>
          </w:rPr>
        </w:r>
        <w:r>
          <w:rPr>
            <w:noProof/>
            <w:webHidden/>
          </w:rPr>
          <w:fldChar w:fldCharType="separate"/>
        </w:r>
        <w:r>
          <w:rPr>
            <w:noProof/>
            <w:webHidden/>
          </w:rPr>
          <w:t>11</w:t>
        </w:r>
        <w:r>
          <w:rPr>
            <w:noProof/>
            <w:webHidden/>
          </w:rPr>
          <w:fldChar w:fldCharType="end"/>
        </w:r>
      </w:hyperlink>
    </w:p>
    <w:p w14:paraId="737508BD" w14:textId="40A4EE73" w:rsidR="00D426C8" w:rsidRDefault="00D426C8">
      <w:pPr>
        <w:pStyle w:val="Abbildungsverzeichnis"/>
        <w:tabs>
          <w:tab w:val="right" w:leader="dot" w:pos="9062"/>
        </w:tabs>
        <w:rPr>
          <w:noProof/>
        </w:rPr>
      </w:pPr>
      <w:hyperlink w:anchor="_Toc214195914" w:history="1">
        <w:r w:rsidRPr="001132A4">
          <w:rPr>
            <w:rStyle w:val="Hyperlink"/>
            <w:noProof/>
          </w:rPr>
          <w:t>Abbildung 7 Checkbox Speicher und PV-Anlage</w:t>
        </w:r>
        <w:r>
          <w:rPr>
            <w:noProof/>
            <w:webHidden/>
          </w:rPr>
          <w:tab/>
        </w:r>
        <w:r>
          <w:rPr>
            <w:noProof/>
            <w:webHidden/>
          </w:rPr>
          <w:fldChar w:fldCharType="begin"/>
        </w:r>
        <w:r>
          <w:rPr>
            <w:noProof/>
            <w:webHidden/>
          </w:rPr>
          <w:instrText xml:space="preserve"> PAGEREF _Toc214195914 \h </w:instrText>
        </w:r>
        <w:r>
          <w:rPr>
            <w:noProof/>
            <w:webHidden/>
          </w:rPr>
        </w:r>
        <w:r>
          <w:rPr>
            <w:noProof/>
            <w:webHidden/>
          </w:rPr>
          <w:fldChar w:fldCharType="separate"/>
        </w:r>
        <w:r>
          <w:rPr>
            <w:noProof/>
            <w:webHidden/>
          </w:rPr>
          <w:t>17</w:t>
        </w:r>
        <w:r>
          <w:rPr>
            <w:noProof/>
            <w:webHidden/>
          </w:rPr>
          <w:fldChar w:fldCharType="end"/>
        </w:r>
      </w:hyperlink>
    </w:p>
    <w:p w14:paraId="5D2FB1DD" w14:textId="77777777" w:rsidR="00D426C8" w:rsidRDefault="00D426C8" w:rsidP="0068705A">
      <w:pPr>
        <w:spacing w:line="240" w:lineRule="auto"/>
        <w:jc w:val="left"/>
        <w:rPr>
          <w:sz w:val="28"/>
          <w:szCs w:val="28"/>
        </w:rPr>
      </w:pPr>
      <w:r>
        <w:rPr>
          <w:sz w:val="28"/>
          <w:szCs w:val="28"/>
        </w:rPr>
        <w:fldChar w:fldCharType="end"/>
      </w:r>
    </w:p>
    <w:p w14:paraId="3D1B29A4" w14:textId="77777777" w:rsidR="00D426C8" w:rsidRDefault="00D426C8">
      <w:pPr>
        <w:spacing w:line="240" w:lineRule="auto"/>
        <w:jc w:val="left"/>
        <w:rPr>
          <w:sz w:val="28"/>
          <w:szCs w:val="28"/>
        </w:rPr>
      </w:pPr>
      <w:r>
        <w:rPr>
          <w:sz w:val="28"/>
          <w:szCs w:val="28"/>
        </w:rPr>
        <w:br w:type="page"/>
      </w:r>
    </w:p>
    <w:p w14:paraId="2E0A06BE" w14:textId="13273E9C" w:rsidR="00D426C8" w:rsidRDefault="00D426C8">
      <w:pPr>
        <w:pStyle w:val="Abbildungsverzeichnis"/>
        <w:tabs>
          <w:tab w:val="right" w:leader="dot" w:pos="9062"/>
        </w:tabs>
        <w:rPr>
          <w:rFonts w:asciiTheme="minorHAnsi" w:eastAsiaTheme="minorEastAsia" w:hAnsiTheme="minorHAnsi"/>
          <w:noProof/>
          <w:lang w:eastAsia="de-DE"/>
        </w:rPr>
      </w:pPr>
      <w:r>
        <w:rPr>
          <w:sz w:val="28"/>
          <w:szCs w:val="28"/>
        </w:rPr>
        <w:lastRenderedPageBreak/>
        <w:fldChar w:fldCharType="begin"/>
      </w:r>
      <w:r>
        <w:rPr>
          <w:sz w:val="28"/>
          <w:szCs w:val="28"/>
        </w:rPr>
        <w:instrText xml:space="preserve"> TOC \h \z \c "Tabelle" </w:instrText>
      </w:r>
      <w:r>
        <w:rPr>
          <w:sz w:val="28"/>
          <w:szCs w:val="28"/>
        </w:rPr>
        <w:fldChar w:fldCharType="separate"/>
      </w:r>
      <w:hyperlink w:anchor="_Toc214195995" w:history="1">
        <w:r w:rsidRPr="005D055C">
          <w:rPr>
            <w:rStyle w:val="Hyperlink"/>
            <w:noProof/>
          </w:rPr>
          <w:t>Tabelle 1 EpexSpot Börsenpreise [2]</w:t>
        </w:r>
        <w:r>
          <w:rPr>
            <w:noProof/>
            <w:webHidden/>
          </w:rPr>
          <w:tab/>
        </w:r>
        <w:r>
          <w:rPr>
            <w:noProof/>
            <w:webHidden/>
          </w:rPr>
          <w:fldChar w:fldCharType="begin"/>
        </w:r>
        <w:r>
          <w:rPr>
            <w:noProof/>
            <w:webHidden/>
          </w:rPr>
          <w:instrText xml:space="preserve"> PAGEREF _Toc214195995 \h </w:instrText>
        </w:r>
        <w:r>
          <w:rPr>
            <w:noProof/>
            <w:webHidden/>
          </w:rPr>
        </w:r>
        <w:r>
          <w:rPr>
            <w:noProof/>
            <w:webHidden/>
          </w:rPr>
          <w:fldChar w:fldCharType="separate"/>
        </w:r>
        <w:r>
          <w:rPr>
            <w:noProof/>
            <w:webHidden/>
          </w:rPr>
          <w:t>3</w:t>
        </w:r>
        <w:r>
          <w:rPr>
            <w:noProof/>
            <w:webHidden/>
          </w:rPr>
          <w:fldChar w:fldCharType="end"/>
        </w:r>
      </w:hyperlink>
    </w:p>
    <w:p w14:paraId="51B17C84" w14:textId="193F5883" w:rsidR="00D426C8" w:rsidRDefault="00D426C8">
      <w:pPr>
        <w:pStyle w:val="Abbildungsverzeichnis"/>
        <w:tabs>
          <w:tab w:val="right" w:leader="dot" w:pos="9062"/>
        </w:tabs>
        <w:rPr>
          <w:rFonts w:asciiTheme="minorHAnsi" w:eastAsiaTheme="minorEastAsia" w:hAnsiTheme="minorHAnsi"/>
          <w:noProof/>
          <w:lang w:eastAsia="de-DE"/>
        </w:rPr>
      </w:pPr>
      <w:hyperlink w:anchor="_Toc214195996" w:history="1">
        <w:r w:rsidRPr="005D055C">
          <w:rPr>
            <w:rStyle w:val="Hyperlink"/>
            <w:noProof/>
          </w:rPr>
          <w:t>Tabelle 2 Winkelbeschreibung Sonnenazimut [6]</w:t>
        </w:r>
        <w:r>
          <w:rPr>
            <w:noProof/>
            <w:webHidden/>
          </w:rPr>
          <w:tab/>
        </w:r>
        <w:r>
          <w:rPr>
            <w:noProof/>
            <w:webHidden/>
          </w:rPr>
          <w:fldChar w:fldCharType="begin"/>
        </w:r>
        <w:r>
          <w:rPr>
            <w:noProof/>
            <w:webHidden/>
          </w:rPr>
          <w:instrText xml:space="preserve"> PAGEREF _Toc214195996 \h </w:instrText>
        </w:r>
        <w:r>
          <w:rPr>
            <w:noProof/>
            <w:webHidden/>
          </w:rPr>
        </w:r>
        <w:r>
          <w:rPr>
            <w:noProof/>
            <w:webHidden/>
          </w:rPr>
          <w:fldChar w:fldCharType="separate"/>
        </w:r>
        <w:r>
          <w:rPr>
            <w:noProof/>
            <w:webHidden/>
          </w:rPr>
          <w:t>8</w:t>
        </w:r>
        <w:r>
          <w:rPr>
            <w:noProof/>
            <w:webHidden/>
          </w:rPr>
          <w:fldChar w:fldCharType="end"/>
        </w:r>
      </w:hyperlink>
    </w:p>
    <w:p w14:paraId="2102B776" w14:textId="00B31BC4" w:rsidR="00D426C8" w:rsidRDefault="00D426C8">
      <w:pPr>
        <w:pStyle w:val="Abbildungsverzeichnis"/>
        <w:tabs>
          <w:tab w:val="right" w:leader="dot" w:pos="9062"/>
        </w:tabs>
        <w:rPr>
          <w:rFonts w:asciiTheme="minorHAnsi" w:eastAsiaTheme="minorEastAsia" w:hAnsiTheme="minorHAnsi"/>
          <w:noProof/>
          <w:lang w:eastAsia="de-DE"/>
        </w:rPr>
      </w:pPr>
      <w:hyperlink w:anchor="_Toc214195997" w:history="1">
        <w:r w:rsidRPr="005D055C">
          <w:rPr>
            <w:rStyle w:val="Hyperlink"/>
            <w:noProof/>
          </w:rPr>
          <w:t>Tabelle 3 Albedo für verschiedene Umgebungen [6]</w:t>
        </w:r>
        <w:r>
          <w:rPr>
            <w:noProof/>
            <w:webHidden/>
          </w:rPr>
          <w:tab/>
        </w:r>
        <w:r>
          <w:rPr>
            <w:noProof/>
            <w:webHidden/>
          </w:rPr>
          <w:fldChar w:fldCharType="begin"/>
        </w:r>
        <w:r>
          <w:rPr>
            <w:noProof/>
            <w:webHidden/>
          </w:rPr>
          <w:instrText xml:space="preserve"> PAGEREF _Toc214195997 \h </w:instrText>
        </w:r>
        <w:r>
          <w:rPr>
            <w:noProof/>
            <w:webHidden/>
          </w:rPr>
        </w:r>
        <w:r>
          <w:rPr>
            <w:noProof/>
            <w:webHidden/>
          </w:rPr>
          <w:fldChar w:fldCharType="separate"/>
        </w:r>
        <w:r>
          <w:rPr>
            <w:noProof/>
            <w:webHidden/>
          </w:rPr>
          <w:t>12</w:t>
        </w:r>
        <w:r>
          <w:rPr>
            <w:noProof/>
            <w:webHidden/>
          </w:rPr>
          <w:fldChar w:fldCharType="end"/>
        </w:r>
      </w:hyperlink>
    </w:p>
    <w:p w14:paraId="0044E5BD" w14:textId="25121D3B" w:rsidR="00D426C8" w:rsidRDefault="00D426C8">
      <w:pPr>
        <w:pStyle w:val="Abbildungsverzeichnis"/>
        <w:tabs>
          <w:tab w:val="right" w:leader="dot" w:pos="9062"/>
        </w:tabs>
        <w:rPr>
          <w:rFonts w:asciiTheme="minorHAnsi" w:eastAsiaTheme="minorEastAsia" w:hAnsiTheme="minorHAnsi"/>
          <w:noProof/>
          <w:lang w:eastAsia="de-DE"/>
        </w:rPr>
      </w:pPr>
      <w:hyperlink w:anchor="_Toc214195998" w:history="1">
        <w:r w:rsidRPr="005D055C">
          <w:rPr>
            <w:rStyle w:val="Hyperlink"/>
            <w:noProof/>
          </w:rPr>
          <w:t>Tabelle 4 Ausschnitt aus der Datenreihe Bestrahlungsstärke</w:t>
        </w:r>
        <w:r>
          <w:rPr>
            <w:noProof/>
            <w:webHidden/>
          </w:rPr>
          <w:tab/>
        </w:r>
        <w:r>
          <w:rPr>
            <w:noProof/>
            <w:webHidden/>
          </w:rPr>
          <w:fldChar w:fldCharType="begin"/>
        </w:r>
        <w:r>
          <w:rPr>
            <w:noProof/>
            <w:webHidden/>
          </w:rPr>
          <w:instrText xml:space="preserve"> PAGEREF _Toc214195998 \h </w:instrText>
        </w:r>
        <w:r>
          <w:rPr>
            <w:noProof/>
            <w:webHidden/>
          </w:rPr>
        </w:r>
        <w:r>
          <w:rPr>
            <w:noProof/>
            <w:webHidden/>
          </w:rPr>
          <w:fldChar w:fldCharType="separate"/>
        </w:r>
        <w:r>
          <w:rPr>
            <w:noProof/>
            <w:webHidden/>
          </w:rPr>
          <w:t>14</w:t>
        </w:r>
        <w:r>
          <w:rPr>
            <w:noProof/>
            <w:webHidden/>
          </w:rPr>
          <w:fldChar w:fldCharType="end"/>
        </w:r>
      </w:hyperlink>
    </w:p>
    <w:p w14:paraId="55E9EF59" w14:textId="6E2E3C27" w:rsidR="0057121B" w:rsidRDefault="00D426C8" w:rsidP="0068705A">
      <w:pPr>
        <w:spacing w:line="240" w:lineRule="auto"/>
        <w:jc w:val="left"/>
        <w:rPr>
          <w:sz w:val="28"/>
          <w:szCs w:val="28"/>
        </w:rPr>
        <w:sectPr w:rsidR="0057121B" w:rsidSect="00CF7E7D">
          <w:headerReference w:type="even" r:id="rId8"/>
          <w:headerReference w:type="default" r:id="rId9"/>
          <w:footerReference w:type="even" r:id="rId10"/>
          <w:footerReference w:type="default" r:id="rId11"/>
          <w:pgSz w:w="11906" w:h="16838"/>
          <w:pgMar w:top="1417" w:right="1417" w:bottom="1134" w:left="1417" w:header="708" w:footer="708" w:gutter="0"/>
          <w:pgNumType w:fmt="lowerRoman" w:start="1"/>
          <w:cols w:space="708"/>
          <w:docGrid w:linePitch="360"/>
        </w:sectPr>
      </w:pPr>
      <w:r>
        <w:rPr>
          <w:sz w:val="28"/>
          <w:szCs w:val="28"/>
        </w:rPr>
        <w:fldChar w:fldCharType="end"/>
      </w:r>
      <w:r w:rsidR="0068705A">
        <w:rPr>
          <w:sz w:val="28"/>
          <w:szCs w:val="28"/>
        </w:rPr>
        <w:br w:type="page"/>
      </w:r>
    </w:p>
    <w:p w14:paraId="5C04EA09" w14:textId="23F9669A" w:rsidR="0068705A" w:rsidRDefault="0068705A" w:rsidP="0068705A">
      <w:pPr>
        <w:spacing w:line="240" w:lineRule="auto"/>
        <w:jc w:val="left"/>
        <w:rPr>
          <w:sz w:val="28"/>
          <w:szCs w:val="28"/>
        </w:rPr>
      </w:pPr>
    </w:p>
    <w:p w14:paraId="318914C2" w14:textId="2DD66A96" w:rsidR="00AE7938" w:rsidRDefault="00AE7938" w:rsidP="00E80ECE">
      <w:pPr>
        <w:pStyle w:val="berschrift1"/>
      </w:pPr>
      <w:bookmarkStart w:id="0" w:name="_Toc214274602"/>
      <w:r>
        <w:t>Einleitung</w:t>
      </w:r>
      <w:bookmarkEnd w:id="0"/>
    </w:p>
    <w:p w14:paraId="14D9FD94" w14:textId="7E7DFEDF" w:rsidR="00F9578E" w:rsidRDefault="00AE7938" w:rsidP="00A32C8D">
      <w:r>
        <w:t>Seit 2025 wurden in Deutschland dynamische Strompreise eingeführt, die den Verbrauche</w:t>
      </w:r>
      <w:r w:rsidR="00DE0791">
        <w:t>r</w:t>
      </w:r>
      <w:r>
        <w:t xml:space="preserve">n ermöglichen variable Strompreise </w:t>
      </w:r>
      <w:r w:rsidR="00DE0791">
        <w:t xml:space="preserve">zu </w:t>
      </w:r>
      <w:r w:rsidR="00D353EE">
        <w:t>beziehen</w:t>
      </w:r>
      <w:r w:rsidR="00DE0791">
        <w:t>. Es werden in unterschiedlichen Zeiten von der Strombörse Strompreise festgelegt. Die Strompreise werden abhängig von dem Erneuerbaren Energien erzeugten Strom errechnet. Das heißt also, dass die Wetterbedingung den Strompreis beeinflussen. Bei viel Sonne und Wind sinkt dann der Börsenpreis entsprechen. Die Strompreise werden ein Tag vorher festgelegt.</w:t>
      </w:r>
      <w:r w:rsidR="00D353EE">
        <w:t xml:space="preserve"> Der Vorteil der Nutzung dieser dynamischen Strompreise liegt für den Endverbraucher darin, ihren Stromverbrauch in Abhängigkeit von Preis zu optimieren und dadurch Kosten zu senken. Durch eine gezielte Steuerung des Verbrauchs, kann der Energieeinsatz effizienter gestaltet werden.</w:t>
      </w:r>
      <w:r w:rsidR="00F9578E">
        <w:t xml:space="preserve"> In Kombination mit einer PV-Anlage und einem Energiespeicher ergeben sich durch das Zusammenspiel mit den dynamischen Strompreisen zusätzliche preiseffiziente Vorteile.</w:t>
      </w:r>
    </w:p>
    <w:p w14:paraId="402A7C5F" w14:textId="685D05E8" w:rsidR="00D353EE" w:rsidRDefault="00F9578E" w:rsidP="00F9578E">
      <w:pPr>
        <w:pStyle w:val="berschrift1"/>
      </w:pPr>
      <w:bookmarkStart w:id="1" w:name="_Toc214274603"/>
      <w:r>
        <w:t>Ziel</w:t>
      </w:r>
      <w:bookmarkEnd w:id="1"/>
    </w:p>
    <w:p w14:paraId="1099D919" w14:textId="6DA92FE2" w:rsidR="00D353EE" w:rsidRDefault="00D353EE" w:rsidP="00A32C8D">
      <w:r>
        <w:t>Im Rahmen dieser Teamprojektarbeit wird eine Software entwickelt, die eine Strompreiseoptimierung auf Basis von Daten aus PV-Prognosen und dynamischen Strompreisen ermöglicht.</w:t>
      </w:r>
      <w:r w:rsidR="007845D2">
        <w:t xml:space="preserve"> Diese Software wir als ein Dashboard über Streamlit erstellt, um visuelle die Lastgänge, Strompreis und die PV-Erzeugung darzustellen. </w:t>
      </w:r>
      <w:r w:rsidR="00A437B1">
        <w:t xml:space="preserve">Dabei wird ein Vergleich zwischen verschiedenen Szenarien durchgeführt. </w:t>
      </w:r>
      <w:r w:rsidR="00A63A58">
        <w:t>Zu den betrachteten Szenarien</w:t>
      </w:r>
      <w:r w:rsidR="00A437B1">
        <w:t xml:space="preserve"> </w:t>
      </w:r>
      <w:r w:rsidR="00A63A58">
        <w:t>gehören</w:t>
      </w:r>
      <w:r w:rsidR="00A437B1">
        <w:t xml:space="preserve"> die ausschließliche Nutzung von dynamischen Strompreisen, sowie die </w:t>
      </w:r>
      <w:r w:rsidR="00A63A58">
        <w:t xml:space="preserve">Kombination </w:t>
      </w:r>
      <w:r w:rsidR="001235DB">
        <w:t>einer PV</w:t>
      </w:r>
      <w:r w:rsidR="00A437B1">
        <w:t>-</w:t>
      </w:r>
      <w:r w:rsidR="00477892">
        <w:t>Anlage</w:t>
      </w:r>
      <w:r w:rsidR="00A437B1">
        <w:t xml:space="preserve"> mit </w:t>
      </w:r>
      <w:r w:rsidR="00E146E8">
        <w:t>und</w:t>
      </w:r>
      <w:r w:rsidR="00A437B1">
        <w:t xml:space="preserve"> ohne Speicher</w:t>
      </w:r>
      <w:r w:rsidR="007D0B71">
        <w:t>.</w:t>
      </w:r>
    </w:p>
    <w:p w14:paraId="78596EDB" w14:textId="1D1E6157" w:rsidR="00E80ECE" w:rsidRDefault="00E80ECE" w:rsidP="00E80ECE">
      <w:pPr>
        <w:pStyle w:val="berschrift1"/>
      </w:pPr>
      <w:bookmarkStart w:id="2" w:name="_Toc214274604"/>
      <w:r>
        <w:t>Dynamische Strompreise</w:t>
      </w:r>
      <w:bookmarkEnd w:id="2"/>
    </w:p>
    <w:p w14:paraId="0B839CAF" w14:textId="185EB079" w:rsidR="00F3148E" w:rsidRDefault="00E80ECE" w:rsidP="00624DDE">
      <w:r>
        <w:t xml:space="preserve">An erster Linie wollen wir </w:t>
      </w:r>
      <w:r w:rsidR="00D60244">
        <w:t>herausfinden,</w:t>
      </w:r>
      <w:r>
        <w:t xml:space="preserve"> wie sich d</w:t>
      </w:r>
      <w:r w:rsidR="00624DDE">
        <w:t>er</w:t>
      </w:r>
      <w:r>
        <w:t xml:space="preserve"> Strompreis überhaupt </w:t>
      </w:r>
      <w:r w:rsidR="00F3148E">
        <w:t>zusammensetzt</w:t>
      </w:r>
      <w:r w:rsidR="000B1703">
        <w:t xml:space="preserve"> und was der Börsenpreis ist</w:t>
      </w:r>
      <w:r w:rsidR="00624DDE">
        <w:t>.</w:t>
      </w:r>
      <w:r w:rsidR="000B1703">
        <w:t xml:space="preserve"> Anhand der Daten von Bundesverband der Energie- und Wasserwirtschaft e.V. können wir festlegen, dass der durchschnittliche </w:t>
      </w:r>
      <w:r w:rsidR="000401BD">
        <w:t>Strompreis</w:t>
      </w:r>
      <w:r w:rsidR="000B1703">
        <w:t xml:space="preserve"> von einem Haushalt </w:t>
      </w:r>
      <w:r w:rsidR="00624DDE">
        <w:t xml:space="preserve">stand Juli 2025 </w:t>
      </w:r>
      <w:r w:rsidR="00D60244">
        <w:t xml:space="preserve">in Deutschland bei </w:t>
      </w:r>
      <w:r w:rsidR="00624DDE">
        <w:t xml:space="preserve">39,7 ct/kWh </w:t>
      </w:r>
      <w:r w:rsidR="00D60244">
        <w:t>liegt</w:t>
      </w:r>
      <w:r w:rsidR="00624DDE">
        <w:t>.</w:t>
      </w:r>
      <w:r w:rsidR="00F3148E">
        <w:t xml:space="preserve"> </w:t>
      </w:r>
      <w:r w:rsidR="000B1703">
        <w:t xml:space="preserve">Dabei wurde ein Jahresverbrauch von 3.500 kWh betrachtet. Der </w:t>
      </w:r>
      <w:r w:rsidR="00802066">
        <w:lastRenderedPageBreak/>
        <w:t xml:space="preserve">Gesamtpreis eines Strompreises bildet sich aus der Beschaffung </w:t>
      </w:r>
      <w:r w:rsidR="00656685">
        <w:t>des Stromes,</w:t>
      </w:r>
      <w:r w:rsidR="00A32C8D">
        <w:t xml:space="preserve"> wobei der Anteil bei 41 % liegt. Zum anderen habe</w:t>
      </w:r>
      <w:r w:rsidR="00425257">
        <w:t>n</w:t>
      </w:r>
      <w:r w:rsidR="00A32C8D">
        <w:t xml:space="preserve"> Netzentgelte </w:t>
      </w:r>
      <w:r w:rsidR="00656685">
        <w:t>einen Anteil</w:t>
      </w:r>
      <w:r w:rsidR="00A32C8D">
        <w:t xml:space="preserve"> des </w:t>
      </w:r>
      <w:r w:rsidR="00656685">
        <w:t>Strom-</w:t>
      </w:r>
    </w:p>
    <w:p w14:paraId="2A415AA8" w14:textId="681228B7" w:rsidR="00794218" w:rsidRDefault="00F3148E" w:rsidP="00624DDE">
      <w:r>
        <w:rPr>
          <w:noProof/>
        </w:rPr>
        <w:drawing>
          <wp:inline distT="0" distB="0" distL="0" distR="0" wp14:anchorId="1BB0D3DE" wp14:editId="4108573A">
            <wp:extent cx="5486400" cy="3200400"/>
            <wp:effectExtent l="0" t="0" r="12700" b="12700"/>
            <wp:docPr id="1073664768" name="Diagramm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CBC768E" w14:textId="36458576" w:rsidR="00A32C8D" w:rsidRDefault="00656685" w:rsidP="00624DDE">
      <w:r>
        <w:t xml:space="preserve">preises </w:t>
      </w:r>
      <w:r w:rsidR="00A32C8D">
        <w:t>von 27</w:t>
      </w:r>
      <w:r>
        <w:t>%</w:t>
      </w:r>
      <w:r w:rsidR="00A32C8D">
        <w:t xml:space="preserve">. Diese werden für die Nutzung und Ausbau der Strompreise abgerechnet. Rest </w:t>
      </w:r>
      <w:r>
        <w:t>des Anteiles</w:t>
      </w:r>
      <w:r w:rsidR="00A32C8D">
        <w:t xml:space="preserve"> </w:t>
      </w:r>
      <w:r>
        <w:t>besitzt die Steuern, Abgaben und Umlagen mit 32 %</w:t>
      </w:r>
      <w:r w:rsidR="002B6632">
        <w:t xml:space="preserve"> [1]</w:t>
      </w:r>
      <w:r w:rsidR="00572D4C">
        <w:t>.</w:t>
      </w:r>
      <w:r>
        <w:t xml:space="preserve"> </w:t>
      </w:r>
    </w:p>
    <w:p w14:paraId="18434B7F" w14:textId="2613B23E" w:rsidR="003B5954" w:rsidRDefault="003B5954" w:rsidP="00624DDE">
      <w:r>
        <w:rPr>
          <w:noProof/>
        </w:rPr>
        <w:drawing>
          <wp:inline distT="0" distB="0" distL="0" distR="0" wp14:anchorId="5FC6DAFC" wp14:editId="44015BEE">
            <wp:extent cx="5486400" cy="3200400"/>
            <wp:effectExtent l="0" t="0" r="12700" b="12700"/>
            <wp:docPr id="877635150" name="Diagramm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77AC861" w14:textId="77777777" w:rsidR="00A32C8D" w:rsidRDefault="00A32C8D">
      <w:pPr>
        <w:spacing w:line="240" w:lineRule="auto"/>
        <w:jc w:val="left"/>
      </w:pPr>
    </w:p>
    <w:p w14:paraId="2B877FAB" w14:textId="7C2E9385" w:rsidR="00676331" w:rsidRDefault="00802066" w:rsidP="00A32C8D">
      <w:r>
        <w:t>Dadrunter fallen Abgaben wie die KWKG-Umlage</w:t>
      </w:r>
      <w:r w:rsidR="009E48D1">
        <w:t xml:space="preserve"> (2025 beträgt die Umlage </w:t>
      </w:r>
      <w:r w:rsidR="003A54F1">
        <w:t>bei 0,277 ct/kWh)</w:t>
      </w:r>
      <w:r>
        <w:t xml:space="preserve">, Offshore-Netzumlage, </w:t>
      </w:r>
      <w:r w:rsidRPr="00802066">
        <w:t>§19 StromNEV-Umlage</w:t>
      </w:r>
      <w:r>
        <w:t xml:space="preserve">, Konzessionsabgabe, Stromsteuer und die </w:t>
      </w:r>
      <w:r w:rsidR="002B6632">
        <w:t>Mehrwertsteuer [1]</w:t>
      </w:r>
      <w:r>
        <w:t>.</w:t>
      </w:r>
      <w:r w:rsidR="00A32C8D">
        <w:t xml:space="preserve"> </w:t>
      </w:r>
    </w:p>
    <w:p w14:paraId="5A233880" w14:textId="62C92DD9" w:rsidR="00D5716B" w:rsidRDefault="00A32C8D" w:rsidP="00A32C8D">
      <w:r>
        <w:lastRenderedPageBreak/>
        <w:t xml:space="preserve">Die Strompreise werden in der Strombörse EPEX Spot gehandelt. Dabei bildet sich der Strompreis durch das Verhältnis von Angebot und Nachfrage. Um bei Überlast </w:t>
      </w:r>
      <w:r w:rsidR="00AF2557">
        <w:t>das Netz</w:t>
      </w:r>
      <w:r>
        <w:t xml:space="preserve"> im Gleichgewicht </w:t>
      </w:r>
      <w:r w:rsidR="00AF2557">
        <w:t>zu halten</w:t>
      </w:r>
      <w:r>
        <w:t xml:space="preserve">, </w:t>
      </w:r>
      <w:r w:rsidR="00AF2557">
        <w:t>werden die Strompreise günstiger gehandelt</w:t>
      </w:r>
      <w:r>
        <w:t>. Aber wenn zu viel Strom erzeugt wird und dabei das Wetter passend ist, wie s</w:t>
      </w:r>
      <w:r w:rsidR="00AF2557">
        <w:t>o</w:t>
      </w:r>
      <w:r>
        <w:t xml:space="preserve">nnige Tage oder viel Windenergie, wird der Strompreis günstig </w:t>
      </w:r>
      <w:r w:rsidR="00AF2557">
        <w:t>angepasst</w:t>
      </w:r>
      <w:r>
        <w:t>. Aus dieser</w:t>
      </w:r>
      <w:r w:rsidR="009903BF">
        <w:t xml:space="preserve"> </w:t>
      </w:r>
      <w:r>
        <w:t xml:space="preserve">Grundlage werden die dynamischen Strompreise </w:t>
      </w:r>
      <w:r w:rsidR="00AF2557">
        <w:t>s</w:t>
      </w:r>
      <w:r w:rsidR="009903BF">
        <w:t>tunde</w:t>
      </w:r>
      <w:r w:rsidR="00AF2557">
        <w:t>n</w:t>
      </w:r>
      <w:r w:rsidR="009903BF">
        <w:t>weis</w:t>
      </w:r>
      <w:r w:rsidR="00AF2557">
        <w:t>e</w:t>
      </w:r>
      <w:r>
        <w:t xml:space="preserve"> </w:t>
      </w:r>
      <w:r w:rsidR="00AF2557">
        <w:t xml:space="preserve">für den folgenden Tag </w:t>
      </w:r>
      <w:r w:rsidR="00D94117">
        <w:t>bestimmt</w:t>
      </w:r>
      <w:r w:rsidR="009903BF">
        <w:t xml:space="preserve">. Dieser Art von Handel wird auch als Day-Ahead-Markt </w:t>
      </w:r>
      <w:r w:rsidR="00D94117">
        <w:t>benannt oder die Strompreise auch als Day-Ahead-Preise.</w:t>
      </w:r>
      <w:r w:rsidR="00425257">
        <w:t xml:space="preserve"> Dazu gibt es den Intraday-Preis</w:t>
      </w:r>
      <w:r w:rsidR="00E252D7">
        <w:t>, in dem der Preis noch am selben Tag gehandelt wird.</w:t>
      </w:r>
    </w:p>
    <w:p w14:paraId="47D159E9" w14:textId="77777777" w:rsidR="00D5716B" w:rsidRDefault="00D5716B" w:rsidP="00A32C8D"/>
    <w:p w14:paraId="587A1787" w14:textId="3AC7DA58" w:rsidR="00D0362F" w:rsidRDefault="00D5716B" w:rsidP="00A32C8D">
      <w:r>
        <w:t xml:space="preserve">Für die Verfügbarkeit von Daten über dynamische Strompreise, wird für die Software eine Schnittstelle (API) aufgesucht. Dadurch werden aktuelle Strompreise aus dem Börsenmarkt übermittelt, womit die </w:t>
      </w:r>
      <w:r w:rsidR="003A54F1">
        <w:t>dynamischen Stromp</w:t>
      </w:r>
      <w:r>
        <w:t>reise in die Software eingebunden werden können.</w:t>
      </w:r>
      <w:r w:rsidR="00D0362F">
        <w:t xml:space="preserve"> </w:t>
      </w:r>
      <w:r w:rsidR="00572D4C">
        <w:t>Die aufgesuchte Schnittstelle</w:t>
      </w:r>
      <w:r w:rsidR="00D0362F">
        <w:t xml:space="preserve"> mit den Börsenpreisen </w:t>
      </w:r>
      <w:r w:rsidR="00572D4C">
        <w:t xml:space="preserve">wird </w:t>
      </w:r>
      <w:r w:rsidR="00D0362F">
        <w:t xml:space="preserve">verglichen und nach Richtigkeit geprüft. </w:t>
      </w:r>
      <w:r w:rsidR="00994D9B">
        <w:t>Dabei wurde eine Schnittstelle des Unternehmens Tado genutzt</w:t>
      </w:r>
      <w:r w:rsidR="00572D4C">
        <w:t xml:space="preserve"> und</w:t>
      </w:r>
      <w:r w:rsidR="00994D9B">
        <w:t xml:space="preserve"> die am Börsenmarkt ermittelten Day-Ahead-Strompreise mit den Daten vom 27.09.2025 zu vergleichen.</w:t>
      </w:r>
    </w:p>
    <w:tbl>
      <w:tblPr>
        <w:tblStyle w:val="Tabellenraster"/>
        <w:tblpPr w:leftFromText="141" w:rightFromText="141" w:vertAnchor="text" w:tblpXSpec="center" w:tblpY="1"/>
        <w:tblOverlap w:val="never"/>
        <w:tblW w:w="0" w:type="auto"/>
        <w:tblLook w:val="04A0" w:firstRow="1" w:lastRow="0" w:firstColumn="1" w:lastColumn="0" w:noHBand="0" w:noVBand="1"/>
      </w:tblPr>
      <w:tblGrid>
        <w:gridCol w:w="2002"/>
        <w:gridCol w:w="2002"/>
        <w:gridCol w:w="2002"/>
        <w:gridCol w:w="2002"/>
      </w:tblGrid>
      <w:tr w:rsidR="00853F67" w14:paraId="2613B08B" w14:textId="4B7C2DDD" w:rsidTr="00CC0755">
        <w:trPr>
          <w:trHeight w:val="653"/>
        </w:trPr>
        <w:tc>
          <w:tcPr>
            <w:tcW w:w="2002" w:type="dxa"/>
            <w:vAlign w:val="center"/>
          </w:tcPr>
          <w:p w14:paraId="5FB4000C" w14:textId="2B9BD82E" w:rsidR="00853F67" w:rsidRDefault="00853F67" w:rsidP="00987A58">
            <w:pPr>
              <w:jc w:val="center"/>
            </w:pPr>
            <w:r>
              <w:t>Stunde</w:t>
            </w:r>
          </w:p>
        </w:tc>
        <w:tc>
          <w:tcPr>
            <w:tcW w:w="2002" w:type="dxa"/>
            <w:vAlign w:val="center"/>
          </w:tcPr>
          <w:p w14:paraId="1772B197" w14:textId="1E0A8F3A" w:rsidR="00853F67" w:rsidRDefault="00853F67" w:rsidP="00987A58">
            <w:pPr>
              <w:jc w:val="center"/>
            </w:pPr>
            <w:r>
              <w:t>Preis (ct/kWh)</w:t>
            </w:r>
          </w:p>
        </w:tc>
        <w:tc>
          <w:tcPr>
            <w:tcW w:w="2002" w:type="dxa"/>
            <w:vAlign w:val="center"/>
          </w:tcPr>
          <w:p w14:paraId="75F85CE3" w14:textId="11BFCFE9" w:rsidR="00853F67" w:rsidRDefault="00853F67" w:rsidP="00E815AC">
            <w:pPr>
              <w:spacing w:line="240" w:lineRule="auto"/>
              <w:jc w:val="center"/>
            </w:pPr>
            <w:r>
              <w:t>Stunde</w:t>
            </w:r>
          </w:p>
        </w:tc>
        <w:tc>
          <w:tcPr>
            <w:tcW w:w="2002" w:type="dxa"/>
            <w:vAlign w:val="center"/>
          </w:tcPr>
          <w:p w14:paraId="541055FE" w14:textId="0697E0EF" w:rsidR="00853F67" w:rsidRDefault="00853F67" w:rsidP="00987A58">
            <w:pPr>
              <w:spacing w:line="240" w:lineRule="auto"/>
              <w:jc w:val="left"/>
            </w:pPr>
            <w:r>
              <w:t>Preis (ct/kWh)</w:t>
            </w:r>
          </w:p>
        </w:tc>
      </w:tr>
      <w:tr w:rsidR="00987A58" w14:paraId="7D2C636B" w14:textId="0B9CE8A6" w:rsidTr="00CC0755">
        <w:trPr>
          <w:trHeight w:val="653"/>
        </w:trPr>
        <w:tc>
          <w:tcPr>
            <w:tcW w:w="2002" w:type="dxa"/>
            <w:vAlign w:val="center"/>
          </w:tcPr>
          <w:p w14:paraId="5C68914C" w14:textId="06CD5B9F" w:rsidR="00987A58" w:rsidRDefault="00987A58" w:rsidP="00987A58">
            <w:pPr>
              <w:jc w:val="center"/>
            </w:pPr>
            <w:r>
              <w:t>14-15</w:t>
            </w:r>
          </w:p>
        </w:tc>
        <w:tc>
          <w:tcPr>
            <w:tcW w:w="2002" w:type="dxa"/>
            <w:vAlign w:val="center"/>
          </w:tcPr>
          <w:p w14:paraId="329AF16B" w14:textId="7060AE7F" w:rsidR="00987A58" w:rsidRDefault="00987A58" w:rsidP="00987A58">
            <w:pPr>
              <w:jc w:val="center"/>
            </w:pPr>
            <w:r>
              <w:t>4.85</w:t>
            </w:r>
          </w:p>
        </w:tc>
        <w:tc>
          <w:tcPr>
            <w:tcW w:w="2002" w:type="dxa"/>
            <w:vAlign w:val="center"/>
          </w:tcPr>
          <w:p w14:paraId="1D95E825" w14:textId="2B48484D" w:rsidR="00987A58" w:rsidRDefault="00987A58" w:rsidP="00987A58">
            <w:pPr>
              <w:spacing w:line="240" w:lineRule="auto"/>
              <w:jc w:val="center"/>
            </w:pPr>
            <w:r>
              <w:t>21-22</w:t>
            </w:r>
          </w:p>
        </w:tc>
        <w:tc>
          <w:tcPr>
            <w:tcW w:w="2002" w:type="dxa"/>
            <w:vAlign w:val="center"/>
          </w:tcPr>
          <w:p w14:paraId="1AF7A3FE" w14:textId="69A8BA43" w:rsidR="00987A58" w:rsidRDefault="00987A58" w:rsidP="00987A58">
            <w:pPr>
              <w:spacing w:line="240" w:lineRule="auto"/>
              <w:jc w:val="center"/>
            </w:pPr>
            <w:r>
              <w:t>11.44</w:t>
            </w:r>
          </w:p>
        </w:tc>
      </w:tr>
      <w:tr w:rsidR="00987A58" w14:paraId="7D75F8A4" w14:textId="23D677F7" w:rsidTr="00CC0755">
        <w:trPr>
          <w:trHeight w:val="653"/>
        </w:trPr>
        <w:tc>
          <w:tcPr>
            <w:tcW w:w="2002" w:type="dxa"/>
            <w:vAlign w:val="center"/>
          </w:tcPr>
          <w:p w14:paraId="2AEF0000" w14:textId="550376DB" w:rsidR="00987A58" w:rsidRDefault="00987A58" w:rsidP="00987A58">
            <w:pPr>
              <w:jc w:val="center"/>
            </w:pPr>
            <w:r>
              <w:t>15-16</w:t>
            </w:r>
          </w:p>
        </w:tc>
        <w:tc>
          <w:tcPr>
            <w:tcW w:w="2002" w:type="dxa"/>
            <w:vAlign w:val="center"/>
          </w:tcPr>
          <w:p w14:paraId="2DDFCADB" w14:textId="3B709FA0" w:rsidR="00987A58" w:rsidRDefault="00987A58" w:rsidP="00987A58">
            <w:pPr>
              <w:jc w:val="center"/>
            </w:pPr>
            <w:r>
              <w:t>7.82</w:t>
            </w:r>
          </w:p>
        </w:tc>
        <w:tc>
          <w:tcPr>
            <w:tcW w:w="2002" w:type="dxa"/>
            <w:vAlign w:val="center"/>
          </w:tcPr>
          <w:p w14:paraId="75C504DC" w14:textId="5A446729" w:rsidR="00987A58" w:rsidRDefault="00987A58" w:rsidP="00987A58">
            <w:pPr>
              <w:spacing w:line="240" w:lineRule="auto"/>
              <w:jc w:val="center"/>
            </w:pPr>
            <w:r>
              <w:t>22-23</w:t>
            </w:r>
          </w:p>
        </w:tc>
        <w:tc>
          <w:tcPr>
            <w:tcW w:w="2002" w:type="dxa"/>
            <w:vAlign w:val="center"/>
          </w:tcPr>
          <w:p w14:paraId="22586CBA" w14:textId="01028336" w:rsidR="00987A58" w:rsidRDefault="00CC0755" w:rsidP="00987A58">
            <w:pPr>
              <w:spacing w:line="240" w:lineRule="auto"/>
              <w:jc w:val="center"/>
            </w:pPr>
            <w:r>
              <w:t>10.75</w:t>
            </w:r>
          </w:p>
        </w:tc>
      </w:tr>
      <w:tr w:rsidR="00987A58" w14:paraId="4575464C" w14:textId="532B40FE" w:rsidTr="00CC0755">
        <w:trPr>
          <w:trHeight w:val="653"/>
        </w:trPr>
        <w:tc>
          <w:tcPr>
            <w:tcW w:w="2002" w:type="dxa"/>
            <w:vAlign w:val="center"/>
          </w:tcPr>
          <w:p w14:paraId="31D0978D" w14:textId="1BED6894" w:rsidR="00987A58" w:rsidRDefault="00987A58" w:rsidP="00987A58">
            <w:pPr>
              <w:jc w:val="center"/>
            </w:pPr>
            <w:r>
              <w:t>16-17</w:t>
            </w:r>
          </w:p>
        </w:tc>
        <w:tc>
          <w:tcPr>
            <w:tcW w:w="2002" w:type="dxa"/>
            <w:vAlign w:val="center"/>
          </w:tcPr>
          <w:p w14:paraId="2A52CC53" w14:textId="120E5C68" w:rsidR="00987A58" w:rsidRDefault="00987A58" w:rsidP="00987A58">
            <w:pPr>
              <w:jc w:val="center"/>
            </w:pPr>
            <w:r>
              <w:t>9.31</w:t>
            </w:r>
          </w:p>
        </w:tc>
        <w:tc>
          <w:tcPr>
            <w:tcW w:w="2002" w:type="dxa"/>
            <w:vAlign w:val="center"/>
          </w:tcPr>
          <w:p w14:paraId="3D6943BD" w14:textId="75EA47DF" w:rsidR="00987A58" w:rsidRDefault="00987A58" w:rsidP="00987A58">
            <w:pPr>
              <w:spacing w:line="240" w:lineRule="auto"/>
              <w:jc w:val="center"/>
            </w:pPr>
            <w:r>
              <w:t>23-24</w:t>
            </w:r>
          </w:p>
        </w:tc>
        <w:tc>
          <w:tcPr>
            <w:tcW w:w="2002" w:type="dxa"/>
            <w:vAlign w:val="center"/>
          </w:tcPr>
          <w:p w14:paraId="0A587FFB" w14:textId="273437E8" w:rsidR="00987A58" w:rsidRDefault="00CC0755" w:rsidP="00987A58">
            <w:pPr>
              <w:spacing w:line="240" w:lineRule="auto"/>
              <w:jc w:val="center"/>
            </w:pPr>
            <w:r>
              <w:t>9.95</w:t>
            </w:r>
          </w:p>
        </w:tc>
      </w:tr>
      <w:tr w:rsidR="00CC0755" w14:paraId="6E6823CA" w14:textId="3B668FCD" w:rsidTr="00CC0755">
        <w:trPr>
          <w:trHeight w:val="653"/>
        </w:trPr>
        <w:tc>
          <w:tcPr>
            <w:tcW w:w="2002" w:type="dxa"/>
            <w:vAlign w:val="center"/>
          </w:tcPr>
          <w:p w14:paraId="3F16A9A7" w14:textId="64965570" w:rsidR="00CC0755" w:rsidRDefault="00CC0755" w:rsidP="00CC0755">
            <w:pPr>
              <w:jc w:val="center"/>
            </w:pPr>
            <w:r>
              <w:t>17-18</w:t>
            </w:r>
          </w:p>
        </w:tc>
        <w:tc>
          <w:tcPr>
            <w:tcW w:w="2002" w:type="dxa"/>
            <w:vAlign w:val="center"/>
          </w:tcPr>
          <w:p w14:paraId="63772F8D" w14:textId="7B21F59F" w:rsidR="00CC0755" w:rsidRDefault="00CC0755" w:rsidP="00CC0755">
            <w:pPr>
              <w:jc w:val="center"/>
            </w:pPr>
            <w:r>
              <w:t>11.2</w:t>
            </w:r>
          </w:p>
        </w:tc>
        <w:tc>
          <w:tcPr>
            <w:tcW w:w="2002" w:type="dxa"/>
            <w:vAlign w:val="center"/>
          </w:tcPr>
          <w:p w14:paraId="68A7774C" w14:textId="4A74B440" w:rsidR="00CC0755" w:rsidRDefault="00CC0755" w:rsidP="00CC0755">
            <w:pPr>
              <w:spacing w:line="240" w:lineRule="auto"/>
              <w:jc w:val="center"/>
            </w:pPr>
            <w:r>
              <w:t>0-1</w:t>
            </w:r>
          </w:p>
        </w:tc>
        <w:tc>
          <w:tcPr>
            <w:tcW w:w="2002" w:type="dxa"/>
            <w:vAlign w:val="center"/>
          </w:tcPr>
          <w:p w14:paraId="7B9897EA" w14:textId="15A9AD5C" w:rsidR="00CC0755" w:rsidRDefault="00CC0755" w:rsidP="00CC0755">
            <w:pPr>
              <w:spacing w:line="240" w:lineRule="auto"/>
              <w:jc w:val="center"/>
            </w:pPr>
            <w:r>
              <w:t>9.75</w:t>
            </w:r>
          </w:p>
        </w:tc>
      </w:tr>
      <w:tr w:rsidR="00CC0755" w14:paraId="5CD4DCB7" w14:textId="612E7103" w:rsidTr="00CC0755">
        <w:trPr>
          <w:trHeight w:val="627"/>
        </w:trPr>
        <w:tc>
          <w:tcPr>
            <w:tcW w:w="2002" w:type="dxa"/>
            <w:vAlign w:val="center"/>
          </w:tcPr>
          <w:p w14:paraId="2C31E7FB" w14:textId="3B5A3F87" w:rsidR="00CC0755" w:rsidRDefault="00CC0755" w:rsidP="00CC0755">
            <w:pPr>
              <w:jc w:val="center"/>
            </w:pPr>
            <w:r>
              <w:t>18-19</w:t>
            </w:r>
          </w:p>
        </w:tc>
        <w:tc>
          <w:tcPr>
            <w:tcW w:w="2002" w:type="dxa"/>
            <w:vAlign w:val="center"/>
          </w:tcPr>
          <w:p w14:paraId="119D5BBB" w14:textId="6DC7504E" w:rsidR="00CC0755" w:rsidRDefault="00CC0755" w:rsidP="00CC0755">
            <w:pPr>
              <w:jc w:val="center"/>
            </w:pPr>
            <w:r>
              <w:t>13.33</w:t>
            </w:r>
          </w:p>
        </w:tc>
        <w:tc>
          <w:tcPr>
            <w:tcW w:w="2002" w:type="dxa"/>
            <w:vAlign w:val="center"/>
          </w:tcPr>
          <w:p w14:paraId="4DB2664B" w14:textId="09D1B1EE" w:rsidR="00CC0755" w:rsidRDefault="00CC0755" w:rsidP="00CC0755">
            <w:pPr>
              <w:spacing w:line="240" w:lineRule="auto"/>
              <w:jc w:val="center"/>
            </w:pPr>
            <w:r>
              <w:t>1-2</w:t>
            </w:r>
          </w:p>
        </w:tc>
        <w:tc>
          <w:tcPr>
            <w:tcW w:w="2002" w:type="dxa"/>
            <w:vAlign w:val="center"/>
          </w:tcPr>
          <w:p w14:paraId="500B1BCB" w14:textId="6EDD27E1" w:rsidR="00CC0755" w:rsidRDefault="00CC0755" w:rsidP="00CC0755">
            <w:pPr>
              <w:spacing w:line="240" w:lineRule="auto"/>
              <w:jc w:val="center"/>
            </w:pPr>
            <w:r>
              <w:t>9.53</w:t>
            </w:r>
          </w:p>
        </w:tc>
      </w:tr>
      <w:tr w:rsidR="00CC0755" w14:paraId="7B3B1499" w14:textId="1AAB0F17" w:rsidTr="00CC0755">
        <w:trPr>
          <w:trHeight w:val="653"/>
        </w:trPr>
        <w:tc>
          <w:tcPr>
            <w:tcW w:w="2002" w:type="dxa"/>
            <w:vAlign w:val="center"/>
          </w:tcPr>
          <w:p w14:paraId="6D2432C4" w14:textId="670FDD41" w:rsidR="00CC0755" w:rsidRDefault="00CC0755" w:rsidP="00CC0755">
            <w:pPr>
              <w:jc w:val="center"/>
            </w:pPr>
            <w:r>
              <w:t>19-20</w:t>
            </w:r>
          </w:p>
        </w:tc>
        <w:tc>
          <w:tcPr>
            <w:tcW w:w="2002" w:type="dxa"/>
            <w:vAlign w:val="center"/>
          </w:tcPr>
          <w:p w14:paraId="20BC84B0" w14:textId="649F5781" w:rsidR="00CC0755" w:rsidRDefault="00CC0755" w:rsidP="00CC0755">
            <w:pPr>
              <w:jc w:val="center"/>
            </w:pPr>
            <w:r>
              <w:t>14.86</w:t>
            </w:r>
          </w:p>
        </w:tc>
        <w:tc>
          <w:tcPr>
            <w:tcW w:w="2002" w:type="dxa"/>
            <w:vAlign w:val="center"/>
          </w:tcPr>
          <w:p w14:paraId="2F6E9B88" w14:textId="345447C8" w:rsidR="00CC0755" w:rsidRDefault="00CC0755" w:rsidP="00CC0755">
            <w:pPr>
              <w:spacing w:line="240" w:lineRule="auto"/>
              <w:jc w:val="center"/>
            </w:pPr>
            <w:r>
              <w:t>2-3</w:t>
            </w:r>
          </w:p>
        </w:tc>
        <w:tc>
          <w:tcPr>
            <w:tcW w:w="2002" w:type="dxa"/>
            <w:vAlign w:val="center"/>
          </w:tcPr>
          <w:p w14:paraId="41517065" w14:textId="2D742492" w:rsidR="00CC0755" w:rsidRDefault="00CC0755" w:rsidP="00CC0755">
            <w:pPr>
              <w:spacing w:line="240" w:lineRule="auto"/>
              <w:jc w:val="center"/>
            </w:pPr>
            <w:r>
              <w:t>9.43</w:t>
            </w:r>
          </w:p>
        </w:tc>
      </w:tr>
      <w:tr w:rsidR="00CC0755" w14:paraId="34FA141A" w14:textId="2A4B9F18" w:rsidTr="00CC0755">
        <w:trPr>
          <w:trHeight w:val="653"/>
        </w:trPr>
        <w:tc>
          <w:tcPr>
            <w:tcW w:w="2002" w:type="dxa"/>
            <w:vAlign w:val="center"/>
          </w:tcPr>
          <w:p w14:paraId="2492286C" w14:textId="5F4144F6" w:rsidR="00CC0755" w:rsidRDefault="00CC0755" w:rsidP="00CC0755">
            <w:pPr>
              <w:jc w:val="center"/>
            </w:pPr>
            <w:r>
              <w:t>20-21</w:t>
            </w:r>
          </w:p>
        </w:tc>
        <w:tc>
          <w:tcPr>
            <w:tcW w:w="2002" w:type="dxa"/>
            <w:vAlign w:val="center"/>
          </w:tcPr>
          <w:p w14:paraId="16256E03" w14:textId="69A98EA7" w:rsidR="00CC0755" w:rsidRDefault="00CC0755" w:rsidP="00CC0755">
            <w:pPr>
              <w:jc w:val="center"/>
            </w:pPr>
            <w:r>
              <w:t>12.25</w:t>
            </w:r>
          </w:p>
        </w:tc>
        <w:tc>
          <w:tcPr>
            <w:tcW w:w="2002" w:type="dxa"/>
            <w:vAlign w:val="center"/>
          </w:tcPr>
          <w:p w14:paraId="32232347" w14:textId="1CD9F642" w:rsidR="00CC0755" w:rsidRDefault="00CC0755" w:rsidP="00CC0755">
            <w:pPr>
              <w:spacing w:line="240" w:lineRule="auto"/>
              <w:jc w:val="center"/>
            </w:pPr>
            <w:r>
              <w:t>3-4</w:t>
            </w:r>
          </w:p>
        </w:tc>
        <w:tc>
          <w:tcPr>
            <w:tcW w:w="2002" w:type="dxa"/>
            <w:vAlign w:val="center"/>
          </w:tcPr>
          <w:p w14:paraId="090D202E" w14:textId="671A2E5C" w:rsidR="00CC0755" w:rsidRDefault="00CC0755" w:rsidP="006A2CF7">
            <w:pPr>
              <w:keepNext/>
              <w:spacing w:line="240" w:lineRule="auto"/>
              <w:jc w:val="center"/>
            </w:pPr>
            <w:r>
              <w:t>9.14</w:t>
            </w:r>
          </w:p>
        </w:tc>
      </w:tr>
    </w:tbl>
    <w:p w14:paraId="0F7DC52F" w14:textId="3694EDC8" w:rsidR="006A2CF7" w:rsidRDefault="006A2CF7" w:rsidP="006A2CF7">
      <w:pPr>
        <w:pStyle w:val="Beschriftung"/>
        <w:framePr w:hSpace="141" w:wrap="around" w:vAnchor="text" w:hAnchor="text" w:xAlign="center" w:y="1"/>
        <w:suppressOverlap/>
      </w:pPr>
      <w:bookmarkStart w:id="3" w:name="_Toc214195995"/>
      <w:r>
        <w:t xml:space="preserve">Tabelle </w:t>
      </w:r>
      <w:fldSimple w:instr=" SEQ Tabelle \* ARABIC ">
        <w:r w:rsidR="009F58F6">
          <w:rPr>
            <w:noProof/>
          </w:rPr>
          <w:t>1</w:t>
        </w:r>
      </w:fldSimple>
      <w:r>
        <w:t xml:space="preserve"> EpexSpot Börsenpreise</w:t>
      </w:r>
      <w:r w:rsidR="00FE11DE">
        <w:t xml:space="preserve"> [2]</w:t>
      </w:r>
      <w:bookmarkEnd w:id="3"/>
    </w:p>
    <w:p w14:paraId="0F532421" w14:textId="5BDC6FCB" w:rsidR="00FD7435" w:rsidRDefault="00987A58" w:rsidP="00A32C8D">
      <w:r>
        <w:br w:type="textWrapping" w:clear="all"/>
      </w:r>
    </w:p>
    <w:p w14:paraId="155C1E8A" w14:textId="77777777" w:rsidR="006A2CF7" w:rsidRDefault="00FD7435" w:rsidP="006A2CF7">
      <w:pPr>
        <w:keepNext/>
        <w:jc w:val="center"/>
      </w:pPr>
      <w:r>
        <w:rPr>
          <w:noProof/>
        </w:rPr>
        <w:lastRenderedPageBreak/>
        <w:drawing>
          <wp:inline distT="0" distB="0" distL="0" distR="0" wp14:anchorId="123CB07B" wp14:editId="37FB3FC9">
            <wp:extent cx="5760720" cy="2468880"/>
            <wp:effectExtent l="0" t="0" r="5080" b="0"/>
            <wp:docPr id="915687897" name="Grafik 3" descr="Ein Bild, das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87897" name="Grafik 3" descr="Ein Bild, das Diagramm, Reihe, Screenshot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468880"/>
                    </a:xfrm>
                    <a:prstGeom prst="rect">
                      <a:avLst/>
                    </a:prstGeom>
                  </pic:spPr>
                </pic:pic>
              </a:graphicData>
            </a:graphic>
          </wp:inline>
        </w:drawing>
      </w:r>
    </w:p>
    <w:p w14:paraId="544E427F" w14:textId="7E82F015" w:rsidR="00FD7435" w:rsidRDefault="006A2CF7" w:rsidP="006A2CF7">
      <w:pPr>
        <w:pStyle w:val="Beschriftung"/>
        <w:jc w:val="center"/>
      </w:pPr>
      <w:bookmarkStart w:id="4" w:name="_Toc214195908"/>
      <w:r>
        <w:t xml:space="preserve">Abbildung </w:t>
      </w:r>
      <w:fldSimple w:instr=" SEQ Abbildung \* ARABIC ">
        <w:r w:rsidR="00B4727D">
          <w:rPr>
            <w:noProof/>
          </w:rPr>
          <w:t>1</w:t>
        </w:r>
      </w:fldSimple>
      <w:r>
        <w:t xml:space="preserve"> Dynamische Strompreise aus Schnittstelle (Tado)</w:t>
      </w:r>
      <w:bookmarkEnd w:id="4"/>
    </w:p>
    <w:p w14:paraId="30EAAAFB" w14:textId="1E8E700D" w:rsidR="00C80117" w:rsidRDefault="006A2CF7" w:rsidP="00C80117">
      <w:pPr>
        <w:keepNext/>
      </w:pPr>
      <w:r>
        <w:t>Anhand der Tabelle 1</w:t>
      </w:r>
      <w:r w:rsidR="00AD06C5">
        <w:t xml:space="preserve"> (EpexSpot Börsenpreise)</w:t>
      </w:r>
      <w:r>
        <w:t xml:space="preserve"> und Abbildung 1</w:t>
      </w:r>
      <w:r w:rsidR="00AD06C5">
        <w:t xml:space="preserve"> (Dynamische Strompreise aus Schnittstelle)</w:t>
      </w:r>
      <w:r>
        <w:t xml:space="preserve"> kann festgestellt werden, dass die dynamischen</w:t>
      </w:r>
      <w:r w:rsidR="002B6632">
        <w:t xml:space="preserve"> </w:t>
      </w:r>
      <w:r>
        <w:t xml:space="preserve">Strompreise und die Börsenpreise </w:t>
      </w:r>
      <w:r w:rsidR="00AD06C5">
        <w:t xml:space="preserve">identisch sind und </w:t>
      </w:r>
      <w:r w:rsidR="00572D4C">
        <w:t>keine großen Abweichungen</w:t>
      </w:r>
      <w:r w:rsidR="00AD06C5">
        <w:t xml:space="preserve"> aufweisen.</w:t>
      </w:r>
      <w:r w:rsidR="00C80117">
        <w:t xml:space="preserve"> Auch die von dem Unternehmen Vattenfall veröffentlichte Strompreise</w:t>
      </w:r>
      <w:r w:rsidR="00572D4C">
        <w:t xml:space="preserve"> </w:t>
      </w:r>
      <w:r w:rsidR="00C80117">
        <w:t>wurde verglichen.</w:t>
      </w:r>
      <w:r w:rsidR="00E21C2B">
        <w:t xml:space="preserve"> Dabei wurde festgestellt, dass das Unternehmen Vattenfall Netto- und Bruttopreise zur Verfügung stellt, in dem die 19% Mehrwertsteuer auf die Börsenpreise gerechnet werden.</w:t>
      </w:r>
    </w:p>
    <w:p w14:paraId="5FD0F54A" w14:textId="77777777" w:rsidR="00E21C2B" w:rsidRDefault="00E21C2B" w:rsidP="00C80117">
      <w:pPr>
        <w:keepNext/>
      </w:pPr>
    </w:p>
    <w:p w14:paraId="47C29263" w14:textId="53DBC392" w:rsidR="00C80117" w:rsidRDefault="00C80117" w:rsidP="00C80117">
      <w:pPr>
        <w:keepNext/>
        <w:jc w:val="center"/>
      </w:pPr>
      <w:r>
        <w:rPr>
          <w:noProof/>
        </w:rPr>
        <w:drawing>
          <wp:inline distT="0" distB="0" distL="0" distR="0" wp14:anchorId="0A9169B7" wp14:editId="35AE2B16">
            <wp:extent cx="5760720" cy="2071370"/>
            <wp:effectExtent l="0" t="0" r="5080" b="0"/>
            <wp:docPr id="1174731911" name="Grafik 4" descr="Ein Bild, das Screenshot, Tex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31911" name="Grafik 4" descr="Ein Bild, das Screenshot, Text, Diagramm, Schrift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071370"/>
                    </a:xfrm>
                    <a:prstGeom prst="rect">
                      <a:avLst/>
                    </a:prstGeom>
                  </pic:spPr>
                </pic:pic>
              </a:graphicData>
            </a:graphic>
          </wp:inline>
        </w:drawing>
      </w:r>
    </w:p>
    <w:p w14:paraId="6DF893BD" w14:textId="171D615F" w:rsidR="00E21C2B" w:rsidRPr="00E21C2B" w:rsidRDefault="00C80117" w:rsidP="00E21C2B">
      <w:pPr>
        <w:pStyle w:val="Beschriftung"/>
        <w:jc w:val="center"/>
      </w:pPr>
      <w:bookmarkStart w:id="5" w:name="_Toc214195909"/>
      <w:r>
        <w:t xml:space="preserve">Abbildung </w:t>
      </w:r>
      <w:fldSimple w:instr=" SEQ Abbildung \* ARABIC ">
        <w:r w:rsidR="00B4727D">
          <w:rPr>
            <w:noProof/>
          </w:rPr>
          <w:t>2</w:t>
        </w:r>
      </w:fldSimple>
      <w:r>
        <w:t xml:space="preserve"> Dynamische Strompreis (Vattenfall)</w:t>
      </w:r>
      <w:r w:rsidR="00D128D4">
        <w:t xml:space="preserve"> [3]</w:t>
      </w:r>
      <w:bookmarkEnd w:id="5"/>
    </w:p>
    <w:p w14:paraId="0CF8451D" w14:textId="6AABC888" w:rsidR="005A781E" w:rsidRDefault="00E21C2B" w:rsidP="00E21C2B">
      <w:r>
        <w:t xml:space="preserve">Um realistische Endkundenpreise durch den Börsenpreis zu entwickeln, wir der Bericht von BDEW näher betrachtet, in dem die prozentuale Anteile der Strompreise aufgezählt werden. </w:t>
      </w:r>
      <w:r w:rsidR="006E3AE0">
        <w:t xml:space="preserve">Wenn wie annehmen, dass wir ein Börsenpreis von 10 ct/kWh haben, ist nur die Beschaffung </w:t>
      </w:r>
      <w:r w:rsidR="005A781E">
        <w:t>hierbei berücksichtig. Die Vertriebskosten variieren je nach Stromanbieter, aber</w:t>
      </w:r>
      <w:r w:rsidR="001235DB">
        <w:t xml:space="preserve"> die</w:t>
      </w:r>
      <w:r w:rsidR="005A781E">
        <w:t xml:space="preserve"> betragen in der Regel 20% aus den Beschaffungs- und </w:t>
      </w:r>
      <w:r w:rsidR="005A781E">
        <w:lastRenderedPageBreak/>
        <w:t>Vertriebskosten. Wenn angenommen wird, dass der jetzige Börsenpreis 10 ct/kWh beträgt, wird aus diesen Beschaffungskosten die Vertriebskosten mit 20% berechnet.</w:t>
      </w:r>
    </w:p>
    <w:p w14:paraId="6FCC43E0" w14:textId="77777777" w:rsidR="005A781E" w:rsidRDefault="005A781E" w:rsidP="00E21C2B"/>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5A781E" w14:paraId="637F7C7C" w14:textId="77777777" w:rsidTr="005A781E">
        <w:tc>
          <w:tcPr>
            <w:tcW w:w="8359" w:type="dxa"/>
            <w:vAlign w:val="center"/>
          </w:tcPr>
          <w:p w14:paraId="62EA1554" w14:textId="0EACE411" w:rsidR="005A781E" w:rsidRDefault="00000000" w:rsidP="005A781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Vertrieb</m:t>
                    </m:r>
                  </m:sub>
                </m:sSub>
                <m:r>
                  <w:rPr>
                    <w:rFonts w:ascii="Cambria Math" w:hAnsi="Cambria Math"/>
                  </w:rPr>
                  <m:t xml:space="preserve">= </m:t>
                </m:r>
                <m:f>
                  <m:fPr>
                    <m:ctrlPr>
                      <w:rPr>
                        <w:rFonts w:ascii="Cambria Math" w:hAnsi="Cambria Math"/>
                        <w:i/>
                      </w:rPr>
                    </m:ctrlPr>
                  </m:fPr>
                  <m:num>
                    <m:r>
                      <w:rPr>
                        <w:rFonts w:ascii="Cambria Math" w:hAnsi="Cambria Math"/>
                      </w:rPr>
                      <m:t>10 ct/kWh</m:t>
                    </m:r>
                  </m:num>
                  <m:den>
                    <m:r>
                      <w:rPr>
                        <w:rFonts w:ascii="Cambria Math" w:hAnsi="Cambria Math"/>
                      </w:rPr>
                      <m:t>0,2%</m:t>
                    </m:r>
                  </m:den>
                </m:f>
              </m:oMath>
            </m:oMathPara>
          </w:p>
        </w:tc>
        <w:tc>
          <w:tcPr>
            <w:tcW w:w="710" w:type="dxa"/>
            <w:vAlign w:val="center"/>
          </w:tcPr>
          <w:p w14:paraId="494126EF" w14:textId="2DA568E7" w:rsidR="005A781E" w:rsidRDefault="005A781E" w:rsidP="005A781E">
            <w:pPr>
              <w:jc w:val="center"/>
            </w:pPr>
            <w:r>
              <w:t>(2.1)</w:t>
            </w:r>
          </w:p>
        </w:tc>
      </w:tr>
    </w:tbl>
    <w:p w14:paraId="12FDC607" w14:textId="77777777" w:rsidR="005A781E" w:rsidRDefault="005A781E" w:rsidP="00E21C2B"/>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5A781E" w14:paraId="2DADEBB5" w14:textId="77777777" w:rsidTr="00EF2516">
        <w:tc>
          <w:tcPr>
            <w:tcW w:w="8359" w:type="dxa"/>
            <w:vAlign w:val="center"/>
          </w:tcPr>
          <w:p w14:paraId="6621D190" w14:textId="397DA165" w:rsidR="005A781E" w:rsidRDefault="00000000" w:rsidP="00EF2516">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Beschaffung+Vertrieb</m:t>
                    </m:r>
                  </m:sub>
                </m:sSub>
                <m:r>
                  <w:rPr>
                    <w:rFonts w:ascii="Cambria Math" w:hAnsi="Cambria Math"/>
                  </w:rPr>
                  <m:t>= 2,5</m:t>
                </m:r>
                <m:f>
                  <m:fPr>
                    <m:type m:val="lin"/>
                    <m:ctrlPr>
                      <w:rPr>
                        <w:rFonts w:ascii="Cambria Math" w:hAnsi="Cambria Math"/>
                        <w:i/>
                      </w:rPr>
                    </m:ctrlPr>
                  </m:fPr>
                  <m:num>
                    <m:r>
                      <w:rPr>
                        <w:rFonts w:ascii="Cambria Math" w:hAnsi="Cambria Math"/>
                      </w:rPr>
                      <m:t>ct</m:t>
                    </m:r>
                  </m:num>
                  <m:den>
                    <m:r>
                      <w:rPr>
                        <w:rFonts w:ascii="Cambria Math" w:hAnsi="Cambria Math"/>
                      </w:rPr>
                      <m:t>kWh</m:t>
                    </m:r>
                  </m:den>
                </m:f>
                <m:r>
                  <w:rPr>
                    <w:rFonts w:ascii="Cambria Math" w:hAnsi="Cambria Math"/>
                  </w:rPr>
                  <m:t>+10</m:t>
                </m:r>
                <m:f>
                  <m:fPr>
                    <m:type m:val="lin"/>
                    <m:ctrlPr>
                      <w:rPr>
                        <w:rFonts w:ascii="Cambria Math" w:hAnsi="Cambria Math"/>
                        <w:i/>
                      </w:rPr>
                    </m:ctrlPr>
                  </m:fPr>
                  <m:num>
                    <m:r>
                      <w:rPr>
                        <w:rFonts w:ascii="Cambria Math" w:hAnsi="Cambria Math"/>
                      </w:rPr>
                      <m:t>ct</m:t>
                    </m:r>
                  </m:num>
                  <m:den>
                    <m:r>
                      <w:rPr>
                        <w:rFonts w:ascii="Cambria Math" w:hAnsi="Cambria Math"/>
                      </w:rPr>
                      <m:t>kWh</m:t>
                    </m:r>
                  </m:den>
                </m:f>
              </m:oMath>
            </m:oMathPara>
          </w:p>
        </w:tc>
        <w:tc>
          <w:tcPr>
            <w:tcW w:w="703" w:type="dxa"/>
            <w:vAlign w:val="center"/>
          </w:tcPr>
          <w:p w14:paraId="3A71754D" w14:textId="75F0BA20" w:rsidR="005A781E" w:rsidRDefault="005A781E" w:rsidP="00EF2516">
            <w:pPr>
              <w:jc w:val="center"/>
            </w:pPr>
            <w:r>
              <w:t>(2.2)</w:t>
            </w:r>
          </w:p>
        </w:tc>
      </w:tr>
    </w:tbl>
    <w:p w14:paraId="128DD49A" w14:textId="77777777" w:rsidR="005A781E" w:rsidRDefault="005A781E" w:rsidP="00E21C2B"/>
    <w:p w14:paraId="09BDCE16" w14:textId="3DB637F7" w:rsidR="005A781E" w:rsidRDefault="005A781E" w:rsidP="00E21C2B">
      <w:r>
        <w:t>Wenn also nach BDEW in 2025 dieser Anteil vom Endkundenpreis 40% beträgt, kann der Endkundenpreis wie folgt ermittelt werden.</w:t>
      </w:r>
    </w:p>
    <w:p w14:paraId="514EBC29" w14:textId="77777777" w:rsidR="005A781E" w:rsidRDefault="005A781E" w:rsidP="00E21C2B"/>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5A781E" w14:paraId="63330229" w14:textId="77777777" w:rsidTr="00EF2516">
        <w:tc>
          <w:tcPr>
            <w:tcW w:w="8359" w:type="dxa"/>
            <w:vAlign w:val="center"/>
          </w:tcPr>
          <w:p w14:paraId="6849638B" w14:textId="2B966EEE" w:rsidR="005A781E" w:rsidRDefault="00000000" w:rsidP="00EF2516">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Endkudenpreis</m:t>
                    </m:r>
                  </m:sub>
                </m:sSub>
                <m:r>
                  <w:rPr>
                    <w:rFonts w:ascii="Cambria Math" w:hAnsi="Cambria Math"/>
                  </w:rPr>
                  <m:t xml:space="preserve">= </m:t>
                </m:r>
                <m:f>
                  <m:fPr>
                    <m:ctrlPr>
                      <w:rPr>
                        <w:rFonts w:ascii="Cambria Math" w:hAnsi="Cambria Math"/>
                        <w:i/>
                      </w:rPr>
                    </m:ctrlPr>
                  </m:fPr>
                  <m:num>
                    <m:r>
                      <w:rPr>
                        <w:rFonts w:ascii="Cambria Math" w:hAnsi="Cambria Math"/>
                      </w:rPr>
                      <m:t>12,5 ct/kWh</m:t>
                    </m:r>
                  </m:num>
                  <m:den>
                    <m:r>
                      <w:rPr>
                        <w:rFonts w:ascii="Cambria Math" w:hAnsi="Cambria Math"/>
                      </w:rPr>
                      <m:t>0,4%</m:t>
                    </m:r>
                  </m:den>
                </m:f>
              </m:oMath>
            </m:oMathPara>
          </w:p>
        </w:tc>
        <w:tc>
          <w:tcPr>
            <w:tcW w:w="703" w:type="dxa"/>
            <w:vAlign w:val="center"/>
          </w:tcPr>
          <w:p w14:paraId="627CA782" w14:textId="48052789" w:rsidR="005A781E" w:rsidRDefault="005A781E" w:rsidP="00EF2516">
            <w:pPr>
              <w:jc w:val="center"/>
            </w:pPr>
            <w:r>
              <w:t>(2.3)</w:t>
            </w:r>
          </w:p>
        </w:tc>
      </w:tr>
    </w:tbl>
    <w:p w14:paraId="6EBD895E" w14:textId="77777777" w:rsidR="005A781E" w:rsidRDefault="005A781E" w:rsidP="00E21C2B"/>
    <w:p w14:paraId="08EAB5ED" w14:textId="7057595A" w:rsidR="005A781E" w:rsidRDefault="005A781E" w:rsidP="00E21C2B">
      <w:r>
        <w:t xml:space="preserve">Anhand der Formel 2.3 würde der Endkudenpreis </w:t>
      </w:r>
      <w:r w:rsidR="00EA229E">
        <w:t>31,25 ct/kWh betragen. Für den Vergleich der Anteil der Steuern und Netzentgelte kann man diese wie folgt berechnen.</w:t>
      </w:r>
    </w:p>
    <w:p w14:paraId="672E2167" w14:textId="77777777" w:rsidR="00EA229E" w:rsidRDefault="00EA229E" w:rsidP="00E21C2B"/>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EA229E" w14:paraId="4CBF5132" w14:textId="77777777" w:rsidTr="00EF2516">
        <w:tc>
          <w:tcPr>
            <w:tcW w:w="8359" w:type="dxa"/>
            <w:vAlign w:val="center"/>
          </w:tcPr>
          <w:p w14:paraId="337EA399" w14:textId="11AE3AB2" w:rsidR="00EA229E" w:rsidRDefault="00000000" w:rsidP="00EF2516">
            <w:pPr>
              <w:jc w:val="center"/>
            </w:pPr>
            <m:oMath>
              <m:sSub>
                <m:sSubPr>
                  <m:ctrlPr>
                    <w:rPr>
                      <w:rFonts w:ascii="Cambria Math" w:hAnsi="Cambria Math"/>
                      <w:i/>
                    </w:rPr>
                  </m:ctrlPr>
                </m:sSubPr>
                <m:e>
                  <m:r>
                    <w:rPr>
                      <w:rFonts w:ascii="Cambria Math" w:hAnsi="Cambria Math"/>
                    </w:rPr>
                    <m:t>P</m:t>
                  </m:r>
                </m:e>
                <m:sub>
                  <m:r>
                    <w:rPr>
                      <w:rFonts w:ascii="Cambria Math" w:hAnsi="Cambria Math"/>
                    </w:rPr>
                    <m:t>Netz</m:t>
                  </m:r>
                </m:sub>
              </m:sSub>
              <m:r>
                <w:rPr>
                  <w:rFonts w:ascii="Cambria Math" w:hAnsi="Cambria Math"/>
                </w:rPr>
                <m:t xml:space="preserve">= 31,25 </m:t>
              </m:r>
              <m:f>
                <m:fPr>
                  <m:type m:val="lin"/>
                  <m:ctrlPr>
                    <w:rPr>
                      <w:rFonts w:ascii="Cambria Math" w:hAnsi="Cambria Math"/>
                      <w:i/>
                    </w:rPr>
                  </m:ctrlPr>
                </m:fPr>
                <m:num>
                  <m:r>
                    <w:rPr>
                      <w:rFonts w:ascii="Cambria Math" w:hAnsi="Cambria Math"/>
                    </w:rPr>
                    <m:t>ct</m:t>
                  </m:r>
                </m:num>
                <m:den>
                  <m:r>
                    <w:rPr>
                      <w:rFonts w:ascii="Cambria Math" w:hAnsi="Cambria Math"/>
                    </w:rPr>
                    <m:t>kWh</m:t>
                  </m:r>
                </m:den>
              </m:f>
              <m:r>
                <w:rPr>
                  <w:rFonts w:ascii="Cambria Math" w:eastAsiaTheme="minorEastAsia" w:hAnsi="Cambria Math"/>
                </w:rPr>
                <m:t>*27%</m:t>
              </m:r>
            </m:oMath>
            <w:r w:rsidR="00EA229E">
              <w:rPr>
                <w:rFonts w:eastAsiaTheme="minorEastAsia"/>
              </w:rPr>
              <w:t xml:space="preserve"> </w:t>
            </w:r>
          </w:p>
        </w:tc>
        <w:tc>
          <w:tcPr>
            <w:tcW w:w="703" w:type="dxa"/>
            <w:vAlign w:val="center"/>
          </w:tcPr>
          <w:p w14:paraId="1C56E5EC" w14:textId="5B855895" w:rsidR="00EA229E" w:rsidRDefault="00EA229E" w:rsidP="00EF2516">
            <w:pPr>
              <w:jc w:val="center"/>
            </w:pPr>
            <w:r>
              <w:t>(2.4)</w:t>
            </w:r>
          </w:p>
        </w:tc>
      </w:tr>
    </w:tbl>
    <w:p w14:paraId="7F0D38A2" w14:textId="77777777" w:rsidR="00EA229E" w:rsidRDefault="00EA229E" w:rsidP="00E21C2B"/>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EA229E" w14:paraId="0DFB4816" w14:textId="77777777" w:rsidTr="00EF2516">
        <w:tc>
          <w:tcPr>
            <w:tcW w:w="8359" w:type="dxa"/>
            <w:vAlign w:val="center"/>
          </w:tcPr>
          <w:p w14:paraId="388C5E72" w14:textId="66EEC591" w:rsidR="00EA229E" w:rsidRDefault="00000000" w:rsidP="00EF2516">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Steuern</m:t>
                    </m:r>
                  </m:sub>
                </m:sSub>
                <m:r>
                  <w:rPr>
                    <w:rFonts w:ascii="Cambria Math" w:hAnsi="Cambria Math"/>
                  </w:rPr>
                  <m:t>=31,25</m:t>
                </m:r>
                <m:f>
                  <m:fPr>
                    <m:type m:val="lin"/>
                    <m:ctrlPr>
                      <w:rPr>
                        <w:rFonts w:ascii="Cambria Math" w:hAnsi="Cambria Math"/>
                        <w:i/>
                      </w:rPr>
                    </m:ctrlPr>
                  </m:fPr>
                  <m:num>
                    <m:r>
                      <w:rPr>
                        <w:rFonts w:ascii="Cambria Math" w:hAnsi="Cambria Math"/>
                      </w:rPr>
                      <m:t>ct</m:t>
                    </m:r>
                  </m:num>
                  <m:den>
                    <m:r>
                      <w:rPr>
                        <w:rFonts w:ascii="Cambria Math" w:hAnsi="Cambria Math"/>
                      </w:rPr>
                      <m:t>kWh</m:t>
                    </m:r>
                  </m:den>
                </m:f>
                <m:r>
                  <w:rPr>
                    <w:rFonts w:ascii="Cambria Math" w:hAnsi="Cambria Math"/>
                  </w:rPr>
                  <m:t>*41%</m:t>
                </m:r>
              </m:oMath>
            </m:oMathPara>
          </w:p>
        </w:tc>
        <w:tc>
          <w:tcPr>
            <w:tcW w:w="703" w:type="dxa"/>
            <w:vAlign w:val="center"/>
          </w:tcPr>
          <w:p w14:paraId="7C100777" w14:textId="77777777" w:rsidR="00EA229E" w:rsidRDefault="00EA229E" w:rsidP="00EF2516">
            <w:pPr>
              <w:jc w:val="center"/>
            </w:pPr>
            <w:r>
              <w:t>(2.3)</w:t>
            </w:r>
          </w:p>
        </w:tc>
      </w:tr>
    </w:tbl>
    <w:p w14:paraId="189CBF5A" w14:textId="77777777" w:rsidR="00EA229E" w:rsidRDefault="00EA229E" w:rsidP="00E21C2B"/>
    <w:p w14:paraId="50752153" w14:textId="778F6AFE" w:rsidR="00EA229E" w:rsidRDefault="00EA229E" w:rsidP="00E21C2B">
      <w:r>
        <w:t>Die Ergebnisse aus der 2.4 und 2.3 betragen für die Netzentgelte 8,4 ct/kWh und für die Steuern 12,8 ct/kWh.</w:t>
      </w:r>
    </w:p>
    <w:p w14:paraId="198D9E1C" w14:textId="77777777" w:rsidR="002D6C6F" w:rsidRDefault="002D6C6F" w:rsidP="002D6C6F">
      <w:pPr>
        <w:pStyle w:val="berschrift1"/>
      </w:pPr>
      <w:bookmarkStart w:id="6" w:name="_Toc214274605"/>
      <w:r w:rsidRPr="002D6C6F">
        <w:t>Lastprofile</w:t>
      </w:r>
      <w:bookmarkEnd w:id="6"/>
    </w:p>
    <w:p w14:paraId="2C35FBAD" w14:textId="152C9DCB" w:rsidR="00C564F8" w:rsidRDefault="002D6C6F" w:rsidP="002D6C6F">
      <w:r>
        <w:t>Für die Optimierung der Strompreise wird ein Lastprofil benötigt, da vorerst ermittelt werden muss, wie hoch der Verbrauch in den jeweiligen Stunden aussieht und ob die Lasten für eine Optimierung verschoben werden können.</w:t>
      </w:r>
      <w:r w:rsidR="00B37B73">
        <w:t xml:space="preserve"> Auf Basis der Standardlastprofile möchte wir als Eingang des Systems für die Software ein realistisches Lastprofil erstellen und diese für die Optimierung nutzen. Ziel dabei ist ein 24h Stunden Profil zu erstellen.</w:t>
      </w:r>
      <w:r w:rsidR="00C564F8">
        <w:t xml:space="preserve"> Dafür nehmen wir die Standardlastprofile, die von der BDEW zur Verfügung gestellt werden.</w:t>
      </w:r>
      <w:r w:rsidR="00280469">
        <w:t xml:space="preserve"> Standardlastprofile sind Lastprofile die für Verbraucher unter 100.000 kWh/Jahr zu Verfügung gestellt werden. Das sind Verbrauchsverhalten einer bestimmten Verbrauchergruppe, die viertelstündig den </w:t>
      </w:r>
      <w:r w:rsidR="00280469">
        <w:lastRenderedPageBreak/>
        <w:t>Mittelwert des Verbrauchs wiedergeben. Da ein Lastgangmessung zu aufwendig für den Verbraucher unter 100.000 kWh/Jahr ist, werden die Standardlastprofile zu Verfügung gestellt</w:t>
      </w:r>
      <w:r w:rsidR="00A63C70">
        <w:t xml:space="preserve"> [7,</w:t>
      </w:r>
      <w:r w:rsidR="005E3551">
        <w:t xml:space="preserve"> </w:t>
      </w:r>
      <w:r w:rsidR="00A63C70">
        <w:t>S.</w:t>
      </w:r>
      <w:r w:rsidR="00774262">
        <w:t xml:space="preserve"> </w:t>
      </w:r>
      <w:r w:rsidR="00A63C70">
        <w:t>377]</w:t>
      </w:r>
      <w:r w:rsidR="00280469">
        <w:t>.</w:t>
      </w:r>
      <w:r w:rsidR="006C76BA">
        <w:t xml:space="preserve"> </w:t>
      </w:r>
      <w:r w:rsidR="001978E7">
        <w:t xml:space="preserve">In den Standardlastprofilen werden die Profile eingeteilt in Werktagen, Samstagen und Sonntagen und nach den Jahreszeiten, in dem sich der Verbrauch unterscheidet. </w:t>
      </w:r>
      <w:r w:rsidR="00C564F8">
        <w:t xml:space="preserve">Diese Daten sind auf 1.000.000 kWh Verbrauch für eine Jahr normiert. </w:t>
      </w:r>
      <w:r w:rsidR="009E073F">
        <w:t xml:space="preserve">Um diese Werte zu </w:t>
      </w:r>
      <w:r w:rsidR="005967AC">
        <w:t>nutzen,</w:t>
      </w:r>
      <w:r w:rsidR="009E073F">
        <w:t xml:space="preserve"> muss folgendes berechnet werden</w:t>
      </w:r>
      <w:r w:rsidR="007C7046">
        <w:t xml:space="preserve"> [7,S. 381]</w:t>
      </w:r>
      <w:r w:rsidR="009E073F">
        <w:t>:</w:t>
      </w:r>
    </w:p>
    <w:p w14:paraId="7E6CD592" w14:textId="77777777" w:rsidR="00104D8E" w:rsidRDefault="00104D8E" w:rsidP="002D6C6F"/>
    <w:tbl>
      <w:tblPr>
        <w:tblStyle w:val="Tabellenraster"/>
        <w:tblW w:w="0" w:type="auto"/>
        <w:tblLook w:val="04A0" w:firstRow="1" w:lastRow="0" w:firstColumn="1" w:lastColumn="0" w:noHBand="0" w:noVBand="1"/>
      </w:tblPr>
      <w:tblGrid>
        <w:gridCol w:w="8075"/>
        <w:gridCol w:w="987"/>
      </w:tblGrid>
      <w:tr w:rsidR="00104D8E" w14:paraId="3622B8A9" w14:textId="77777777" w:rsidTr="00104D8E">
        <w:tc>
          <w:tcPr>
            <w:tcW w:w="8075" w:type="dxa"/>
            <w:tcBorders>
              <w:top w:val="nil"/>
              <w:left w:val="nil"/>
              <w:bottom w:val="nil"/>
              <w:right w:val="nil"/>
            </w:tcBorders>
            <w:vAlign w:val="center"/>
          </w:tcPr>
          <w:p w14:paraId="157312FC" w14:textId="08D7B008" w:rsidR="00104D8E" w:rsidRPr="00104D8E" w:rsidRDefault="00104D8E" w:rsidP="00104D8E">
            <w:pPr>
              <w:jc w:val="center"/>
              <w:rPr>
                <w:rFonts w:eastAsiaTheme="minorEastAsia"/>
              </w:rPr>
            </w:pPr>
            <m:oMathPara>
              <m:oMath>
                <m:r>
                  <w:rPr>
                    <w:rFonts w:ascii="Cambria Math" w:hAnsi="Cambria Math"/>
                  </w:rPr>
                  <m:t>x=</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SLP</m:t>
                        </m:r>
                      </m:sub>
                    </m:sSub>
                  </m:num>
                  <m:den>
                    <m:r>
                      <w:rPr>
                        <w:rFonts w:ascii="Cambria Math" w:hAnsi="Cambria Math"/>
                      </w:rPr>
                      <m:t>1.000.000</m:t>
                    </m:r>
                  </m:den>
                </m:f>
                <m:r>
                  <w:rPr>
                    <w:rFonts w:ascii="Cambria Math" w:hAnsi="Cambria Math"/>
                  </w:rPr>
                  <m:t>*b</m:t>
                </m:r>
              </m:oMath>
            </m:oMathPara>
          </w:p>
        </w:tc>
        <w:tc>
          <w:tcPr>
            <w:tcW w:w="987" w:type="dxa"/>
            <w:tcBorders>
              <w:top w:val="nil"/>
              <w:left w:val="nil"/>
              <w:bottom w:val="nil"/>
              <w:right w:val="nil"/>
            </w:tcBorders>
            <w:vAlign w:val="center"/>
          </w:tcPr>
          <w:p w14:paraId="7AAC115B" w14:textId="445B97B4" w:rsidR="00104D8E" w:rsidRDefault="00104D8E" w:rsidP="00104D8E">
            <w:pPr>
              <w:jc w:val="center"/>
            </w:pPr>
            <w:r>
              <w:t>(3.1)</w:t>
            </w:r>
          </w:p>
        </w:tc>
      </w:tr>
    </w:tbl>
    <w:p w14:paraId="21160E67" w14:textId="0C2CAEB8" w:rsidR="009E073F" w:rsidRPr="009E073F" w:rsidRDefault="009E073F" w:rsidP="002D6C6F">
      <w:pPr>
        <w:rPr>
          <w:rFonts w:eastAsiaTheme="minorEastAsia"/>
          <w:vertAlign w:val="subscript"/>
        </w:rPr>
      </w:pPr>
    </w:p>
    <w:p w14:paraId="12D50D8C" w14:textId="77777777" w:rsidR="009E073F" w:rsidRPr="009E073F" w:rsidRDefault="00000000" w:rsidP="002D6C6F">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SLP</m:t>
              </m:r>
            </m:sub>
          </m:sSub>
          <m:r>
            <w:rPr>
              <w:rFonts w:ascii="Cambria Math" w:eastAsiaTheme="minorEastAsia" w:hAnsi="Cambria Math"/>
            </w:rPr>
            <m:t>=Wert aus der SLP Tabelle</m:t>
          </m:r>
        </m:oMath>
      </m:oMathPara>
    </w:p>
    <w:p w14:paraId="6F27DA3C" w14:textId="77777777" w:rsidR="009E073F" w:rsidRPr="009E073F" w:rsidRDefault="009E073F" w:rsidP="002D6C6F">
      <w:pPr>
        <w:rPr>
          <w:rFonts w:eastAsiaTheme="minorEastAsia"/>
        </w:rPr>
      </w:pPr>
      <m:oMathPara>
        <m:oMath>
          <m:r>
            <w:rPr>
              <w:rFonts w:ascii="Cambria Math" w:hAnsi="Cambria Math"/>
            </w:rPr>
            <m:t>b=Jahresverbrauch je nach Einwohnerzahl</m:t>
          </m:r>
        </m:oMath>
      </m:oMathPara>
    </w:p>
    <w:p w14:paraId="6189DC1C" w14:textId="77777777" w:rsidR="00CA6737" w:rsidRDefault="00CA6737" w:rsidP="002D6C6F"/>
    <w:p w14:paraId="225B3AC7" w14:textId="77777777" w:rsidR="00566331" w:rsidRDefault="009E073F" w:rsidP="002D6C6F">
      <w:r>
        <w:t>Mit dieser Berechnung kommen wir auf den entsprechenden Verbrauch. Bei der B</w:t>
      </w:r>
      <w:r w:rsidR="00CA6737">
        <w:t xml:space="preserve">estimmung </w:t>
      </w:r>
      <w:r w:rsidR="006151DD">
        <w:t>dieser Daten möchten wir von einem Einfamilienhaus mit 4 Personen ausgehen. Dazu nehmen wird den Durchschnittsverbrauch in Kenntnis. Anhand der Quellen sind diese zu Vergleichen. Der Durchschnittsverbrauch ohne Warmwasserbereitung laut Vattenfall beträgt 4000 kWh</w:t>
      </w:r>
      <w:r w:rsidR="00AD0AF1">
        <w:t xml:space="preserve"> [3]</w:t>
      </w:r>
      <w:r w:rsidR="006151DD">
        <w:t>. Nach ADAC liegt der Wert bei maximal 4500 kWh</w:t>
      </w:r>
      <w:r w:rsidR="00566331">
        <w:t xml:space="preserve"> [4]</w:t>
      </w:r>
      <w:r w:rsidR="006151DD">
        <w:t>. Anders wird der Wert bei Enpal angegeben. Dort wir</w:t>
      </w:r>
      <w:r w:rsidR="00643902">
        <w:t>d</w:t>
      </w:r>
      <w:r w:rsidR="006151DD">
        <w:t xml:space="preserve"> ein Wert zwischen 4000 bis 5100 kWh jährlich geschätzt</w:t>
      </w:r>
      <w:r w:rsidR="00566331">
        <w:t xml:space="preserve"> [5]</w:t>
      </w:r>
      <w:r w:rsidR="006151DD">
        <w:t>.</w:t>
      </w:r>
    </w:p>
    <w:p w14:paraId="4226A3CA" w14:textId="0AFFEDD2" w:rsidR="00566331" w:rsidRDefault="00566331" w:rsidP="002D6C6F">
      <w:r>
        <w:t>Nach den vorliegenden Angaben setzen wir das Durchschnittsverbrauch bei 4000 kWh, die wir mit in die Rechnung einbeziehen.</w:t>
      </w:r>
    </w:p>
    <w:p w14:paraId="501076B2" w14:textId="77777777" w:rsidR="009B34D8" w:rsidRDefault="009B34D8" w:rsidP="002D6C6F"/>
    <w:tbl>
      <w:tblPr>
        <w:tblStyle w:val="Tabellenraster"/>
        <w:tblW w:w="0" w:type="auto"/>
        <w:tblLook w:val="04A0" w:firstRow="1" w:lastRow="0" w:firstColumn="1" w:lastColumn="0" w:noHBand="0" w:noVBand="1"/>
      </w:tblPr>
      <w:tblGrid>
        <w:gridCol w:w="8075"/>
        <w:gridCol w:w="987"/>
      </w:tblGrid>
      <w:tr w:rsidR="009B34D8" w14:paraId="18CC91D6" w14:textId="77777777" w:rsidTr="00FD7D77">
        <w:tc>
          <w:tcPr>
            <w:tcW w:w="8075" w:type="dxa"/>
            <w:tcBorders>
              <w:top w:val="nil"/>
              <w:left w:val="nil"/>
              <w:bottom w:val="nil"/>
              <w:right w:val="nil"/>
            </w:tcBorders>
            <w:vAlign w:val="center"/>
          </w:tcPr>
          <w:p w14:paraId="5A90D1BF" w14:textId="5D23E28E" w:rsidR="009B34D8" w:rsidRPr="00104D8E" w:rsidRDefault="009B34D8" w:rsidP="00FD7D77">
            <w:pPr>
              <w:jc w:val="center"/>
              <w:rPr>
                <w:rFonts w:eastAsiaTheme="minorEastAsia"/>
              </w:rPr>
            </w:pPr>
            <m:oMathPara>
              <m:oMath>
                <m:r>
                  <w:rPr>
                    <w:rFonts w:ascii="Cambria Math" w:hAnsi="Cambria Math"/>
                  </w:rPr>
                  <m:t>x=</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SLP</m:t>
                        </m:r>
                      </m:sub>
                    </m:sSub>
                  </m:num>
                  <m:den>
                    <m:r>
                      <w:rPr>
                        <w:rFonts w:ascii="Cambria Math" w:hAnsi="Cambria Math"/>
                      </w:rPr>
                      <m:t>1.000.000</m:t>
                    </m:r>
                  </m:den>
                </m:f>
                <m:r>
                  <w:rPr>
                    <w:rFonts w:ascii="Cambria Math" w:hAnsi="Cambria Math"/>
                  </w:rPr>
                  <m:t>*4000 kWh</m:t>
                </m:r>
              </m:oMath>
            </m:oMathPara>
          </w:p>
        </w:tc>
        <w:tc>
          <w:tcPr>
            <w:tcW w:w="987" w:type="dxa"/>
            <w:tcBorders>
              <w:top w:val="nil"/>
              <w:left w:val="nil"/>
              <w:bottom w:val="nil"/>
              <w:right w:val="nil"/>
            </w:tcBorders>
            <w:vAlign w:val="center"/>
          </w:tcPr>
          <w:p w14:paraId="00CB7823" w14:textId="30C7465E" w:rsidR="009B34D8" w:rsidRDefault="009B34D8" w:rsidP="00FD7D77">
            <w:pPr>
              <w:jc w:val="center"/>
            </w:pPr>
            <w:r>
              <w:t>(3.2)</w:t>
            </w:r>
          </w:p>
        </w:tc>
      </w:tr>
    </w:tbl>
    <w:p w14:paraId="1E3B0DE5" w14:textId="77777777" w:rsidR="009B34D8" w:rsidRDefault="009B34D8" w:rsidP="002D6C6F"/>
    <w:p w14:paraId="3C5DE367" w14:textId="382852A8" w:rsidR="00104D8E" w:rsidRDefault="009B34D8" w:rsidP="002D6C6F">
      <w:r>
        <w:t>Zusätzlich werden die Werte aus dem Standardlastprofil mit einer Dynamisierungsfunktion verrechnet,</w:t>
      </w:r>
      <w:r w:rsidR="007C7046">
        <w:t xml:space="preserve"> um</w:t>
      </w:r>
      <w:r>
        <w:t xml:space="preserve"> die saisonabhängige Einflussfaktoren mit einzubeziehen.</w:t>
      </w:r>
      <w:r w:rsidR="007C7046">
        <w:t xml:space="preserve"> Dazu zählen Einflussfaktoren wie die Temperatur, Helligkeit und Tageslänge [7, S. 382]:</w:t>
      </w:r>
    </w:p>
    <w:p w14:paraId="31C2D02E" w14:textId="77777777" w:rsidR="009B34D8" w:rsidRDefault="009B34D8" w:rsidP="002D6C6F"/>
    <w:tbl>
      <w:tblPr>
        <w:tblStyle w:val="Tabellenraster"/>
        <w:tblW w:w="0" w:type="auto"/>
        <w:tblLook w:val="04A0" w:firstRow="1" w:lastRow="0" w:firstColumn="1" w:lastColumn="0" w:noHBand="0" w:noVBand="1"/>
      </w:tblPr>
      <w:tblGrid>
        <w:gridCol w:w="8075"/>
        <w:gridCol w:w="987"/>
      </w:tblGrid>
      <w:tr w:rsidR="009B34D8" w14:paraId="5D77C0EC" w14:textId="77777777" w:rsidTr="00FD7D77">
        <w:tc>
          <w:tcPr>
            <w:tcW w:w="8075" w:type="dxa"/>
            <w:tcBorders>
              <w:top w:val="nil"/>
              <w:left w:val="nil"/>
              <w:bottom w:val="nil"/>
              <w:right w:val="nil"/>
            </w:tcBorders>
            <w:vAlign w:val="center"/>
          </w:tcPr>
          <w:p w14:paraId="0AD5E338" w14:textId="0C708D28" w:rsidR="009B34D8" w:rsidRPr="00104D8E" w:rsidRDefault="004D5B15" w:rsidP="00FD7D77">
            <w:pPr>
              <w:jc w:val="center"/>
              <w:rPr>
                <w:rFonts w:eastAsiaTheme="minorEastAsia"/>
              </w:rPr>
            </w:pPr>
            <m:oMathPara>
              <m:oMath>
                <m:r>
                  <w:rPr>
                    <w:rFonts w:ascii="Cambria Math" w:eastAsiaTheme="minorEastAsia" w:hAnsi="Cambria Math"/>
                  </w:rPr>
                  <m:t xml:space="preserve">x=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-3,92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-10*</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sup>
                    </m:sSup>
                    <m:r>
                      <w:rPr>
                        <w:rFonts w:ascii="Cambria Math" w:eastAsiaTheme="minorEastAsia" w:hAnsi="Cambria Math"/>
                      </w:rPr>
                      <m:t>+3,20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sup>
                    </m:sSup>
                    <m:r>
                      <w:rPr>
                        <w:rFonts w:ascii="Cambria Math" w:eastAsiaTheme="minorEastAsia" w:hAnsi="Cambria Math"/>
                      </w:rPr>
                      <m:t>-7,02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r>
                      <w:rPr>
                        <w:rFonts w:ascii="Cambria Math" w:eastAsiaTheme="minorEastAsia" w:hAnsi="Cambria Math"/>
                      </w:rPr>
                      <m:t>+2,10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-3*t</m:t>
                        </m:r>
                      </m:sup>
                    </m:sSup>
                    <m:r>
                      <w:rPr>
                        <w:rFonts w:ascii="Cambria Math" w:eastAsiaTheme="minorEastAsia" w:hAnsi="Cambria Math"/>
                      </w:rPr>
                      <m:t>+1,24</m:t>
                    </m:r>
                  </m:e>
                </m:d>
              </m:oMath>
            </m:oMathPara>
          </w:p>
        </w:tc>
        <w:tc>
          <w:tcPr>
            <w:tcW w:w="987" w:type="dxa"/>
            <w:tcBorders>
              <w:top w:val="nil"/>
              <w:left w:val="nil"/>
              <w:bottom w:val="nil"/>
              <w:right w:val="nil"/>
            </w:tcBorders>
            <w:vAlign w:val="center"/>
          </w:tcPr>
          <w:p w14:paraId="4A7AA0CD" w14:textId="164F1EF8" w:rsidR="009B34D8" w:rsidRDefault="009B34D8" w:rsidP="00FD7D77">
            <w:pPr>
              <w:jc w:val="center"/>
            </w:pPr>
            <w:r>
              <w:t>(3.3)</w:t>
            </w:r>
          </w:p>
        </w:tc>
      </w:tr>
    </w:tbl>
    <w:p w14:paraId="560B4EAB" w14:textId="77777777" w:rsidR="009B34D8" w:rsidRDefault="009B34D8" w:rsidP="002D6C6F"/>
    <w:p w14:paraId="50DEE32F" w14:textId="72A04B07" w:rsidR="004D5B15" w:rsidRDefault="004D5B15" w:rsidP="002D6C6F">
      <w:r>
        <w:lastRenderedPageBreak/>
        <w:t xml:space="preserve">Die Variable t gibt an, für welchen Tag im Jahr der Verbrauch berechnet werden soll. Das heißt, dass </w:t>
      </w:r>
      <w:r w:rsidR="007C7046">
        <w:t>bespielweise 1. Januar der Tag 1 im Jahr entspricht und 2. Januar der Tag 2.</w:t>
      </w:r>
    </w:p>
    <w:p w14:paraId="2B777AB9" w14:textId="3E2BF4F5" w:rsidR="00104D8E" w:rsidRDefault="00802066" w:rsidP="002D6C6F">
      <w:r>
        <w:br w:type="page"/>
      </w:r>
    </w:p>
    <w:p w14:paraId="0648F175" w14:textId="19DA5A55" w:rsidR="007D0A88" w:rsidRDefault="00E46C46" w:rsidP="00AA04E0">
      <w:pPr>
        <w:pStyle w:val="berschrift1"/>
      </w:pPr>
      <w:bookmarkStart w:id="7" w:name="_Toc214274606"/>
      <w:r>
        <w:lastRenderedPageBreak/>
        <w:t xml:space="preserve">Berechnung des </w:t>
      </w:r>
      <w:r w:rsidR="007D0A88">
        <w:t>PV-Ertrags</w:t>
      </w:r>
      <w:bookmarkEnd w:id="7"/>
    </w:p>
    <w:p w14:paraId="65B2913C" w14:textId="631D4D95" w:rsidR="00095F25" w:rsidRDefault="00095F25" w:rsidP="007D0A88">
      <w:r>
        <w:t xml:space="preserve">Für die Berechnung des PV-Ertrags muss an erste Linie die Sonnenposition und der Einfallswinkel bestimmt werden. Mittels der Sonnenhöhe und das Sonnenazimut werden diese berechnet. Vorher </w:t>
      </w:r>
      <w:r w:rsidR="00525FD5">
        <w:t xml:space="preserve">muss bestimmt werden wie </w:t>
      </w:r>
      <w:r>
        <w:t xml:space="preserve">der Sonnenazimut, also dem Winkel zwischen der geographischen Nordrichtung und dem Vertikalkreis durch den Sonnenmittelpunkt, </w:t>
      </w:r>
      <w:r w:rsidR="00525FD5">
        <w:t xml:space="preserve">beschrieben wird. Dafür wir wie in der Tabelle 2 die folgenden Bezeichnungen verwendet </w:t>
      </w:r>
      <w:r w:rsidR="004872DB">
        <w:t>[</w:t>
      </w:r>
      <w:r w:rsidR="003A08F4">
        <w:t>6, S.83]</w:t>
      </w:r>
      <w:r>
        <w:t>.</w:t>
      </w:r>
    </w:p>
    <w:p w14:paraId="5471944B" w14:textId="77777777" w:rsidR="00095F25" w:rsidRDefault="00095F25" w:rsidP="007D0A88"/>
    <w:tbl>
      <w:tblPr>
        <w:tblStyle w:val="Tabellenraster"/>
        <w:tblW w:w="0" w:type="auto"/>
        <w:tblLook w:val="04A0" w:firstRow="1" w:lastRow="0" w:firstColumn="1" w:lastColumn="0" w:noHBand="0" w:noVBand="1"/>
      </w:tblPr>
      <w:tblGrid>
        <w:gridCol w:w="1132"/>
        <w:gridCol w:w="1132"/>
        <w:gridCol w:w="1133"/>
        <w:gridCol w:w="1133"/>
        <w:gridCol w:w="1133"/>
        <w:gridCol w:w="1133"/>
        <w:gridCol w:w="1133"/>
        <w:gridCol w:w="1133"/>
      </w:tblGrid>
      <w:tr w:rsidR="00095F25" w14:paraId="345CF2C4" w14:textId="77777777" w:rsidTr="00095F25">
        <w:tc>
          <w:tcPr>
            <w:tcW w:w="1132" w:type="dxa"/>
            <w:vAlign w:val="center"/>
          </w:tcPr>
          <w:p w14:paraId="555E172B" w14:textId="121782BB" w:rsidR="00095F25" w:rsidRDefault="00095F25" w:rsidP="00095F25">
            <w:pPr>
              <w:jc w:val="center"/>
            </w:pPr>
            <w:r>
              <w:t>N</w:t>
            </w:r>
          </w:p>
        </w:tc>
        <w:tc>
          <w:tcPr>
            <w:tcW w:w="1132" w:type="dxa"/>
            <w:vAlign w:val="center"/>
          </w:tcPr>
          <w:p w14:paraId="15ABA81D" w14:textId="14F1B09C" w:rsidR="00095F25" w:rsidRDefault="00095F25" w:rsidP="00095F25">
            <w:pPr>
              <w:jc w:val="center"/>
            </w:pPr>
            <w:r>
              <w:t>NO</w:t>
            </w:r>
          </w:p>
        </w:tc>
        <w:tc>
          <w:tcPr>
            <w:tcW w:w="1133" w:type="dxa"/>
            <w:vAlign w:val="center"/>
          </w:tcPr>
          <w:p w14:paraId="755D0BB1" w14:textId="171100B4" w:rsidR="00095F25" w:rsidRDefault="00095F25" w:rsidP="00095F25">
            <w:pPr>
              <w:jc w:val="center"/>
            </w:pPr>
            <w:r>
              <w:t>O</w:t>
            </w:r>
          </w:p>
        </w:tc>
        <w:tc>
          <w:tcPr>
            <w:tcW w:w="1133" w:type="dxa"/>
            <w:vAlign w:val="center"/>
          </w:tcPr>
          <w:p w14:paraId="0D96771F" w14:textId="07F3D5BE" w:rsidR="00095F25" w:rsidRDefault="00095F25" w:rsidP="00095F25">
            <w:pPr>
              <w:jc w:val="center"/>
            </w:pPr>
            <w:r>
              <w:t>SE</w:t>
            </w:r>
          </w:p>
        </w:tc>
        <w:tc>
          <w:tcPr>
            <w:tcW w:w="1133" w:type="dxa"/>
            <w:vAlign w:val="center"/>
          </w:tcPr>
          <w:p w14:paraId="60649070" w14:textId="305B9705" w:rsidR="00095F25" w:rsidRDefault="00095F25" w:rsidP="00095F25">
            <w:pPr>
              <w:jc w:val="center"/>
            </w:pPr>
            <w:r>
              <w:t>S</w:t>
            </w:r>
          </w:p>
        </w:tc>
        <w:tc>
          <w:tcPr>
            <w:tcW w:w="1133" w:type="dxa"/>
            <w:vAlign w:val="center"/>
          </w:tcPr>
          <w:p w14:paraId="0D061107" w14:textId="300ECAD0" w:rsidR="00095F25" w:rsidRDefault="00095F25" w:rsidP="00095F25">
            <w:pPr>
              <w:jc w:val="center"/>
            </w:pPr>
            <w:r>
              <w:t>SW</w:t>
            </w:r>
          </w:p>
        </w:tc>
        <w:tc>
          <w:tcPr>
            <w:tcW w:w="1133" w:type="dxa"/>
            <w:vAlign w:val="center"/>
          </w:tcPr>
          <w:p w14:paraId="3CC7E214" w14:textId="428753FF" w:rsidR="00095F25" w:rsidRDefault="00095F25" w:rsidP="00095F25">
            <w:pPr>
              <w:jc w:val="center"/>
            </w:pPr>
            <w:r>
              <w:t>W</w:t>
            </w:r>
          </w:p>
        </w:tc>
        <w:tc>
          <w:tcPr>
            <w:tcW w:w="1133" w:type="dxa"/>
            <w:vAlign w:val="center"/>
          </w:tcPr>
          <w:p w14:paraId="5B38FD5E" w14:textId="2117A611" w:rsidR="00095F25" w:rsidRDefault="00095F25" w:rsidP="00095F25">
            <w:pPr>
              <w:jc w:val="center"/>
            </w:pPr>
            <w:r>
              <w:t>NW</w:t>
            </w:r>
          </w:p>
        </w:tc>
      </w:tr>
      <w:tr w:rsidR="00095F25" w14:paraId="060C7B5D" w14:textId="77777777" w:rsidTr="00095F25">
        <w:tc>
          <w:tcPr>
            <w:tcW w:w="1132" w:type="dxa"/>
            <w:vAlign w:val="center"/>
          </w:tcPr>
          <w:p w14:paraId="6CDA0717" w14:textId="56F7ECBA" w:rsidR="00095F25" w:rsidRDefault="00095F25" w:rsidP="00095F25">
            <w:pPr>
              <w:jc w:val="center"/>
            </w:pPr>
            <w:r>
              <w:t>0°</w:t>
            </w:r>
          </w:p>
        </w:tc>
        <w:tc>
          <w:tcPr>
            <w:tcW w:w="1132" w:type="dxa"/>
            <w:vAlign w:val="center"/>
          </w:tcPr>
          <w:p w14:paraId="034EFEE9" w14:textId="3C1AAEAB" w:rsidR="00095F25" w:rsidRDefault="00095F25" w:rsidP="00095F25">
            <w:pPr>
              <w:jc w:val="center"/>
            </w:pPr>
            <w:r>
              <w:t>45°</w:t>
            </w:r>
          </w:p>
        </w:tc>
        <w:tc>
          <w:tcPr>
            <w:tcW w:w="1133" w:type="dxa"/>
            <w:vAlign w:val="center"/>
          </w:tcPr>
          <w:p w14:paraId="0895E65F" w14:textId="2B299D93" w:rsidR="00095F25" w:rsidRDefault="00095F25" w:rsidP="00095F25">
            <w:pPr>
              <w:jc w:val="center"/>
            </w:pPr>
            <w:r>
              <w:t>90°</w:t>
            </w:r>
          </w:p>
        </w:tc>
        <w:tc>
          <w:tcPr>
            <w:tcW w:w="1133" w:type="dxa"/>
            <w:vAlign w:val="center"/>
          </w:tcPr>
          <w:p w14:paraId="79B3870E" w14:textId="36C2C655" w:rsidR="00095F25" w:rsidRDefault="00095F25" w:rsidP="00095F25">
            <w:pPr>
              <w:jc w:val="center"/>
            </w:pPr>
            <w:r>
              <w:t>135°</w:t>
            </w:r>
          </w:p>
        </w:tc>
        <w:tc>
          <w:tcPr>
            <w:tcW w:w="1133" w:type="dxa"/>
            <w:vAlign w:val="center"/>
          </w:tcPr>
          <w:p w14:paraId="77510BED" w14:textId="2A295DB4" w:rsidR="00095F25" w:rsidRDefault="00095F25" w:rsidP="00095F25">
            <w:pPr>
              <w:jc w:val="center"/>
            </w:pPr>
            <w:r>
              <w:t>180°</w:t>
            </w:r>
          </w:p>
        </w:tc>
        <w:tc>
          <w:tcPr>
            <w:tcW w:w="1133" w:type="dxa"/>
            <w:vAlign w:val="center"/>
          </w:tcPr>
          <w:p w14:paraId="7B436AB8" w14:textId="559D3EA6" w:rsidR="00095F25" w:rsidRDefault="00095F25" w:rsidP="00095F25">
            <w:pPr>
              <w:jc w:val="center"/>
            </w:pPr>
            <w:r>
              <w:t>225°</w:t>
            </w:r>
          </w:p>
        </w:tc>
        <w:tc>
          <w:tcPr>
            <w:tcW w:w="1133" w:type="dxa"/>
            <w:vAlign w:val="center"/>
          </w:tcPr>
          <w:p w14:paraId="64621D23" w14:textId="1868FE51" w:rsidR="00095F25" w:rsidRDefault="00095F25" w:rsidP="00095F25">
            <w:pPr>
              <w:jc w:val="center"/>
            </w:pPr>
            <w:r>
              <w:t>270°</w:t>
            </w:r>
          </w:p>
        </w:tc>
        <w:tc>
          <w:tcPr>
            <w:tcW w:w="1133" w:type="dxa"/>
            <w:vAlign w:val="center"/>
          </w:tcPr>
          <w:p w14:paraId="2304B124" w14:textId="2C49ABDB" w:rsidR="00095F25" w:rsidRDefault="00095F25" w:rsidP="00095F25">
            <w:pPr>
              <w:keepNext/>
              <w:jc w:val="center"/>
            </w:pPr>
            <w:r>
              <w:t>315°</w:t>
            </w:r>
          </w:p>
        </w:tc>
      </w:tr>
    </w:tbl>
    <w:p w14:paraId="1C0FF11F" w14:textId="7F52200E" w:rsidR="00095F25" w:rsidRDefault="00095F25" w:rsidP="00095F25">
      <w:pPr>
        <w:pStyle w:val="Beschriftung"/>
        <w:jc w:val="center"/>
      </w:pPr>
      <w:bookmarkStart w:id="8" w:name="_Toc214195996"/>
      <w:r>
        <w:t xml:space="preserve">Tabelle </w:t>
      </w:r>
      <w:fldSimple w:instr=" SEQ Tabelle \* ARABIC ">
        <w:r w:rsidR="009F58F6">
          <w:rPr>
            <w:noProof/>
          </w:rPr>
          <w:t>2</w:t>
        </w:r>
      </w:fldSimple>
      <w:r>
        <w:t xml:space="preserve"> Winkelbeschreibung Sonnenazimut [6]</w:t>
      </w:r>
      <w:bookmarkEnd w:id="8"/>
    </w:p>
    <w:p w14:paraId="783658C5" w14:textId="77777777" w:rsidR="003A08F4" w:rsidRDefault="003A08F4" w:rsidP="003A08F4">
      <w:pPr>
        <w:keepNext/>
        <w:jc w:val="center"/>
      </w:pPr>
      <w:r w:rsidRPr="003A08F4">
        <w:rPr>
          <w:noProof/>
        </w:rPr>
        <w:drawing>
          <wp:inline distT="0" distB="0" distL="0" distR="0" wp14:anchorId="4CAD6546" wp14:editId="0B09306B">
            <wp:extent cx="3048000" cy="2514600"/>
            <wp:effectExtent l="0" t="0" r="0" b="0"/>
            <wp:docPr id="9977578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57814" name=""/>
                    <pic:cNvPicPr/>
                  </pic:nvPicPr>
                  <pic:blipFill>
                    <a:blip r:embed="rId16"/>
                    <a:stretch>
                      <a:fillRect/>
                    </a:stretch>
                  </pic:blipFill>
                  <pic:spPr>
                    <a:xfrm>
                      <a:off x="0" y="0"/>
                      <a:ext cx="3050761" cy="2516878"/>
                    </a:xfrm>
                    <a:prstGeom prst="rect">
                      <a:avLst/>
                    </a:prstGeom>
                  </pic:spPr>
                </pic:pic>
              </a:graphicData>
            </a:graphic>
          </wp:inline>
        </w:drawing>
      </w:r>
    </w:p>
    <w:p w14:paraId="2B050CC3" w14:textId="335848A7" w:rsidR="00095F25" w:rsidRPr="00095F25" w:rsidRDefault="003A08F4" w:rsidP="003A08F4">
      <w:pPr>
        <w:pStyle w:val="Beschriftung"/>
        <w:jc w:val="center"/>
      </w:pPr>
      <w:bookmarkStart w:id="9" w:name="_Toc214195910"/>
      <w:r>
        <w:t xml:space="preserve">Abbildung </w:t>
      </w:r>
      <w:fldSimple w:instr=" SEQ Abbildung \* ARABIC ">
        <w:r w:rsidR="00B4727D">
          <w:rPr>
            <w:noProof/>
          </w:rPr>
          <w:t>3</w:t>
        </w:r>
      </w:fldSimple>
      <w:r>
        <w:t xml:space="preserve"> Winkelbezeichnung [6]</w:t>
      </w:r>
      <w:bookmarkEnd w:id="9"/>
    </w:p>
    <w:p w14:paraId="12441915" w14:textId="46871E46" w:rsidR="00095F25" w:rsidRDefault="003A08F4" w:rsidP="007D0A88">
      <w:r>
        <w:t>Die Sonnenhöhe und der Sonnenazimut lassen sich über die Uhrzeit und Datum bestimmen. Dabei</w:t>
      </w:r>
      <w:r w:rsidR="004D7345">
        <w:t xml:space="preserve"> ist</w:t>
      </w:r>
      <w:r>
        <w:t xml:space="preserve"> es auch wichtig die Sonnendeklination mit einzubeziehen. Sie beschreibt die Neigung zu der Sonne. Die Erde wendet</w:t>
      </w:r>
      <w:r w:rsidR="004D7345">
        <w:t xml:space="preserve"> sich</w:t>
      </w:r>
      <w:r>
        <w:t xml:space="preserve"> im Jahresverlauf einmal die nördliche und einmal die südliche Halbkugel zu. Um diese zu bestimmen wird </w:t>
      </w:r>
      <w:r w:rsidR="001F17ED">
        <w:t>zuerst</w:t>
      </w:r>
      <w:r>
        <w:t xml:space="preserve"> </w:t>
      </w:r>
      <w:r w:rsidR="004D7345">
        <w:t xml:space="preserve">der </w:t>
      </w:r>
      <w:r w:rsidR="001F17ED">
        <w:t>Jahreswinkel berechnet</w:t>
      </w:r>
      <w:r w:rsidR="004D7345">
        <w:t xml:space="preserve"> </w:t>
      </w:r>
      <w:r w:rsidR="00A81328">
        <w:t xml:space="preserve">[6, </w:t>
      </w:r>
      <w:r w:rsidR="006C2C73">
        <w:t>S.83</w:t>
      </w:r>
      <w:r w:rsidR="00A81328">
        <w:t>]</w:t>
      </w:r>
      <w:r w:rsidR="001F17ED">
        <w:t>.</w:t>
      </w:r>
    </w:p>
    <w:p w14:paraId="1836A20B" w14:textId="77777777" w:rsidR="004D7345" w:rsidRDefault="004D7345" w:rsidP="007D0A88"/>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4D7345" w14:paraId="2E08272E" w14:textId="77777777" w:rsidTr="004D7345">
        <w:tc>
          <w:tcPr>
            <w:tcW w:w="8359" w:type="dxa"/>
            <w:vAlign w:val="center"/>
          </w:tcPr>
          <w:p w14:paraId="73F3F2B8" w14:textId="1468F1F3" w:rsidR="004D7345" w:rsidRPr="004D7345" w:rsidRDefault="00000000" w:rsidP="004D7345">
            <w:pPr>
              <w:jc w:val="center"/>
              <w:rPr>
                <w:rFonts w:eastAsiaTheme="minorEastAsia"/>
              </w:rPr>
            </w:pPr>
            <m:oMathPara>
              <m:oMath>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=360°*</m:t>
                </m:r>
                <m:f>
                  <m:fPr>
                    <m:ctrlPr>
                      <w:rPr>
                        <w:rFonts w:ascii="Cambria Math" w:hAnsi="Cambria Math"/>
                        <w:i/>
                      </w:rPr>
                    </m:ctrlPr>
                  </m:fPr>
                  <m:num>
                    <m:r>
                      <w:rPr>
                        <w:rFonts w:ascii="Cambria Math" w:hAnsi="Cambria Math"/>
                      </w:rPr>
                      <m:t>Tag des Jahres</m:t>
                    </m:r>
                  </m:num>
                  <m:den>
                    <m:r>
                      <w:rPr>
                        <w:rFonts w:ascii="Cambria Math" w:hAnsi="Cambria Math"/>
                      </w:rPr>
                      <m:t>Zahl der Tage im Jahr</m:t>
                    </m:r>
                  </m:den>
                </m:f>
              </m:oMath>
            </m:oMathPara>
          </w:p>
        </w:tc>
        <w:tc>
          <w:tcPr>
            <w:tcW w:w="703" w:type="dxa"/>
            <w:vAlign w:val="center"/>
          </w:tcPr>
          <w:p w14:paraId="70B36A76" w14:textId="2616CAD7" w:rsidR="004D7345" w:rsidRDefault="004D7345" w:rsidP="004D7345">
            <w:pPr>
              <w:jc w:val="center"/>
            </w:pPr>
            <w:r>
              <w:t>(4.1)</w:t>
            </w:r>
          </w:p>
        </w:tc>
      </w:tr>
    </w:tbl>
    <w:p w14:paraId="2E621936" w14:textId="77777777" w:rsidR="004D7345" w:rsidRDefault="004D7345" w:rsidP="007D0A88">
      <w:pPr>
        <w:rPr>
          <w:rFonts w:eastAsiaTheme="minorEastAsia"/>
        </w:rPr>
      </w:pPr>
    </w:p>
    <w:p w14:paraId="48A86801" w14:textId="77777777" w:rsidR="004D7345" w:rsidRDefault="004D7345" w:rsidP="007D0A88">
      <w:pPr>
        <w:rPr>
          <w:rFonts w:eastAsiaTheme="minorEastAsia"/>
        </w:rPr>
      </w:pPr>
    </w:p>
    <w:p w14:paraId="58CBF92A" w14:textId="77777777" w:rsidR="004D7345" w:rsidRDefault="004D7345" w:rsidP="007D0A88">
      <w:pPr>
        <w:rPr>
          <w:rFonts w:eastAsiaTheme="minorEastAsia"/>
        </w:rPr>
      </w:pPr>
    </w:p>
    <w:p w14:paraId="5F86F6DB" w14:textId="77777777" w:rsidR="004D7345" w:rsidRDefault="004D7345" w:rsidP="007D0A88">
      <w:pPr>
        <w:rPr>
          <w:rFonts w:eastAsiaTheme="minorEastAsia"/>
        </w:rPr>
      </w:pPr>
    </w:p>
    <w:p w14:paraId="714598BE" w14:textId="77777777" w:rsidR="004D7345" w:rsidRDefault="004D7345" w:rsidP="007D0A88">
      <w:pPr>
        <w:rPr>
          <w:rFonts w:eastAsiaTheme="minorEastAsia"/>
        </w:rPr>
      </w:pPr>
    </w:p>
    <w:p w14:paraId="032F8AA7" w14:textId="57B90D71" w:rsidR="001F17ED" w:rsidRDefault="001F17ED" w:rsidP="007D0A88">
      <w:pPr>
        <w:rPr>
          <w:rFonts w:eastAsiaTheme="minorEastAsia"/>
        </w:rPr>
      </w:pPr>
      <w:r>
        <w:rPr>
          <w:rFonts w:eastAsiaTheme="minorEastAsia"/>
        </w:rPr>
        <w:t>Für die Sonnendeklination eingesetzt in: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4D7345" w14:paraId="622AA89A" w14:textId="77777777" w:rsidTr="004D7345">
        <w:tc>
          <w:tcPr>
            <w:tcW w:w="8359" w:type="dxa"/>
            <w:vAlign w:val="center"/>
          </w:tcPr>
          <w:p w14:paraId="19C20169" w14:textId="0C2E563E" w:rsidR="004D7345" w:rsidRPr="004D7345" w:rsidRDefault="004D7345" w:rsidP="004D7345">
            <w:pPr>
              <w:jc w:val="center"/>
            </w:pPr>
            <m:oMathPara>
              <m:oMath>
                <m:r>
                  <w:rPr>
                    <w:rFonts w:ascii="Cambria Math" w:hAnsi="Cambria Math"/>
                  </w:rPr>
                  <m:t>δ=[0,3948-23,2559*</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+9,1°)-0,3915*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+5,4°</m:t>
                            </m:r>
                          </m:e>
                        </m:d>
                      </m:e>
                    </m:func>
                    <m:r>
                      <w:rPr>
                        <w:rFonts w:ascii="Cambria Math" w:hAnsi="Cambria Math"/>
                      </w:rPr>
                      <m:t>-0,1764*</m:t>
                    </m:r>
                    <m:r>
                      <m:rPr>
                        <m:sty m:val="p"/>
                      </m:rPr>
                      <w:rPr>
                        <w:rFonts w:ascii="Cambria Math" w:hAnsi="Cambria Math"/>
                      </w:rPr>
                      <m:t>cos⁡</m:t>
                    </m:r>
                    <m:r>
                      <w:rPr>
                        <w:rFonts w:ascii="Cambria Math" w:hAnsi="Cambria Math"/>
                      </w:rPr>
                      <m:t>(3*</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+25°)]</m:t>
                    </m:r>
                  </m:e>
                </m:func>
              </m:oMath>
            </m:oMathPara>
          </w:p>
        </w:tc>
        <w:tc>
          <w:tcPr>
            <w:tcW w:w="703" w:type="dxa"/>
            <w:vAlign w:val="center"/>
          </w:tcPr>
          <w:p w14:paraId="42BCDB02" w14:textId="31841EF6" w:rsidR="004D7345" w:rsidRDefault="004D7345" w:rsidP="004D7345">
            <w:pPr>
              <w:jc w:val="center"/>
            </w:pPr>
            <w:r>
              <w:t>(4.2)</w:t>
            </w:r>
          </w:p>
        </w:tc>
      </w:tr>
    </w:tbl>
    <w:p w14:paraId="3832ABC0" w14:textId="77777777" w:rsidR="004D7345" w:rsidRDefault="004D7345" w:rsidP="007D0A88"/>
    <w:p w14:paraId="59EA3A04" w14:textId="73BD1745" w:rsidR="001F17ED" w:rsidRDefault="001F17ED" w:rsidP="007D0A88">
      <w:r>
        <w:t>Im nächsten Schritt wird durch die Zeitgleichung und der mittleren Ortszeit die Wahre Ortszeit bestimmt</w:t>
      </w:r>
      <w:r w:rsidR="00497BDF">
        <w:t>.</w:t>
      </w:r>
    </w:p>
    <w:p w14:paraId="0FC042FE" w14:textId="77777777" w:rsidR="001F17ED" w:rsidRDefault="001F17ED" w:rsidP="007D0A88"/>
    <w:p w14:paraId="10A4F2A9" w14:textId="49A13CB6" w:rsidR="001F17ED" w:rsidRDefault="00497BDF" w:rsidP="007D0A88">
      <w:r>
        <w:t>Zeitgleichung:</w:t>
      </w:r>
    </w:p>
    <w:p w14:paraId="1C00529A" w14:textId="77777777" w:rsidR="004D7345" w:rsidRDefault="004D7345" w:rsidP="007D0A88"/>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4D7345" w14:paraId="57FD69E7" w14:textId="77777777" w:rsidTr="004D7345">
        <w:tc>
          <w:tcPr>
            <w:tcW w:w="8359" w:type="dxa"/>
            <w:vAlign w:val="center"/>
          </w:tcPr>
          <w:p w14:paraId="2773727B" w14:textId="06EC3209" w:rsidR="004D7345" w:rsidRPr="004D7345" w:rsidRDefault="004D7345" w:rsidP="004D7345">
            <w:pPr>
              <w:jc w:val="center"/>
              <w:rPr>
                <w:rFonts w:eastAsiaTheme="minorEastAsia"/>
              </w:rPr>
            </w:pPr>
            <m:oMathPara>
              <m:oMath>
                <m:r>
                  <w:rPr>
                    <w:rFonts w:ascii="Cambria Math" w:hAnsi="Cambria Math"/>
                  </w:rPr>
                  <m:t>Zgl</m:t>
                </m:r>
                <m:d>
                  <m:dPr>
                    <m:ctrlPr>
                      <w:rPr>
                        <w:rFonts w:ascii="Cambria Math" w:hAnsi="Cambria Math"/>
                        <w:i/>
                      </w:rPr>
                    </m:ctrlPr>
                  </m:dPr>
                  <m:e>
                    <m:sSup>
                      <m:sSupPr>
                        <m:ctrlPr>
                          <w:rPr>
                            <w:rFonts w:ascii="Cambria Math" w:hAnsi="Cambria Math"/>
                            <w:i/>
                          </w:rPr>
                        </m:ctrlPr>
                      </m:sSupPr>
                      <m:e>
                        <m:r>
                          <w:rPr>
                            <w:rFonts w:ascii="Cambria Math" w:hAnsi="Cambria Math"/>
                          </w:rPr>
                          <m:t>J</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r>
                      <w:rPr>
                        <w:rFonts w:ascii="Cambria Math" w:hAnsi="Cambria Math"/>
                      </w:rPr>
                      <m:t>0,0066+7,3525*</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+85,9°</m:t>
                            </m:r>
                          </m:e>
                        </m:d>
                      </m:e>
                    </m:func>
                    <m:r>
                      <w:rPr>
                        <w:rFonts w:ascii="Cambria Math" w:hAnsi="Cambria Math"/>
                      </w:rPr>
                      <m:t>+9,9359*</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+108,9°</m:t>
                            </m:r>
                          </m:e>
                        </m:d>
                      </m:e>
                    </m:func>
                    <m:r>
                      <w:rPr>
                        <w:rFonts w:ascii="Cambria Math" w:hAnsi="Cambria Math"/>
                      </w:rPr>
                      <m:t>+0,3387*</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+105,2°</m:t>
                            </m:r>
                          </m:e>
                        </m:d>
                      </m:e>
                    </m:func>
                  </m:e>
                </m:d>
                <m:r>
                  <w:rPr>
                    <w:rFonts w:ascii="Cambria Math" w:hAnsi="Cambria Math"/>
                  </w:rPr>
                  <m:t xml:space="preserve"> min</m:t>
                </m:r>
              </m:oMath>
            </m:oMathPara>
          </w:p>
        </w:tc>
        <w:tc>
          <w:tcPr>
            <w:tcW w:w="703" w:type="dxa"/>
            <w:vAlign w:val="center"/>
          </w:tcPr>
          <w:p w14:paraId="12FB912F" w14:textId="2A272C51" w:rsidR="004D7345" w:rsidRDefault="004D7345" w:rsidP="004D7345">
            <w:pPr>
              <w:jc w:val="center"/>
            </w:pPr>
            <w:r>
              <w:t>(4.3)</w:t>
            </w:r>
          </w:p>
        </w:tc>
      </w:tr>
    </w:tbl>
    <w:p w14:paraId="2CDDD3C8" w14:textId="77777777" w:rsidR="00497BDF" w:rsidRDefault="00497BDF" w:rsidP="007D0A88"/>
    <w:p w14:paraId="0BAF8C2D" w14:textId="55655E41" w:rsidR="001F17ED" w:rsidRDefault="00497BDF" w:rsidP="007D0A88">
      <w:r>
        <w:t>Mittlere Ortszeit:</w:t>
      </w:r>
    </w:p>
    <w:p w14:paraId="05CD73CA" w14:textId="77777777" w:rsidR="004D7345" w:rsidRDefault="004D7345" w:rsidP="007D0A88"/>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4D7345" w14:paraId="51A3E979" w14:textId="77777777" w:rsidTr="004D7345">
        <w:tc>
          <w:tcPr>
            <w:tcW w:w="8359" w:type="dxa"/>
            <w:vAlign w:val="center"/>
          </w:tcPr>
          <w:p w14:paraId="1E4CFDF9" w14:textId="35DFCA46" w:rsidR="004D7345" w:rsidRPr="004D7345" w:rsidRDefault="004D7345" w:rsidP="004D7345">
            <w:pPr>
              <w:jc w:val="center"/>
            </w:pPr>
            <m:oMathPara>
              <m:oMath>
                <m:r>
                  <w:rPr>
                    <w:rFonts w:ascii="Cambria Math" w:hAnsi="Cambria Math"/>
                  </w:rPr>
                  <m:t>MOZ=Lokale Zeit</m:t>
                </m:r>
                <m:d>
                  <m:dPr>
                    <m:ctrlPr>
                      <w:rPr>
                        <w:rFonts w:ascii="Cambria Math" w:hAnsi="Cambria Math"/>
                        <w:i/>
                      </w:rPr>
                    </m:ctrlPr>
                  </m:dPr>
                  <m:e>
                    <m:r>
                      <w:rPr>
                        <w:rFonts w:ascii="Cambria Math" w:hAnsi="Cambria Math"/>
                      </w:rPr>
                      <m:t>LZ</m:t>
                    </m:r>
                  </m:e>
                </m:d>
                <m:r>
                  <w:rPr>
                    <w:rFonts w:ascii="Cambria Math" w:eastAsiaTheme="minorEastAsia" w:hAnsi="Cambria Math"/>
                  </w:rPr>
                  <m:t>-Zeitzone+4*Längengrad</m:t>
                </m:r>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r>
                  <m:rPr>
                    <m:sty m:val="p"/>
                  </m:rPr>
                  <w:rPr>
                    <w:rFonts w:ascii="Cambria Math" w:eastAsiaTheme="minorEastAsia" w:hAnsi="Cambria Math"/>
                  </w:rPr>
                  <m:t>min/°</m:t>
                </m:r>
              </m:oMath>
            </m:oMathPara>
          </w:p>
        </w:tc>
        <w:tc>
          <w:tcPr>
            <w:tcW w:w="703" w:type="dxa"/>
            <w:vAlign w:val="center"/>
          </w:tcPr>
          <w:p w14:paraId="0AB80BA8" w14:textId="24871B6A" w:rsidR="004D7345" w:rsidRDefault="004D7345" w:rsidP="004D7345">
            <w:pPr>
              <w:jc w:val="center"/>
            </w:pPr>
            <w:r>
              <w:t>(4.4)</w:t>
            </w:r>
          </w:p>
        </w:tc>
      </w:tr>
    </w:tbl>
    <w:p w14:paraId="71751B44" w14:textId="77777777" w:rsidR="00497BDF" w:rsidRPr="00497BDF" w:rsidRDefault="00497BDF" w:rsidP="007D0A88">
      <w:pPr>
        <w:rPr>
          <w:rFonts w:eastAsiaTheme="minorEastAsia"/>
        </w:rPr>
      </w:pPr>
    </w:p>
    <w:p w14:paraId="3AD6E0B6" w14:textId="77777777" w:rsidR="00497BDF" w:rsidRDefault="00497BDF" w:rsidP="007D0A88"/>
    <w:p w14:paraId="66CCF39C" w14:textId="3389A5D7" w:rsidR="001F17ED" w:rsidRDefault="00497BDF" w:rsidP="007D0A88">
      <w:r>
        <w:t>Wahre Ortszeit:</w:t>
      </w:r>
    </w:p>
    <w:p w14:paraId="1CDB7E04" w14:textId="77777777" w:rsidR="004D7345" w:rsidRDefault="004D7345" w:rsidP="007D0A88"/>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4D7345" w14:paraId="32297417" w14:textId="77777777" w:rsidTr="004D7345">
        <w:trPr>
          <w:trHeight w:val="190"/>
        </w:trPr>
        <w:tc>
          <w:tcPr>
            <w:tcW w:w="8359" w:type="dxa"/>
            <w:vAlign w:val="center"/>
          </w:tcPr>
          <w:p w14:paraId="0C2599F2" w14:textId="332FBA9F" w:rsidR="004D7345" w:rsidRPr="004D7345" w:rsidRDefault="004D7345" w:rsidP="004D7345">
            <w:pPr>
              <w:rPr>
                <w:rFonts w:eastAsiaTheme="minorEastAsia"/>
              </w:rPr>
            </w:pPr>
            <m:oMathPara>
              <m:oMath>
                <m:r>
                  <w:rPr>
                    <w:rFonts w:ascii="Cambria Math" w:hAnsi="Cambria Math"/>
                  </w:rPr>
                  <m:t>MOZ=MOZ+Zgl</m:t>
                </m:r>
              </m:oMath>
            </m:oMathPara>
          </w:p>
        </w:tc>
        <w:tc>
          <w:tcPr>
            <w:tcW w:w="703" w:type="dxa"/>
            <w:vAlign w:val="center"/>
          </w:tcPr>
          <w:p w14:paraId="198F868C" w14:textId="1FB17A3D" w:rsidR="004D7345" w:rsidRDefault="004D7345" w:rsidP="00FD7D77">
            <w:pPr>
              <w:jc w:val="center"/>
            </w:pPr>
            <w:r>
              <w:t>(4.5)</w:t>
            </w:r>
          </w:p>
        </w:tc>
      </w:tr>
    </w:tbl>
    <w:p w14:paraId="74F287CB" w14:textId="77777777" w:rsidR="003108DE" w:rsidRDefault="003108DE" w:rsidP="007D0A88">
      <w:pPr>
        <w:rPr>
          <w:rFonts w:eastAsiaTheme="minorEastAsia"/>
        </w:rPr>
      </w:pPr>
    </w:p>
    <w:p w14:paraId="3599EC46" w14:textId="62BB4ADD" w:rsidR="003108DE" w:rsidRDefault="003108DE" w:rsidP="007D0A88">
      <w:pPr>
        <w:rPr>
          <w:rFonts w:eastAsiaTheme="minorEastAsia"/>
        </w:rPr>
      </w:pPr>
      <w:r>
        <w:rPr>
          <w:rFonts w:eastAsiaTheme="minorEastAsia"/>
        </w:rPr>
        <w:t>Durch die Wahre Ortszeit kann im weiteren Verlauf der Stundenwinkel ermittelt werden.</w:t>
      </w:r>
    </w:p>
    <w:p w14:paraId="68332027" w14:textId="77777777" w:rsidR="004D7345" w:rsidRDefault="004D7345" w:rsidP="007D0A88">
      <w:pPr>
        <w:rPr>
          <w:rFonts w:eastAsiaTheme="minorEastAsia"/>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4D7345" w14:paraId="1EAC6FD4" w14:textId="77777777" w:rsidTr="00FD7D77">
        <w:trPr>
          <w:trHeight w:val="190"/>
        </w:trPr>
        <w:tc>
          <w:tcPr>
            <w:tcW w:w="8359" w:type="dxa"/>
            <w:vAlign w:val="center"/>
          </w:tcPr>
          <w:p w14:paraId="37280E84" w14:textId="68E6F197" w:rsidR="004D7345" w:rsidRPr="004D7345" w:rsidRDefault="004D7345" w:rsidP="00FD7D77">
            <w:pPr>
              <w:rPr>
                <w:rFonts w:eastAsiaTheme="minorEastAsia"/>
              </w:rPr>
            </w:pPr>
            <m:oMathPara>
              <m:oMath>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12.00</m:t>
                    </m:r>
                    <m:r>
                      <w:rPr>
                        <w:rFonts w:ascii="Cambria Math" w:eastAsiaTheme="minorEastAsia" w:hAnsi="Cambria Math"/>
                      </w:rPr>
                      <m:t>h-WOZ</m:t>
                    </m:r>
                  </m:e>
                </m:d>
                <m:r>
                  <w:rPr>
                    <w:rFonts w:ascii="Cambria Math" w:eastAsiaTheme="minorEastAsia" w:hAnsi="Cambria Math"/>
                  </w:rPr>
                  <m:t>*15°/</m:t>
                </m:r>
                <m:r>
                  <w:rPr>
                    <w:rFonts w:ascii="Cambria Math" w:eastAsiaTheme="minorEastAsia" w:hAnsi="Cambria Math"/>
                  </w:rPr>
                  <m:t>h</m:t>
                </m:r>
              </m:oMath>
            </m:oMathPara>
          </w:p>
        </w:tc>
        <w:tc>
          <w:tcPr>
            <w:tcW w:w="703" w:type="dxa"/>
            <w:vAlign w:val="center"/>
          </w:tcPr>
          <w:p w14:paraId="16C1AA3C" w14:textId="7E6E840B" w:rsidR="004D7345" w:rsidRDefault="004D7345" w:rsidP="00FD7D77">
            <w:pPr>
              <w:jc w:val="center"/>
            </w:pPr>
            <w:r>
              <w:t>(4.6)</w:t>
            </w:r>
          </w:p>
        </w:tc>
      </w:tr>
    </w:tbl>
    <w:p w14:paraId="6768C4F7" w14:textId="77777777" w:rsidR="003108DE" w:rsidRDefault="003108DE" w:rsidP="007D0A88">
      <w:pPr>
        <w:rPr>
          <w:rFonts w:eastAsiaTheme="minorEastAsia"/>
        </w:rPr>
      </w:pPr>
    </w:p>
    <w:p w14:paraId="71EA18DA" w14:textId="097A7663" w:rsidR="00497BDF" w:rsidRDefault="003108DE" w:rsidP="007D0A88">
      <w:pPr>
        <w:rPr>
          <w:rFonts w:eastAsiaTheme="minorEastAsia"/>
        </w:rPr>
      </w:pPr>
      <w:r>
        <w:rPr>
          <w:rFonts w:eastAsiaTheme="minorEastAsia"/>
        </w:rPr>
        <w:t>Anhang der vorhergingen Berechnungen und de</w:t>
      </w:r>
      <w:r w:rsidR="00CF0BF8">
        <w:rPr>
          <w:rFonts w:eastAsiaTheme="minorEastAsia"/>
        </w:rPr>
        <w:t xml:space="preserve">n Breitengraden </w:t>
      </w:r>
      <m:oMath>
        <m:r>
          <w:rPr>
            <w:rFonts w:ascii="Cambria Math" w:eastAsiaTheme="minorEastAsia" w:hAnsi="Cambria Math"/>
          </w:rPr>
          <m:t>φ</m:t>
        </m:r>
      </m:oMath>
      <w:r>
        <w:rPr>
          <w:rFonts w:eastAsiaTheme="minorEastAsia"/>
        </w:rPr>
        <w:t xml:space="preserve"> wird die Sonnenhöhe und der Sonnenazimut bestimmt.</w:t>
      </w:r>
    </w:p>
    <w:p w14:paraId="281E9058" w14:textId="77777777" w:rsidR="004D7345" w:rsidRDefault="004D7345" w:rsidP="007D0A88">
      <w:pPr>
        <w:rPr>
          <w:rFonts w:eastAsiaTheme="minorEastAsia"/>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4D7345" w14:paraId="7EF22943" w14:textId="77777777" w:rsidTr="00FD7D77">
        <w:trPr>
          <w:trHeight w:val="190"/>
        </w:trPr>
        <w:tc>
          <w:tcPr>
            <w:tcW w:w="8359" w:type="dxa"/>
            <w:vAlign w:val="center"/>
          </w:tcPr>
          <w:p w14:paraId="190AF575" w14:textId="32BBB28B" w:rsidR="004D7345" w:rsidRPr="004D7345" w:rsidRDefault="00000000" w:rsidP="00FD7D7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s</m:t>
                    </m:r>
                  </m:sub>
                </m:sSub>
                <m:r>
                  <w:rPr>
                    <w:rFonts w:ascii="Cambria Math" w:eastAsiaTheme="minorEastAsia" w:hAnsi="Cambria Math"/>
                  </w:rPr>
                  <m:t>=</m:t>
                </m:r>
                <m:r>
                  <m:rPr>
                    <m:sty m:val="p"/>
                  </m:rPr>
                  <w:rPr>
                    <w:rFonts w:ascii="Cambria Math" w:eastAsiaTheme="minorEastAsia" w:hAnsi="Cambria Math"/>
                  </w:rPr>
                  <m:t>arcsin⁡</m:t>
                </m:r>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ω</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φ</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δ</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φ</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δ</m:t>
                    </m:r>
                  </m:e>
                </m:func>
              </m:oMath>
            </m:oMathPara>
          </w:p>
        </w:tc>
        <w:tc>
          <w:tcPr>
            <w:tcW w:w="703" w:type="dxa"/>
            <w:vAlign w:val="center"/>
          </w:tcPr>
          <w:p w14:paraId="5477472B" w14:textId="2AFE57E9" w:rsidR="004D7345" w:rsidRDefault="004D7345" w:rsidP="00FD7D77">
            <w:pPr>
              <w:jc w:val="center"/>
            </w:pPr>
            <w:r>
              <w:t>(4.7)</w:t>
            </w:r>
          </w:p>
        </w:tc>
      </w:tr>
    </w:tbl>
    <w:p w14:paraId="243666D2" w14:textId="77777777" w:rsidR="003108DE" w:rsidRDefault="003108DE" w:rsidP="007D0A88">
      <w:pPr>
        <w:rPr>
          <w:rFonts w:eastAsiaTheme="minorEastAsia"/>
        </w:rPr>
      </w:pPr>
    </w:p>
    <w:p w14:paraId="4354EAEF" w14:textId="77777777" w:rsidR="003108DE" w:rsidRDefault="003108DE" w:rsidP="007D0A88">
      <w:pPr>
        <w:rPr>
          <w:rFonts w:eastAsiaTheme="minorEastAsia"/>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4D7345" w14:paraId="316DB26C" w14:textId="77777777" w:rsidTr="00FD7D77">
        <w:trPr>
          <w:trHeight w:val="190"/>
        </w:trPr>
        <w:tc>
          <w:tcPr>
            <w:tcW w:w="8359" w:type="dxa"/>
            <w:vAlign w:val="center"/>
          </w:tcPr>
          <w:p w14:paraId="30B7BAA4" w14:textId="02827905" w:rsidR="004D7345" w:rsidRPr="004D7345" w:rsidRDefault="00000000" w:rsidP="00FD7D7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s</m:t>
                    </m:r>
                  </m:sub>
                </m:sSub>
                <m:r>
                  <w:rPr>
                    <w:rFonts w:ascii="Cambria Math" w:eastAsiaTheme="minorEastAsia" w:hAnsi="Cambria Math"/>
                  </w:rPr>
                  <m:t>=180°-arccos</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sin</m:t>
                        </m:r>
                      </m:fNa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s</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φ</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δ</m:t>
                            </m:r>
                          </m:e>
                        </m:func>
                      </m:e>
                    </m:func>
                  </m:num>
                  <m:den>
                    <m:func>
                      <m:funcPr>
                        <m:ctrlPr>
                          <w:rPr>
                            <w:rFonts w:ascii="Cambria Math" w:eastAsiaTheme="minorEastAsia" w:hAnsi="Cambria Math"/>
                            <w:i/>
                          </w:rPr>
                        </m:ctrlPr>
                      </m:funcPr>
                      <m:fName>
                        <m:r>
                          <m:rPr>
                            <m:sty m:val="p"/>
                          </m:rPr>
                          <w:rPr>
                            <w:rFonts w:ascii="Cambria Math" w:eastAsiaTheme="minorEastAsia" w:hAnsi="Cambria Math"/>
                          </w:rPr>
                          <m:t>cos</m:t>
                        </m:r>
                      </m:fNa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s</m:t>
                            </m:r>
                          </m:sub>
                        </m:sSub>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φ</m:t>
                        </m:r>
                      </m:e>
                    </m:func>
                  </m:den>
                </m:f>
                <m:r>
                  <w:rPr>
                    <w:rFonts w:ascii="Cambria Math" w:eastAsiaTheme="minorEastAsia" w:hAnsi="Cambria Math"/>
                  </w:rPr>
                  <m:t xml:space="preserve">für WOZ≤12:00 </m:t>
                </m:r>
                <m:r>
                  <w:rPr>
                    <w:rFonts w:ascii="Cambria Math" w:eastAsiaTheme="minorEastAsia" w:hAnsi="Cambria Math"/>
                  </w:rPr>
                  <m:t xml:space="preserve">h </m:t>
                </m:r>
              </m:oMath>
            </m:oMathPara>
          </w:p>
        </w:tc>
        <w:tc>
          <w:tcPr>
            <w:tcW w:w="703" w:type="dxa"/>
            <w:vAlign w:val="center"/>
          </w:tcPr>
          <w:p w14:paraId="138005DD" w14:textId="03063D94" w:rsidR="004D7345" w:rsidRDefault="004D7345" w:rsidP="00FD7D77">
            <w:pPr>
              <w:jc w:val="center"/>
            </w:pPr>
            <w:r>
              <w:t>(4.8)</w:t>
            </w:r>
          </w:p>
        </w:tc>
      </w:tr>
    </w:tbl>
    <w:p w14:paraId="71088D84" w14:textId="77777777" w:rsidR="004D7345" w:rsidRDefault="004D7345" w:rsidP="007D0A88">
      <w:pPr>
        <w:rPr>
          <w:rFonts w:eastAsiaTheme="minorEastAsia"/>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10"/>
      </w:tblGrid>
      <w:tr w:rsidR="004D7345" w14:paraId="02B2F227" w14:textId="77777777" w:rsidTr="00FD7D77">
        <w:trPr>
          <w:trHeight w:val="190"/>
        </w:trPr>
        <w:tc>
          <w:tcPr>
            <w:tcW w:w="8359" w:type="dxa"/>
            <w:vAlign w:val="center"/>
          </w:tcPr>
          <w:p w14:paraId="5B6BB003" w14:textId="19EBA21C" w:rsidR="004D7345" w:rsidRPr="004D7345" w:rsidRDefault="00000000" w:rsidP="00FD7D7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s</m:t>
                    </m:r>
                  </m:sub>
                </m:sSub>
                <m:r>
                  <w:rPr>
                    <w:rFonts w:ascii="Cambria Math" w:eastAsiaTheme="minorEastAsia" w:hAnsi="Cambria Math"/>
                  </w:rPr>
                  <m:t>=180°+arccos</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sin</m:t>
                        </m:r>
                      </m:fNa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s</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φ</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δ</m:t>
                            </m:r>
                          </m:e>
                        </m:func>
                      </m:e>
                    </m:func>
                  </m:num>
                  <m:den>
                    <m:func>
                      <m:funcPr>
                        <m:ctrlPr>
                          <w:rPr>
                            <w:rFonts w:ascii="Cambria Math" w:eastAsiaTheme="minorEastAsia" w:hAnsi="Cambria Math"/>
                            <w:i/>
                          </w:rPr>
                        </m:ctrlPr>
                      </m:funcPr>
                      <m:fName>
                        <m:r>
                          <m:rPr>
                            <m:sty m:val="p"/>
                          </m:rPr>
                          <w:rPr>
                            <w:rFonts w:ascii="Cambria Math" w:eastAsiaTheme="minorEastAsia" w:hAnsi="Cambria Math"/>
                          </w:rPr>
                          <m:t>cos</m:t>
                        </m:r>
                      </m:fNa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s</m:t>
                            </m:r>
                          </m:sub>
                        </m:sSub>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φ</m:t>
                        </m:r>
                      </m:e>
                    </m:func>
                  </m:den>
                </m:f>
                <m:r>
                  <w:rPr>
                    <w:rFonts w:ascii="Cambria Math" w:eastAsiaTheme="minorEastAsia" w:hAnsi="Cambria Math"/>
                  </w:rPr>
                  <m:t xml:space="preserve">für WOZ&gt;12:00 </m:t>
                </m:r>
                <m:r>
                  <w:rPr>
                    <w:rFonts w:ascii="Cambria Math" w:eastAsiaTheme="minorEastAsia" w:hAnsi="Cambria Math"/>
                  </w:rPr>
                  <m:t xml:space="preserve">h </m:t>
                </m:r>
              </m:oMath>
            </m:oMathPara>
          </w:p>
        </w:tc>
        <w:tc>
          <w:tcPr>
            <w:tcW w:w="703" w:type="dxa"/>
            <w:vAlign w:val="center"/>
          </w:tcPr>
          <w:p w14:paraId="4D4C49AB" w14:textId="791B9EB8" w:rsidR="004D7345" w:rsidRDefault="004D7345" w:rsidP="00FD7D77">
            <w:pPr>
              <w:jc w:val="center"/>
            </w:pPr>
            <w:r>
              <w:t>(4.9)</w:t>
            </w:r>
          </w:p>
        </w:tc>
      </w:tr>
    </w:tbl>
    <w:p w14:paraId="2316D3C6" w14:textId="77777777" w:rsidR="00CF0BF8" w:rsidRDefault="00CF0BF8" w:rsidP="007D0A88">
      <w:pPr>
        <w:rPr>
          <w:rFonts w:eastAsiaTheme="minorEastAsia"/>
        </w:rPr>
      </w:pPr>
    </w:p>
    <w:p w14:paraId="6F7767C4" w14:textId="2E28BBE4" w:rsidR="00497BDF" w:rsidRDefault="00CF0BF8" w:rsidP="007D0A88">
      <w:pPr>
        <w:rPr>
          <w:rFonts w:eastAsiaTheme="minorEastAsia"/>
        </w:rPr>
      </w:pPr>
      <w:r>
        <w:rPr>
          <w:rFonts w:eastAsiaTheme="minorEastAsia"/>
        </w:rPr>
        <w:t xml:space="preserve">Letztendlich wird der Einfallswinkel berechnet, die den Winkel beschreibt, die zwischen einem Vektor </w:t>
      </w:r>
      <w:r w:rsidRPr="00CF0BF8">
        <w:rPr>
          <w:rFonts w:eastAsiaTheme="minorEastAsia"/>
          <w:b/>
          <w:bCs/>
        </w:rPr>
        <w:t>s</w:t>
      </w:r>
      <w:r>
        <w:rPr>
          <w:rFonts w:eastAsiaTheme="minorEastAsia"/>
          <w:b/>
          <w:bCs/>
        </w:rPr>
        <w:t xml:space="preserve"> </w:t>
      </w:r>
      <w:r>
        <w:rPr>
          <w:rFonts w:eastAsiaTheme="minorEastAsia"/>
        </w:rPr>
        <w:t xml:space="preserve">in Sonnenrichtung und dem Normalvektor </w:t>
      </w:r>
      <w:r w:rsidRPr="00CF0BF8">
        <w:rPr>
          <w:rFonts w:eastAsiaTheme="minorEastAsia"/>
          <w:b/>
          <w:bCs/>
        </w:rPr>
        <w:t>n</w:t>
      </w:r>
      <w:r>
        <w:rPr>
          <w:rFonts w:eastAsiaTheme="minorEastAsia"/>
          <w:b/>
          <w:bCs/>
        </w:rPr>
        <w:t xml:space="preserve"> </w:t>
      </w:r>
      <w:r>
        <w:rPr>
          <w:rFonts w:eastAsiaTheme="minorEastAsia"/>
        </w:rPr>
        <w:t>der</w:t>
      </w:r>
      <w:r w:rsidR="009853BA">
        <w:rPr>
          <w:rFonts w:eastAsiaTheme="minorEastAsia"/>
        </w:rPr>
        <w:t xml:space="preserve"> geneigten Ebene</w:t>
      </w:r>
      <w:r>
        <w:rPr>
          <w:rFonts w:eastAsiaTheme="minorEastAsia"/>
        </w:rPr>
        <w:t xml:space="preserve"> befindet.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9"/>
        <w:gridCol w:w="843"/>
      </w:tblGrid>
      <w:tr w:rsidR="004D7345" w14:paraId="6C7FE2F6" w14:textId="77777777" w:rsidTr="00FD7D77">
        <w:trPr>
          <w:trHeight w:val="190"/>
        </w:trPr>
        <w:tc>
          <w:tcPr>
            <w:tcW w:w="8359" w:type="dxa"/>
            <w:vAlign w:val="center"/>
          </w:tcPr>
          <w:p w14:paraId="683BBDB3" w14:textId="77777777" w:rsidR="004D7345" w:rsidRDefault="004D7345" w:rsidP="004D7345">
            <w:pPr>
              <w:rPr>
                <w:rFonts w:eastAsiaTheme="minorEastAsia"/>
              </w:rPr>
            </w:pPr>
          </w:p>
          <w:p w14:paraId="56E9657D" w14:textId="77777777" w:rsidR="004D7345" w:rsidRPr="009853BA" w:rsidRDefault="00000000" w:rsidP="004D73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gen</m:t>
                    </m:r>
                  </m:sub>
                </m:sSub>
                <m:r>
                  <w:rPr>
                    <w:rFonts w:ascii="Cambria Math" w:eastAsiaTheme="minorEastAsia" w:hAnsi="Cambria Math"/>
                  </w:rPr>
                  <m:t>=</m:t>
                </m:r>
                <m:r>
                  <m:rPr>
                    <m:sty m:val="p"/>
                  </m:rPr>
                  <w:rPr>
                    <w:rFonts w:ascii="Cambria Math" w:eastAsiaTheme="minorEastAsia" w:hAnsi="Cambria Math"/>
                  </w:rPr>
                  <m:t>arccos⁡</m:t>
                </m:r>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s</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E</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s</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s</m:t>
                                </m:r>
                              </m:sub>
                            </m:sSub>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E</m:t>
                                </m:r>
                              </m:sub>
                            </m:sSub>
                            <m:r>
                              <w:rPr>
                                <w:rFonts w:ascii="Cambria Math" w:eastAsiaTheme="minorEastAsia" w:hAnsi="Cambria Math"/>
                              </w:rPr>
                              <m:t>)</m:t>
                            </m:r>
                          </m:e>
                        </m:func>
                      </m:e>
                    </m:func>
                  </m:e>
                </m:func>
              </m:oMath>
            </m:oMathPara>
          </w:p>
          <w:p w14:paraId="255978BA" w14:textId="0D754DF1" w:rsidR="004D7345" w:rsidRPr="004D7345" w:rsidRDefault="004D7345" w:rsidP="00FD7D77">
            <w:pPr>
              <w:rPr>
                <w:rFonts w:eastAsiaTheme="minorEastAsia"/>
              </w:rPr>
            </w:pPr>
          </w:p>
        </w:tc>
        <w:tc>
          <w:tcPr>
            <w:tcW w:w="703" w:type="dxa"/>
            <w:vAlign w:val="center"/>
          </w:tcPr>
          <w:p w14:paraId="74794CB0" w14:textId="3A4F7645" w:rsidR="004D7345" w:rsidRDefault="004D7345" w:rsidP="00FD7D77">
            <w:pPr>
              <w:jc w:val="center"/>
            </w:pPr>
            <w:r>
              <w:t>(4.10)</w:t>
            </w:r>
          </w:p>
        </w:tc>
      </w:tr>
    </w:tbl>
    <w:p w14:paraId="337B4E36" w14:textId="77777777" w:rsidR="009853BA" w:rsidRDefault="009853BA" w:rsidP="007D0A88">
      <w:pPr>
        <w:rPr>
          <w:rFonts w:eastAsiaTheme="minorEastAsia"/>
        </w:rPr>
      </w:pPr>
    </w:p>
    <w:p w14:paraId="4DEA402C" w14:textId="77777777" w:rsidR="009853BA" w:rsidRDefault="009853BA" w:rsidP="009853BA">
      <w:pPr>
        <w:keepNext/>
        <w:jc w:val="center"/>
      </w:pPr>
      <w:r w:rsidRPr="009853BA">
        <w:rPr>
          <w:rFonts w:eastAsiaTheme="minorEastAsia"/>
          <w:noProof/>
        </w:rPr>
        <w:drawing>
          <wp:inline distT="0" distB="0" distL="0" distR="0" wp14:anchorId="37DD9CD1" wp14:editId="4BD5D00C">
            <wp:extent cx="3733800" cy="1663700"/>
            <wp:effectExtent l="0" t="0" r="0" b="0"/>
            <wp:docPr id="13315168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16817" name=""/>
                    <pic:cNvPicPr/>
                  </pic:nvPicPr>
                  <pic:blipFill>
                    <a:blip r:embed="rId17"/>
                    <a:stretch>
                      <a:fillRect/>
                    </a:stretch>
                  </pic:blipFill>
                  <pic:spPr>
                    <a:xfrm>
                      <a:off x="0" y="0"/>
                      <a:ext cx="3733800" cy="1663700"/>
                    </a:xfrm>
                    <a:prstGeom prst="rect">
                      <a:avLst/>
                    </a:prstGeom>
                  </pic:spPr>
                </pic:pic>
              </a:graphicData>
            </a:graphic>
          </wp:inline>
        </w:drawing>
      </w:r>
    </w:p>
    <w:p w14:paraId="303FEF35" w14:textId="4DC38A66" w:rsidR="009853BA" w:rsidRDefault="009853BA" w:rsidP="009853BA">
      <w:pPr>
        <w:pStyle w:val="Beschriftung"/>
        <w:jc w:val="center"/>
        <w:rPr>
          <w:rFonts w:eastAsiaTheme="minorEastAsia"/>
        </w:rPr>
      </w:pPr>
      <w:bookmarkStart w:id="10" w:name="_Toc214195911"/>
      <w:r>
        <w:t xml:space="preserve">Abbildung </w:t>
      </w:r>
      <w:fldSimple w:instr=" SEQ Abbildung \* ARABIC ">
        <w:r w:rsidR="00B4727D">
          <w:rPr>
            <w:noProof/>
          </w:rPr>
          <w:t>4</w:t>
        </w:r>
      </w:fldSimple>
      <w:r>
        <w:t xml:space="preserve"> Winkelbezeichnung des Sonneneinfallswinkels</w:t>
      </w:r>
      <w:bookmarkEnd w:id="10"/>
    </w:p>
    <w:p w14:paraId="6F23A1A3" w14:textId="77777777" w:rsidR="004872DB" w:rsidRDefault="004872DB" w:rsidP="007D0A88">
      <w:pPr>
        <w:rPr>
          <w:rFonts w:eastAsiaTheme="minorEastAsia"/>
        </w:rPr>
      </w:pPr>
    </w:p>
    <w:p w14:paraId="33587809" w14:textId="185A2B97" w:rsidR="004872DB" w:rsidRPr="00CF0BF8" w:rsidRDefault="004872DB" w:rsidP="007D0A88">
      <w:pPr>
        <w:rPr>
          <w:rFonts w:eastAsiaTheme="minorEastAsia"/>
        </w:rPr>
      </w:pPr>
      <w:r>
        <w:rPr>
          <w:rFonts w:eastAsiaTheme="minorEastAsia"/>
        </w:rPr>
        <w:t>Um die Bestrahlungsstärke zu bestimmen, wird vorerst auf die horizontale Bestrahlungsstärke eingegangen, da mit dem horizontalen Werten die Bestrahlungsstärke für die geneigte Ebene berechnet werden können.</w:t>
      </w:r>
    </w:p>
    <w:p w14:paraId="28C9186A" w14:textId="67430150" w:rsidR="007D0A88" w:rsidRDefault="007D0A88" w:rsidP="007D0A88">
      <w:r>
        <w:t>Die gesamte Bestrahlungsstärke</w:t>
      </w:r>
      <w:r w:rsidR="004A5028">
        <w:t xml:space="preserve"> </w:t>
      </w:r>
      <m:oMath>
        <m:sSub>
          <m:sSubPr>
            <m:ctrlPr>
              <w:rPr>
                <w:rFonts w:ascii="Cambria Math" w:hAnsi="Cambria Math"/>
                <w:i/>
              </w:rPr>
            </m:ctrlPr>
          </m:sSubPr>
          <m:e>
            <m:r>
              <w:rPr>
                <w:rFonts w:ascii="Cambria Math" w:hAnsi="Cambria Math"/>
              </w:rPr>
              <m:t>E</m:t>
            </m:r>
          </m:e>
          <m:sub>
            <m:r>
              <w:rPr>
                <w:rFonts w:ascii="Cambria Math" w:hAnsi="Cambria Math"/>
              </w:rPr>
              <m:t>G,hor</m:t>
            </m:r>
          </m:sub>
        </m:sSub>
      </m:oMath>
      <w:r>
        <w:t xml:space="preserve"> unterteilt sich auf der horizontalen Erdoberfläche aus der direkten Bestrahlungsstärke</w:t>
      </w:r>
      <w:r w:rsidR="004A5028">
        <w:t xml:space="preserve"> </w:t>
      </w:r>
      <m:oMath>
        <m:sSub>
          <m:sSubPr>
            <m:ctrlPr>
              <w:rPr>
                <w:rFonts w:ascii="Cambria Math" w:hAnsi="Cambria Math"/>
                <w:i/>
              </w:rPr>
            </m:ctrlPr>
          </m:sSubPr>
          <m:e>
            <m:r>
              <w:rPr>
                <w:rFonts w:ascii="Cambria Math" w:hAnsi="Cambria Math"/>
              </w:rPr>
              <m:t>E</m:t>
            </m:r>
          </m:e>
          <m:sub>
            <m:r>
              <w:rPr>
                <w:rFonts w:ascii="Cambria Math" w:hAnsi="Cambria Math"/>
              </w:rPr>
              <m:t>dir,hor</m:t>
            </m:r>
          </m:sub>
        </m:sSub>
      </m:oMath>
      <w:r>
        <w:t xml:space="preserve"> und der diffusen Bestrahlungsstärke</w:t>
      </w:r>
      <w:r w:rsidR="004A5028">
        <w:t xml:space="preserve"> </w:t>
      </w:r>
      <m:oMath>
        <m:sSub>
          <m:sSubPr>
            <m:ctrlPr>
              <w:rPr>
                <w:rFonts w:ascii="Cambria Math" w:hAnsi="Cambria Math"/>
                <w:i/>
              </w:rPr>
            </m:ctrlPr>
          </m:sSubPr>
          <m:e>
            <m:r>
              <w:rPr>
                <w:rFonts w:ascii="Cambria Math" w:hAnsi="Cambria Math"/>
              </w:rPr>
              <m:t>E</m:t>
            </m:r>
          </m:e>
          <m:sub>
            <m:r>
              <w:rPr>
                <w:rFonts w:ascii="Cambria Math" w:hAnsi="Cambria Math"/>
              </w:rPr>
              <m:t>diff,hor</m:t>
            </m:r>
          </m:sub>
        </m:sSub>
      </m:oMath>
      <w:r w:rsidR="000760CE">
        <w:t xml:space="preserve"> [6, S. 79]</w:t>
      </w:r>
      <w:r w:rsidR="00241958">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6"/>
        <w:gridCol w:w="826"/>
      </w:tblGrid>
      <w:tr w:rsidR="004D7345" w14:paraId="52191766" w14:textId="77777777" w:rsidTr="00FD7D77">
        <w:trPr>
          <w:trHeight w:val="190"/>
        </w:trPr>
        <w:tc>
          <w:tcPr>
            <w:tcW w:w="8359" w:type="dxa"/>
            <w:vAlign w:val="center"/>
          </w:tcPr>
          <w:p w14:paraId="1668A84D" w14:textId="77777777" w:rsidR="004D7345" w:rsidRDefault="004D7345" w:rsidP="00FD7D77">
            <w:pPr>
              <w:rPr>
                <w:rFonts w:eastAsiaTheme="minorEastAsia"/>
              </w:rPr>
            </w:pPr>
          </w:p>
          <w:p w14:paraId="426D0496" w14:textId="5E815F5E" w:rsidR="004D7345" w:rsidRPr="004D7345" w:rsidRDefault="00000000" w:rsidP="004D7345">
            <w:pPr>
              <w:jc w:val="cente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G,hor</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dir,hor</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diff,hor</m:t>
                    </m:r>
                  </m:sub>
                </m:sSub>
              </m:oMath>
            </m:oMathPara>
          </w:p>
        </w:tc>
        <w:tc>
          <w:tcPr>
            <w:tcW w:w="703" w:type="dxa"/>
            <w:vAlign w:val="center"/>
          </w:tcPr>
          <w:p w14:paraId="6B55B54C" w14:textId="0B8B0151" w:rsidR="004D7345" w:rsidRDefault="004D7345" w:rsidP="00FD7D77">
            <w:pPr>
              <w:jc w:val="center"/>
            </w:pPr>
            <w:r>
              <w:t>(4.11)</w:t>
            </w:r>
          </w:p>
        </w:tc>
      </w:tr>
    </w:tbl>
    <w:p w14:paraId="154B0483" w14:textId="77777777" w:rsidR="004F1E17" w:rsidRDefault="004F1E17" w:rsidP="004F1E17">
      <w:pPr>
        <w:jc w:val="left"/>
        <w:rPr>
          <w:rFonts w:eastAsiaTheme="minorEastAsia"/>
        </w:rPr>
      </w:pPr>
    </w:p>
    <w:p w14:paraId="72CD1879" w14:textId="328F213F" w:rsidR="004F1E17" w:rsidRDefault="004F1E17" w:rsidP="000760CE">
      <w:pPr>
        <w:rPr>
          <w:rFonts w:eastAsiaTheme="minorEastAsia"/>
        </w:rPr>
      </w:pPr>
      <w:r>
        <w:rPr>
          <w:rFonts w:eastAsiaTheme="minorEastAsia"/>
        </w:rPr>
        <w:t xml:space="preserve">Wie in der Abbildung </w:t>
      </w:r>
      <w:r w:rsidR="001235DB">
        <w:rPr>
          <w:rFonts w:eastAsiaTheme="minorEastAsia"/>
        </w:rPr>
        <w:t>5</w:t>
      </w:r>
      <w:r>
        <w:rPr>
          <w:rFonts w:eastAsiaTheme="minorEastAsia"/>
        </w:rPr>
        <w:t xml:space="preserve"> zu </w:t>
      </w:r>
      <w:r w:rsidR="006737BA">
        <w:rPr>
          <w:rFonts w:eastAsiaTheme="minorEastAsia"/>
        </w:rPr>
        <w:t>sehen,</w:t>
      </w:r>
      <w:r>
        <w:rPr>
          <w:rFonts w:eastAsiaTheme="minorEastAsia"/>
        </w:rPr>
        <w:t xml:space="preserve"> entstehen durch Hindernisse</w:t>
      </w:r>
      <w:r w:rsidR="00BA6F47">
        <w:rPr>
          <w:rFonts w:eastAsiaTheme="minorEastAsia"/>
        </w:rPr>
        <w:t xml:space="preserve"> in der </w:t>
      </w:r>
      <w:r w:rsidR="000760CE">
        <w:rPr>
          <w:rFonts w:eastAsiaTheme="minorEastAsia"/>
        </w:rPr>
        <w:t>Atmosphäre</w:t>
      </w:r>
      <w:r>
        <w:rPr>
          <w:rFonts w:eastAsiaTheme="minorEastAsia"/>
        </w:rPr>
        <w:t xml:space="preserve"> Streuungen der Strahlungen, die dazu führen, dass am Ende neben der direkten Strahlung auch eine diffuse Strahlung entsteht</w:t>
      </w:r>
      <w:r w:rsidR="00BA6F47">
        <w:rPr>
          <w:rFonts w:eastAsiaTheme="minorEastAsia"/>
        </w:rPr>
        <w:t xml:space="preserve"> [6]</w:t>
      </w:r>
      <w:r>
        <w:rPr>
          <w:rFonts w:eastAsiaTheme="minorEastAsia"/>
        </w:rPr>
        <w:t>.</w:t>
      </w:r>
      <w:r w:rsidR="000760CE">
        <w:rPr>
          <w:rFonts w:eastAsiaTheme="minorEastAsia"/>
        </w:rPr>
        <w:t xml:space="preserve"> Die diffuse Strahlung besitzt dabei </w:t>
      </w:r>
      <w:r w:rsidR="000760CE">
        <w:rPr>
          <w:rFonts w:eastAsiaTheme="minorEastAsia"/>
        </w:rPr>
        <w:lastRenderedPageBreak/>
        <w:t>keine definierte Richtung, aber die direkte Strahlung kommt direkt aus der Sonnenrichtung.</w:t>
      </w:r>
    </w:p>
    <w:p w14:paraId="7CD3135C" w14:textId="6775E8A8" w:rsidR="004F1E17" w:rsidRDefault="004F1E17" w:rsidP="007D0A88">
      <w:pPr>
        <w:jc w:val="center"/>
        <w:rPr>
          <w:rFonts w:eastAsiaTheme="minorEastAsia"/>
        </w:rPr>
      </w:pPr>
    </w:p>
    <w:p w14:paraId="5119A68E" w14:textId="77777777" w:rsidR="00987B84" w:rsidRDefault="004F1E17" w:rsidP="00987B84">
      <w:pPr>
        <w:keepNext/>
        <w:jc w:val="center"/>
      </w:pPr>
      <w:r w:rsidRPr="004F1E17">
        <w:rPr>
          <w:noProof/>
        </w:rPr>
        <w:drawing>
          <wp:inline distT="0" distB="0" distL="0" distR="0" wp14:anchorId="4B941079" wp14:editId="0A48C342">
            <wp:extent cx="2120900" cy="1905000"/>
            <wp:effectExtent l="0" t="0" r="0" b="0"/>
            <wp:docPr id="2958809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80979" name=""/>
                    <pic:cNvPicPr/>
                  </pic:nvPicPr>
                  <pic:blipFill>
                    <a:blip r:embed="rId18"/>
                    <a:stretch>
                      <a:fillRect/>
                    </a:stretch>
                  </pic:blipFill>
                  <pic:spPr>
                    <a:xfrm>
                      <a:off x="0" y="0"/>
                      <a:ext cx="2120900" cy="1905000"/>
                    </a:xfrm>
                    <a:prstGeom prst="rect">
                      <a:avLst/>
                    </a:prstGeom>
                  </pic:spPr>
                </pic:pic>
              </a:graphicData>
            </a:graphic>
          </wp:inline>
        </w:drawing>
      </w:r>
    </w:p>
    <w:p w14:paraId="601777E4" w14:textId="4EE22D75" w:rsidR="00987B84" w:rsidRDefault="00987B84" w:rsidP="00987B84">
      <w:pPr>
        <w:pStyle w:val="Beschriftung"/>
        <w:jc w:val="center"/>
      </w:pPr>
      <w:bookmarkStart w:id="11" w:name="_Toc214195912"/>
      <w:r>
        <w:t xml:space="preserve">Abbildung </w:t>
      </w:r>
      <w:fldSimple w:instr=" SEQ Abbildung \* ARABIC ">
        <w:r w:rsidR="00B4727D">
          <w:rPr>
            <w:noProof/>
          </w:rPr>
          <w:t>5</w:t>
        </w:r>
      </w:fldSimple>
      <w:r>
        <w:t xml:space="preserve"> </w:t>
      </w:r>
      <w:r w:rsidRPr="00AA27B0">
        <w:t>Streuung in der Atmosphäre [6]</w:t>
      </w:r>
      <w:bookmarkEnd w:id="11"/>
    </w:p>
    <w:p w14:paraId="3090C58C" w14:textId="77777777" w:rsidR="00987B84" w:rsidRDefault="00987B84" w:rsidP="00987B84">
      <w:pPr>
        <w:keepNext/>
        <w:jc w:val="center"/>
      </w:pPr>
      <w:r w:rsidRPr="00987B84">
        <w:rPr>
          <w:noProof/>
        </w:rPr>
        <w:drawing>
          <wp:inline distT="0" distB="0" distL="0" distR="0" wp14:anchorId="3ADBC6BA" wp14:editId="1C63AA56">
            <wp:extent cx="2387600" cy="1714500"/>
            <wp:effectExtent l="0" t="0" r="0" b="0"/>
            <wp:docPr id="9649933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3349" name=""/>
                    <pic:cNvPicPr/>
                  </pic:nvPicPr>
                  <pic:blipFill>
                    <a:blip r:embed="rId19"/>
                    <a:stretch>
                      <a:fillRect/>
                    </a:stretch>
                  </pic:blipFill>
                  <pic:spPr>
                    <a:xfrm>
                      <a:off x="0" y="0"/>
                      <a:ext cx="2387600" cy="1714500"/>
                    </a:xfrm>
                    <a:prstGeom prst="rect">
                      <a:avLst/>
                    </a:prstGeom>
                  </pic:spPr>
                </pic:pic>
              </a:graphicData>
            </a:graphic>
          </wp:inline>
        </w:drawing>
      </w:r>
    </w:p>
    <w:p w14:paraId="1E40A227" w14:textId="724A6EE6" w:rsidR="00BA6F47" w:rsidRDefault="00987B84" w:rsidP="00987B84">
      <w:pPr>
        <w:pStyle w:val="Beschriftung"/>
        <w:jc w:val="center"/>
      </w:pPr>
      <w:bookmarkStart w:id="12" w:name="_Toc214195913"/>
      <w:r>
        <w:t xml:space="preserve">Abbildung </w:t>
      </w:r>
      <w:fldSimple w:instr=" SEQ Abbildung \* ARABIC ">
        <w:r w:rsidR="00B4727D">
          <w:rPr>
            <w:noProof/>
          </w:rPr>
          <w:t>6</w:t>
        </w:r>
      </w:fldSimple>
      <w:r>
        <w:t xml:space="preserve"> Einstrahlung in die geneigte Ebene [6]</w:t>
      </w:r>
      <w:bookmarkEnd w:id="12"/>
    </w:p>
    <w:p w14:paraId="79F4E0EE" w14:textId="77777777" w:rsidR="004872DB" w:rsidRPr="004872DB" w:rsidRDefault="004872DB" w:rsidP="004872DB"/>
    <w:p w14:paraId="4F89A434" w14:textId="24D6680B" w:rsidR="0044671B" w:rsidRDefault="00061FBE" w:rsidP="00061FBE">
      <w:r>
        <w:t xml:space="preserve">Bei einer PV-Anlage muss aber die geneigte Fläche betrachtet werden, da die gesamte Strahlung zusätzlich noch mit dem reflektierten Anteil zusammensetzt. Es handelt es sich hierbei um die Bodenreflexion, die mitberücksichtigt wird. Daraus entsteht die Formel: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9"/>
        <w:gridCol w:w="843"/>
      </w:tblGrid>
      <w:tr w:rsidR="004D7345" w14:paraId="648A71CA" w14:textId="77777777" w:rsidTr="00FD7D77">
        <w:trPr>
          <w:trHeight w:val="190"/>
        </w:trPr>
        <w:tc>
          <w:tcPr>
            <w:tcW w:w="8359" w:type="dxa"/>
            <w:vAlign w:val="center"/>
          </w:tcPr>
          <w:p w14:paraId="3B9C0463" w14:textId="77777777" w:rsidR="004D7345" w:rsidRDefault="004D7345" w:rsidP="00FD7D77">
            <w:pPr>
              <w:rPr>
                <w:rFonts w:eastAsiaTheme="minorEastAsia"/>
              </w:rPr>
            </w:pPr>
          </w:p>
          <w:p w14:paraId="153C87F7" w14:textId="77777777" w:rsidR="004D7345" w:rsidRPr="002F784A" w:rsidRDefault="00000000" w:rsidP="004D7345">
            <w:pPr>
              <w:jc w:val="cente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G,gen</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dir,gen</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diff,gen</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refl,gen</m:t>
                    </m:r>
                  </m:sub>
                </m:sSub>
              </m:oMath>
            </m:oMathPara>
          </w:p>
          <w:p w14:paraId="6B61108C" w14:textId="57989FEF" w:rsidR="004D7345" w:rsidRPr="004D7345" w:rsidRDefault="004D7345" w:rsidP="00FD7D77">
            <w:pPr>
              <w:jc w:val="center"/>
              <w:rPr>
                <w:rFonts w:eastAsiaTheme="minorEastAsia"/>
              </w:rPr>
            </w:pPr>
          </w:p>
        </w:tc>
        <w:tc>
          <w:tcPr>
            <w:tcW w:w="703" w:type="dxa"/>
            <w:vAlign w:val="center"/>
          </w:tcPr>
          <w:p w14:paraId="05C4A8C0" w14:textId="759E58F8" w:rsidR="004D7345" w:rsidRDefault="004D7345" w:rsidP="00FD7D77">
            <w:pPr>
              <w:jc w:val="center"/>
            </w:pPr>
            <w:r>
              <w:t>(4.12)</w:t>
            </w:r>
          </w:p>
        </w:tc>
      </w:tr>
    </w:tbl>
    <w:p w14:paraId="358BFE01" w14:textId="77777777" w:rsidR="002F784A" w:rsidRDefault="002F784A" w:rsidP="002F784A">
      <w:pPr>
        <w:rPr>
          <w:rFonts w:eastAsiaTheme="minorEastAsia"/>
        </w:rPr>
      </w:pPr>
    </w:p>
    <w:p w14:paraId="409214DA" w14:textId="7C3ED9CF" w:rsidR="002F784A" w:rsidRDefault="002F784A" w:rsidP="002F784A">
      <w:pPr>
        <w:rPr>
          <w:rFonts w:eastAsiaTheme="minorEastAsia"/>
        </w:rPr>
      </w:pPr>
      <w:r>
        <w:rPr>
          <w:rFonts w:eastAsiaTheme="minorEastAsia"/>
        </w:rPr>
        <w:t>Die Berechnung der Bodenreflexion setzt sich zusammen aus der Formel:</w:t>
      </w:r>
    </w:p>
    <w:p w14:paraId="57058097" w14:textId="77777777" w:rsidR="00497BDF" w:rsidRDefault="00497BDF" w:rsidP="002F784A">
      <w:pPr>
        <w:rPr>
          <w:rFonts w:eastAsiaTheme="minorEastAsia"/>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9"/>
        <w:gridCol w:w="843"/>
      </w:tblGrid>
      <w:tr w:rsidR="0019623D" w14:paraId="2D28B7FF" w14:textId="77777777" w:rsidTr="00FD7D77">
        <w:trPr>
          <w:trHeight w:val="190"/>
        </w:trPr>
        <w:tc>
          <w:tcPr>
            <w:tcW w:w="8359" w:type="dxa"/>
            <w:vAlign w:val="center"/>
          </w:tcPr>
          <w:p w14:paraId="7C59F6FF" w14:textId="36E2DD13" w:rsidR="0019623D" w:rsidRPr="004D7345" w:rsidRDefault="00000000" w:rsidP="0019623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refl,gen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G,hor</m:t>
                    </m:r>
                  </m:sub>
                </m:sSub>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*(1-cos</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E</m:t>
                    </m:r>
                  </m:sub>
                </m:sSub>
                <m:r>
                  <w:rPr>
                    <w:rFonts w:ascii="Cambria Math" w:eastAsiaTheme="minorEastAsia" w:hAnsi="Cambria Math"/>
                  </w:rPr>
                  <m:t>)</m:t>
                </m:r>
              </m:oMath>
            </m:oMathPara>
          </w:p>
        </w:tc>
        <w:tc>
          <w:tcPr>
            <w:tcW w:w="703" w:type="dxa"/>
            <w:vAlign w:val="center"/>
          </w:tcPr>
          <w:p w14:paraId="22658EEC" w14:textId="3CF8F50A" w:rsidR="0019623D" w:rsidRDefault="0019623D" w:rsidP="00FD7D77">
            <w:pPr>
              <w:jc w:val="center"/>
            </w:pPr>
            <w:r>
              <w:t>(4.13)</w:t>
            </w:r>
          </w:p>
        </w:tc>
      </w:tr>
    </w:tbl>
    <w:p w14:paraId="2C962914" w14:textId="77777777" w:rsidR="0019623D" w:rsidRDefault="0019623D" w:rsidP="002F784A">
      <w:pPr>
        <w:rPr>
          <w:rFonts w:eastAsiaTheme="minorEastAsia"/>
        </w:rPr>
      </w:pPr>
    </w:p>
    <w:p w14:paraId="1E236E66" w14:textId="77777777" w:rsidR="00497BDF" w:rsidRPr="002F784A" w:rsidRDefault="00497BDF" w:rsidP="002F784A">
      <w:pPr>
        <w:rPr>
          <w:rFonts w:eastAsiaTheme="minorEastAsia"/>
        </w:rPr>
      </w:pPr>
    </w:p>
    <w:p w14:paraId="596BCDC1" w14:textId="7B0CE4FE" w:rsidR="002F784A" w:rsidRDefault="002F784A" w:rsidP="002F784A">
      <w:pPr>
        <w:rPr>
          <w:rFonts w:eastAsiaTheme="minorEastAsia"/>
        </w:rPr>
      </w:pPr>
      <w:r>
        <w:rPr>
          <w:rFonts w:eastAsiaTheme="minorEastAsia"/>
        </w:rPr>
        <w:lastRenderedPageBreak/>
        <w:t>Der Albedo Wert A wir</w:t>
      </w:r>
      <w:r w:rsidR="007A6EFE">
        <w:rPr>
          <w:rFonts w:eastAsiaTheme="minorEastAsia"/>
        </w:rPr>
        <w:t>d</w:t>
      </w:r>
      <w:r>
        <w:rPr>
          <w:rFonts w:eastAsiaTheme="minorEastAsia"/>
        </w:rPr>
        <w:t xml:space="preserve"> je nach Umgebung bestimmt. Wenn die Umgebung nicht bekannt </w:t>
      </w:r>
      <w:r w:rsidR="00987B84">
        <w:rPr>
          <w:rFonts w:eastAsiaTheme="minorEastAsia"/>
        </w:rPr>
        <w:t>ist, wird meistens ein Wert von 0,2 eingegeben</w:t>
      </w:r>
      <w:r w:rsidR="00845A39">
        <w:rPr>
          <w:rFonts w:eastAsiaTheme="minorEastAsia"/>
        </w:rPr>
        <w:t xml:space="preserve"> </w:t>
      </w:r>
      <w:r w:rsidR="007A6EFE">
        <w:rPr>
          <w:rFonts w:eastAsiaTheme="minorEastAsia"/>
        </w:rPr>
        <w:t>[6, S.88]</w:t>
      </w:r>
      <w:r w:rsidR="00987B84">
        <w:rPr>
          <w:rFonts w:eastAsiaTheme="minorEastAsia"/>
        </w:rPr>
        <w:t xml:space="preserve">. </w:t>
      </w:r>
    </w:p>
    <w:p w14:paraId="2CACEEFA" w14:textId="77777777" w:rsidR="00987B84" w:rsidRDefault="00987B84" w:rsidP="002F784A">
      <w:pPr>
        <w:rPr>
          <w:rFonts w:eastAsiaTheme="minorEastAsia"/>
        </w:rPr>
      </w:pPr>
    </w:p>
    <w:p w14:paraId="46EC8532" w14:textId="77777777" w:rsidR="000E1259" w:rsidRDefault="00987B84" w:rsidP="000E1259">
      <w:pPr>
        <w:keepNext/>
        <w:jc w:val="center"/>
      </w:pPr>
      <w:r w:rsidRPr="00987B84">
        <w:rPr>
          <w:rFonts w:eastAsiaTheme="minorEastAsia"/>
          <w:noProof/>
        </w:rPr>
        <w:drawing>
          <wp:inline distT="0" distB="0" distL="0" distR="0" wp14:anchorId="0ED66527" wp14:editId="23FBF4E4">
            <wp:extent cx="5702710" cy="2246992"/>
            <wp:effectExtent l="0" t="0" r="0" b="0"/>
            <wp:docPr id="4640131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13181" name=""/>
                    <pic:cNvPicPr/>
                  </pic:nvPicPr>
                  <pic:blipFill>
                    <a:blip r:embed="rId20"/>
                    <a:stretch>
                      <a:fillRect/>
                    </a:stretch>
                  </pic:blipFill>
                  <pic:spPr>
                    <a:xfrm>
                      <a:off x="0" y="0"/>
                      <a:ext cx="5722669" cy="2254856"/>
                    </a:xfrm>
                    <a:prstGeom prst="rect">
                      <a:avLst/>
                    </a:prstGeom>
                  </pic:spPr>
                </pic:pic>
              </a:graphicData>
            </a:graphic>
          </wp:inline>
        </w:drawing>
      </w:r>
    </w:p>
    <w:p w14:paraId="67BBA351" w14:textId="69F0EC3A" w:rsidR="00987B84" w:rsidRDefault="000E1259" w:rsidP="000E1259">
      <w:pPr>
        <w:pStyle w:val="Beschriftung"/>
        <w:jc w:val="center"/>
      </w:pPr>
      <w:bookmarkStart w:id="13" w:name="_Toc214195997"/>
      <w:r>
        <w:t xml:space="preserve">Tabelle </w:t>
      </w:r>
      <w:fldSimple w:instr=" SEQ Tabelle \* ARABIC ">
        <w:r w:rsidR="009F58F6">
          <w:rPr>
            <w:noProof/>
          </w:rPr>
          <w:t>3</w:t>
        </w:r>
      </w:fldSimple>
      <w:r>
        <w:t xml:space="preserve"> Albedo für verschiedene Umgebungen</w:t>
      </w:r>
      <w:r w:rsidR="007A6EFE">
        <w:t xml:space="preserve"> [6]</w:t>
      </w:r>
      <w:bookmarkEnd w:id="13"/>
    </w:p>
    <w:p w14:paraId="01A341C4" w14:textId="6475B899" w:rsidR="00BB6FF6" w:rsidRDefault="00BB6FF6" w:rsidP="00BB6FF6">
      <w:r>
        <w:t xml:space="preserve">Die direkte Strahlung auf der geneigten Ebene lässt ebenso anders festlegen als in der horizontalen. Dabei </w:t>
      </w:r>
      <w:r w:rsidR="00845A39">
        <w:t xml:space="preserve">entsteht die Formel mit Berücksichtigung </w:t>
      </w:r>
      <w:r w:rsidR="00B72249">
        <w:t xml:space="preserve">der Neigungswinkel und dem Einfallswinkel </w:t>
      </w:r>
      <w:r w:rsidR="00845A39">
        <w:t>[6, S.86]:</w:t>
      </w:r>
    </w:p>
    <w:p w14:paraId="2930ED23" w14:textId="77777777" w:rsidR="0019623D" w:rsidRDefault="0019623D" w:rsidP="00BB6FF6"/>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9"/>
        <w:gridCol w:w="843"/>
      </w:tblGrid>
      <w:tr w:rsidR="0019623D" w14:paraId="3F0D1D82" w14:textId="77777777" w:rsidTr="00FD7D77">
        <w:trPr>
          <w:trHeight w:val="190"/>
        </w:trPr>
        <w:tc>
          <w:tcPr>
            <w:tcW w:w="8359" w:type="dxa"/>
            <w:vAlign w:val="center"/>
          </w:tcPr>
          <w:p w14:paraId="2AE8FD9A" w14:textId="1A270A4E" w:rsidR="0019623D" w:rsidRPr="004D7345" w:rsidRDefault="00000000" w:rsidP="00FD7D77">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dir,gen</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dir,hor</m:t>
                    </m:r>
                  </m:sub>
                </m:sSub>
                <m:r>
                  <w:rPr>
                    <w:rFonts w:ascii="Cambria Math" w:hAnsi="Cambria Math"/>
                  </w:rPr>
                  <m:t>*</m:t>
                </m:r>
                <m:f>
                  <m:fPr>
                    <m:ctrlPr>
                      <w:rPr>
                        <w:rFonts w:ascii="Cambria Math"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hAnsi="Cambria Math"/>
                            <w:i/>
                          </w:rPr>
                        </m:ctrlP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gen</m:t>
                            </m:r>
                          </m:sub>
                        </m:sSub>
                      </m:e>
                    </m:func>
                  </m:num>
                  <m:den>
                    <m:r>
                      <w:rPr>
                        <w:rFonts w:ascii="Cambria Math" w:eastAsiaTheme="minorEastAsia" w:hAnsi="Cambria Math"/>
                      </w:rPr>
                      <m:t>sin</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s</m:t>
                        </m:r>
                      </m:sub>
                    </m:sSub>
                  </m:den>
                </m:f>
              </m:oMath>
            </m:oMathPara>
          </w:p>
        </w:tc>
        <w:tc>
          <w:tcPr>
            <w:tcW w:w="703" w:type="dxa"/>
            <w:vAlign w:val="center"/>
          </w:tcPr>
          <w:p w14:paraId="4755BBA9" w14:textId="68EFEE88" w:rsidR="0019623D" w:rsidRDefault="0019623D" w:rsidP="00FD7D77">
            <w:pPr>
              <w:jc w:val="center"/>
            </w:pPr>
            <w:r>
              <w:t>(4.14)</w:t>
            </w:r>
          </w:p>
        </w:tc>
      </w:tr>
    </w:tbl>
    <w:p w14:paraId="097FC042" w14:textId="77777777" w:rsidR="00845A39" w:rsidRDefault="00845A39" w:rsidP="00BB6FF6">
      <w:pPr>
        <w:rPr>
          <w:rFonts w:eastAsiaTheme="minorEastAsia"/>
        </w:rPr>
      </w:pPr>
    </w:p>
    <w:p w14:paraId="54491D9C" w14:textId="46C4FC5B" w:rsidR="00845A39" w:rsidRDefault="00845A39" w:rsidP="00BB6FF6">
      <w:pPr>
        <w:rPr>
          <w:rFonts w:eastAsiaTheme="minorEastAsia"/>
        </w:rPr>
      </w:pPr>
      <w:r>
        <w:rPr>
          <w:rFonts w:eastAsiaTheme="minorEastAsia"/>
        </w:rPr>
        <w:t>Letztere entsteht die diffuse Strahlung beim isentropischen Ansatz, heißt es wir</w:t>
      </w:r>
      <w:r w:rsidR="00497BDF">
        <w:rPr>
          <w:rFonts w:eastAsiaTheme="minorEastAsia"/>
        </w:rPr>
        <w:t>d</w:t>
      </w:r>
      <w:r>
        <w:rPr>
          <w:rFonts w:eastAsiaTheme="minorEastAsia"/>
        </w:rPr>
        <w:t xml:space="preserve"> davon ausgegangen, dass aus allen Himmelsrichtungen der gleiche Anteil der Himmelsstrahlung ankommt, aus [6, S.87]:</w:t>
      </w:r>
    </w:p>
    <w:p w14:paraId="3A95DBEA" w14:textId="77777777" w:rsidR="0019623D" w:rsidRDefault="0019623D" w:rsidP="00BB6FF6">
      <w:pPr>
        <w:rPr>
          <w:rFonts w:eastAsiaTheme="minorEastAsia"/>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9"/>
        <w:gridCol w:w="843"/>
      </w:tblGrid>
      <w:tr w:rsidR="0019623D" w14:paraId="192E24B1" w14:textId="77777777" w:rsidTr="00FD7D77">
        <w:trPr>
          <w:trHeight w:val="190"/>
        </w:trPr>
        <w:tc>
          <w:tcPr>
            <w:tcW w:w="8359" w:type="dxa"/>
            <w:vAlign w:val="center"/>
          </w:tcPr>
          <w:p w14:paraId="1D21F518" w14:textId="2CCC431D" w:rsidR="0019623D" w:rsidRPr="004D7345" w:rsidRDefault="00000000" w:rsidP="00FD7D77">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diff, gen</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diff,hor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eastAsiaTheme="minorEastAsia" w:hAnsi="Cambria Math"/>
                  </w:rPr>
                  <m:t>(1+cos</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E</m:t>
                    </m:r>
                  </m:sub>
                </m:sSub>
                <m:r>
                  <w:rPr>
                    <w:rFonts w:ascii="Cambria Math" w:eastAsiaTheme="minorEastAsia" w:hAnsi="Cambria Math"/>
                  </w:rPr>
                  <m:t>)</m:t>
                </m:r>
              </m:oMath>
            </m:oMathPara>
          </w:p>
        </w:tc>
        <w:tc>
          <w:tcPr>
            <w:tcW w:w="703" w:type="dxa"/>
            <w:vAlign w:val="center"/>
          </w:tcPr>
          <w:p w14:paraId="3AC45643" w14:textId="1EC355DA" w:rsidR="0019623D" w:rsidRDefault="0019623D" w:rsidP="00FD7D77">
            <w:pPr>
              <w:jc w:val="center"/>
            </w:pPr>
            <w:r>
              <w:t>(4.15)</w:t>
            </w:r>
          </w:p>
        </w:tc>
      </w:tr>
    </w:tbl>
    <w:p w14:paraId="33A6FA3D" w14:textId="77777777" w:rsidR="00845A39" w:rsidRPr="00BB6FF6" w:rsidRDefault="00845A39" w:rsidP="00BB6FF6"/>
    <w:p w14:paraId="61BBD8D5" w14:textId="4EE49B62" w:rsidR="00061FBE" w:rsidRDefault="00061FBE" w:rsidP="00061FBE"/>
    <w:p w14:paraId="39C68B2B" w14:textId="77777777" w:rsidR="001867C4" w:rsidRDefault="001867C4" w:rsidP="0044671B">
      <w:r>
        <w:t>Um aus diesen Bestrahlungstärken den idealen Energieertrag auszurechen, sieht die Formel wie folgt aus:</w:t>
      </w:r>
    </w:p>
    <w:p w14:paraId="7499C47A" w14:textId="77777777" w:rsidR="001867C4" w:rsidRDefault="001867C4" w:rsidP="0044671B"/>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9"/>
        <w:gridCol w:w="843"/>
      </w:tblGrid>
      <w:tr w:rsidR="001867C4" w14:paraId="37B3B77B" w14:textId="77777777" w:rsidTr="0075165E">
        <w:trPr>
          <w:trHeight w:val="190"/>
        </w:trPr>
        <w:tc>
          <w:tcPr>
            <w:tcW w:w="8359" w:type="dxa"/>
            <w:vAlign w:val="center"/>
          </w:tcPr>
          <w:p w14:paraId="0CE30BDC" w14:textId="6DD85D29" w:rsidR="001867C4" w:rsidRPr="004D7345" w:rsidRDefault="00863922" w:rsidP="0075165E">
            <w:pPr>
              <w:rPr>
                <w:rFonts w:eastAsiaTheme="minorEastAsia"/>
              </w:rPr>
            </w:pPr>
            <m:oMathPara>
              <m:oMath>
                <m:r>
                  <w:rPr>
                    <w:rFonts w:ascii="Cambria Math" w:hAnsi="Cambria Math"/>
                  </w:rPr>
                  <m:t>E</m:t>
                </m:r>
                <m:sSub>
                  <m:sSubPr>
                    <m:ctrlPr>
                      <w:rPr>
                        <w:rFonts w:ascii="Cambria Math" w:hAnsi="Cambria Math"/>
                        <w:i/>
                      </w:rPr>
                    </m:ctrlPr>
                  </m:sSubPr>
                  <m:e>
                    <m:r>
                      <w:rPr>
                        <w:rFonts w:ascii="Cambria Math" w:hAnsi="Cambria Math"/>
                      </w:rPr>
                      <m:t>rtrag</m:t>
                    </m:r>
                  </m:e>
                  <m:sub>
                    <m:r>
                      <w:rPr>
                        <w:rFonts w:ascii="Cambria Math" w:hAnsi="Cambria Math"/>
                      </w:rPr>
                      <m:t>ideal</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G,gen</m:t>
                        </m:r>
                      </m:sub>
                    </m:sSub>
                    <m:r>
                      <w:rPr>
                        <w:rFonts w:ascii="Cambria Math" w:hAnsi="Cambria Math"/>
                      </w:rPr>
                      <m:t>*Nennleistung</m:t>
                    </m:r>
                  </m:num>
                  <m:den>
                    <m:r>
                      <w:rPr>
                        <w:rFonts w:ascii="Cambria Math" w:hAnsi="Cambria Math"/>
                      </w:rPr>
                      <m:t>1000</m:t>
                    </m:r>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den>
                </m:f>
              </m:oMath>
            </m:oMathPara>
          </w:p>
        </w:tc>
        <w:tc>
          <w:tcPr>
            <w:tcW w:w="703" w:type="dxa"/>
            <w:vAlign w:val="center"/>
          </w:tcPr>
          <w:p w14:paraId="7D4ABFF9" w14:textId="0DB439BC" w:rsidR="001867C4" w:rsidRDefault="001867C4" w:rsidP="0075165E">
            <w:pPr>
              <w:jc w:val="center"/>
            </w:pPr>
            <w:r>
              <w:t>(4.16)</w:t>
            </w:r>
          </w:p>
        </w:tc>
      </w:tr>
    </w:tbl>
    <w:p w14:paraId="07888CEE" w14:textId="10D5C957" w:rsidR="0044671B" w:rsidRDefault="00E46C46" w:rsidP="0044671B">
      <w:r>
        <w:br w:type="page"/>
      </w:r>
    </w:p>
    <w:p w14:paraId="3373AC52" w14:textId="77777777" w:rsidR="00C31ABC" w:rsidRDefault="002504C9" w:rsidP="00C31ABC">
      <w:pPr>
        <w:pStyle w:val="berschrift1"/>
      </w:pPr>
      <w:bookmarkStart w:id="14" w:name="_Toc214274607"/>
      <w:r>
        <w:lastRenderedPageBreak/>
        <w:t>Programm</w:t>
      </w:r>
      <w:bookmarkEnd w:id="14"/>
    </w:p>
    <w:p w14:paraId="7697F739" w14:textId="77777777" w:rsidR="006740BE" w:rsidRDefault="00E6071E" w:rsidP="00C31ABC">
      <w:r>
        <w:t>Die Schnittstelle für die Börsenpreise</w:t>
      </w:r>
      <w:r w:rsidR="009A6F0F">
        <w:t xml:space="preserve"> von Tado</w:t>
      </w:r>
      <w:r>
        <w:t xml:space="preserve"> liefert Preise für 24 Stunden, die im Day-Ahead-Markt veröffentlich werden. Im Code wurde stets die aktuelle Uhrzeit betrachtet und anschließend auf die volle Stunde abgerundet. Das bedeutet, dass beispielweise bei einer Uhrzeit von 13:45 Uhr auf 13:00 Uhr abgerundet wird und ab dieser Stunde die Daten aus der Schnittstelle abgerufen werden. Auf dem Preis werden, wie im Kapitel 2 hergeleitet, die restlichen Abgaben und Steuern aufgerechnet. </w:t>
      </w:r>
    </w:p>
    <w:p w14:paraId="047DD6CB" w14:textId="0EADEE72" w:rsidR="006740BE" w:rsidRDefault="00E6071E" w:rsidP="00C31ABC">
      <w:r>
        <w:t xml:space="preserve">Außerdem wurde die Datenreihe mit den Standardlastprofilen verwendet. Im Code werden die Lasten </w:t>
      </w:r>
      <w:r w:rsidR="009A6F0F">
        <w:t>ab der bestimmten Uhrzeit</w:t>
      </w:r>
      <w:r>
        <w:t xml:space="preserve"> angezeigt und die restlichen Werte werden am Ende angehängt, sodass die L</w:t>
      </w:r>
      <w:r w:rsidR="00826501">
        <w:t>ast</w:t>
      </w:r>
      <w:r>
        <w:t xml:space="preserve"> für 24 Stunden </w:t>
      </w:r>
      <w:r w:rsidR="00826501">
        <w:t xml:space="preserve">fortlaufend wiederverwendet wird. Die Standardlastprofile sind in Viertelstundenwerten aufgelistet. Da in diesem Projekt alle Werte stündlich betrachtet werden, wurde die Viertelstundenwerte zu Stundenwerte aufsummiert. Dafür wurden die folgenden Werte aus </w:t>
      </w:r>
      <w:r w:rsidR="006B3A4E">
        <w:t>im</w:t>
      </w:r>
      <w:r w:rsidR="00826501">
        <w:t xml:space="preserve"> Quellcode verwendet:</w:t>
      </w:r>
    </w:p>
    <w:tbl>
      <w:tblPr>
        <w:tblStyle w:val="Tabellenraster"/>
        <w:tblW w:w="0" w:type="auto"/>
        <w:tblLook w:val="04A0" w:firstRow="1" w:lastRow="0" w:firstColumn="1" w:lastColumn="0" w:noHBand="0" w:noVBand="1"/>
      </w:tblPr>
      <w:tblGrid>
        <w:gridCol w:w="9062"/>
      </w:tblGrid>
      <w:tr w:rsidR="009A0DC6" w14:paraId="3078E6A7" w14:textId="77777777" w:rsidTr="00417049">
        <w:tc>
          <w:tcPr>
            <w:tcW w:w="9062" w:type="dxa"/>
            <w:tcBorders>
              <w:top w:val="nil"/>
              <w:left w:val="nil"/>
              <w:bottom w:val="nil"/>
              <w:right w:val="nil"/>
            </w:tcBorders>
          </w:tcPr>
          <w:p w14:paraId="1B5CC0C1" w14:textId="77777777" w:rsidR="009A0DC6" w:rsidRDefault="009A0DC6" w:rsidP="009A0DC6">
            <w:pPr>
              <w:shd w:val="clear" w:color="auto" w:fill="FFFFFF"/>
              <w:spacing w:line="270" w:lineRule="atLeast"/>
              <w:jc w:val="left"/>
              <w:rPr>
                <w:rFonts w:ascii="Menlo" w:hAnsi="Menlo" w:cs="Menlo"/>
                <w:color w:val="000000"/>
                <w:sz w:val="18"/>
                <w:szCs w:val="18"/>
              </w:rPr>
            </w:pPr>
            <w:r>
              <w:rPr>
                <w:rFonts w:ascii="Menlo" w:hAnsi="Menlo" w:cs="Menlo"/>
                <w:color w:val="0070C1"/>
                <w:sz w:val="18"/>
                <w:szCs w:val="18"/>
              </w:rPr>
              <w:t>RAW</w:t>
            </w:r>
            <w:r>
              <w:rPr>
                <w:rFonts w:ascii="Menlo" w:hAnsi="Menlo" w:cs="Menlo"/>
                <w:color w:val="000000"/>
                <w:sz w:val="18"/>
                <w:szCs w:val="18"/>
              </w:rPr>
              <w:t xml:space="preserve"> = </w:t>
            </w:r>
            <w:r>
              <w:rPr>
                <w:rFonts w:ascii="Menlo" w:hAnsi="Menlo" w:cs="Menlo"/>
                <w:color w:val="A31515"/>
                <w:sz w:val="18"/>
                <w:szCs w:val="18"/>
              </w:rPr>
              <w:t>"""</w:t>
            </w:r>
          </w:p>
          <w:p w14:paraId="505B7983"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00:00-01:00 81,607</w:t>
            </w:r>
          </w:p>
          <w:p w14:paraId="605188C7"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01:00-02:00 69,134</w:t>
            </w:r>
          </w:p>
          <w:p w14:paraId="32F9339A"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02:00-03:00 63,194</w:t>
            </w:r>
          </w:p>
          <w:p w14:paraId="1D3D77B6"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03:00-04:00 60,748</w:t>
            </w:r>
          </w:p>
          <w:p w14:paraId="5A262FA5"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04:00-05:00 60,665</w:t>
            </w:r>
          </w:p>
          <w:p w14:paraId="05FEC56E"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05:00-06:00 61,715</w:t>
            </w:r>
          </w:p>
          <w:p w14:paraId="19E8C370"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06:00-07:00 72,497</w:t>
            </w:r>
          </w:p>
          <w:p w14:paraId="119E5531"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07:00-08:00 92,793</w:t>
            </w:r>
          </w:p>
          <w:p w14:paraId="0236E071"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08:00-09:00 114,371</w:t>
            </w:r>
          </w:p>
          <w:p w14:paraId="0E4D05E7"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09:00-10:00 127,643</w:t>
            </w:r>
          </w:p>
          <w:p w14:paraId="3BE820E6"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10:00-11:00 137,816</w:t>
            </w:r>
          </w:p>
          <w:p w14:paraId="5342E7F4"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11:00-12:00 151,586</w:t>
            </w:r>
          </w:p>
          <w:p w14:paraId="48C951A8"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12:00-13:00 151,118</w:t>
            </w:r>
          </w:p>
          <w:p w14:paraId="6E4E87F3"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13:00-14:00 144,839</w:t>
            </w:r>
          </w:p>
          <w:p w14:paraId="55C26106"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14:00-15:00 141,093</w:t>
            </w:r>
          </w:p>
          <w:p w14:paraId="1D1104D0"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15:00-16:00 140,990</w:t>
            </w:r>
          </w:p>
          <w:p w14:paraId="30F26D0A"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16:00-17:00 149,706</w:t>
            </w:r>
          </w:p>
          <w:p w14:paraId="5F4DEB6D"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17:00-18:00 169,830</w:t>
            </w:r>
          </w:p>
          <w:p w14:paraId="4B4DA9C9"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18:00-19:00 176,471</w:t>
            </w:r>
          </w:p>
          <w:p w14:paraId="7D776127"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19:00-20:00 166,325</w:t>
            </w:r>
          </w:p>
          <w:p w14:paraId="67D70CE7"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20:00-21:00 148,626</w:t>
            </w:r>
          </w:p>
          <w:p w14:paraId="4016DDF3"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21:00-22:00 134,112</w:t>
            </w:r>
          </w:p>
          <w:p w14:paraId="484D798F"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22:00-23:00 123,278</w:t>
            </w:r>
          </w:p>
          <w:p w14:paraId="5F3D4B53" w14:textId="77777777" w:rsid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23:00-00:00 102,804</w:t>
            </w:r>
          </w:p>
          <w:p w14:paraId="2323D396" w14:textId="44158C5F" w:rsidR="009A0DC6" w:rsidRPr="009A0DC6" w:rsidRDefault="009A0DC6" w:rsidP="009A0DC6">
            <w:pPr>
              <w:shd w:val="clear" w:color="auto" w:fill="FFFFFF"/>
              <w:spacing w:line="270" w:lineRule="atLeast"/>
              <w:rPr>
                <w:rFonts w:ascii="Menlo" w:hAnsi="Menlo" w:cs="Menlo"/>
                <w:color w:val="000000"/>
                <w:sz w:val="18"/>
                <w:szCs w:val="18"/>
              </w:rPr>
            </w:pPr>
            <w:r>
              <w:rPr>
                <w:rFonts w:ascii="Menlo" w:hAnsi="Menlo" w:cs="Menlo"/>
                <w:color w:val="A31515"/>
                <w:sz w:val="18"/>
                <w:szCs w:val="18"/>
              </w:rPr>
              <w:t>"""</w:t>
            </w:r>
          </w:p>
        </w:tc>
      </w:tr>
    </w:tbl>
    <w:p w14:paraId="5E73DF40" w14:textId="77777777" w:rsidR="002005D2" w:rsidRDefault="002005D2" w:rsidP="009A0DC6"/>
    <w:p w14:paraId="32ABE33D" w14:textId="470A4F48" w:rsidR="00647E88" w:rsidRDefault="00647E88" w:rsidP="00C31ABC">
      <w:r>
        <w:lastRenderedPageBreak/>
        <w:t>Wie im Kapitel 3 beschrieben wurde die Dynamisierungsfunktion und eine Normierung auf 4000 kWh für alle Daten angewandt.</w:t>
      </w:r>
    </w:p>
    <w:p w14:paraId="0BF5218D" w14:textId="4BCA4F7B" w:rsidR="003E167A" w:rsidRDefault="003E167A" w:rsidP="00C31ABC">
      <w:r>
        <w:t xml:space="preserve">Zur Berechnung des Solarertrags wurde bei Aufsuchen einer Schnittstelle auf die API von Openweathermap.com zugegriffen. Dabei wurden Daten wie die horizontale Direkte- und Diffusestrahlung aufgenommen, die zur Berechnung der Bestrahlungsstärke auf geneigten Flächen benötigt werden. Aufgrund hoher Kosten für die Aufrufe, wurde auf diese Schnittstelle verzichtet. Als Plan B wurde </w:t>
      </w:r>
      <w:r w:rsidR="009F58F6">
        <w:t>aus einer kostenlosen Seite (Open-Meteo.com)</w:t>
      </w:r>
      <w:r>
        <w:t xml:space="preserve"> Daten aus vorherigen Tagen aufgenommen, die immer wieder je nach Uhrzeit </w:t>
      </w:r>
      <w:r w:rsidR="00AA0719">
        <w:t>zwischen 48 Stunden benutzt werden.</w:t>
      </w:r>
      <w:r w:rsidR="006740BE">
        <w:t xml:space="preserve"> Mit Aufruf einer CSV-Datei werden die Daten wie aus der Tabelle 4 aufgenommen.</w:t>
      </w:r>
    </w:p>
    <w:p w14:paraId="7D6B26CB" w14:textId="77777777" w:rsidR="009F58F6" w:rsidRDefault="009F58F6" w:rsidP="00C31ABC"/>
    <w:tbl>
      <w:tblPr>
        <w:tblStyle w:val="Tabellenraster"/>
        <w:tblW w:w="0" w:type="auto"/>
        <w:tblLook w:val="04A0" w:firstRow="1" w:lastRow="0" w:firstColumn="1" w:lastColumn="0" w:noHBand="0" w:noVBand="1"/>
      </w:tblPr>
      <w:tblGrid>
        <w:gridCol w:w="3020"/>
        <w:gridCol w:w="3021"/>
        <w:gridCol w:w="3021"/>
      </w:tblGrid>
      <w:tr w:rsidR="009F58F6" w14:paraId="44E76147" w14:textId="77777777" w:rsidTr="009F58F6">
        <w:tc>
          <w:tcPr>
            <w:tcW w:w="3020" w:type="dxa"/>
            <w:vAlign w:val="center"/>
          </w:tcPr>
          <w:p w14:paraId="5AF681EF" w14:textId="0B786CDE" w:rsidR="009F58F6" w:rsidRDefault="009F58F6" w:rsidP="009F58F6">
            <w:pPr>
              <w:jc w:val="center"/>
            </w:pPr>
            <w:r>
              <w:t>Datum/Uhrzeit</w:t>
            </w:r>
          </w:p>
        </w:tc>
        <w:tc>
          <w:tcPr>
            <w:tcW w:w="3021" w:type="dxa"/>
            <w:vAlign w:val="center"/>
          </w:tcPr>
          <w:p w14:paraId="3DE392AE" w14:textId="272B0636" w:rsidR="009F58F6" w:rsidRDefault="009F58F6" w:rsidP="009F58F6">
            <w:pPr>
              <w:jc w:val="center"/>
            </w:pPr>
            <w:r>
              <w:t>Direkteeinstrahlung auf horizontale</w:t>
            </w:r>
          </w:p>
        </w:tc>
        <w:tc>
          <w:tcPr>
            <w:tcW w:w="3021" w:type="dxa"/>
            <w:vAlign w:val="center"/>
          </w:tcPr>
          <w:p w14:paraId="5E7EE36B" w14:textId="76F574F1" w:rsidR="009F58F6" w:rsidRDefault="009F58F6" w:rsidP="009F58F6">
            <w:pPr>
              <w:jc w:val="center"/>
            </w:pPr>
            <w:r>
              <w:t>Diffuseeinstrahlung auf horizontalen</w:t>
            </w:r>
          </w:p>
        </w:tc>
      </w:tr>
      <w:tr w:rsidR="009F58F6" w14:paraId="35877E4B" w14:textId="77777777" w:rsidTr="009F58F6">
        <w:tc>
          <w:tcPr>
            <w:tcW w:w="3020" w:type="dxa"/>
            <w:vAlign w:val="center"/>
          </w:tcPr>
          <w:p w14:paraId="7B8BBFB9" w14:textId="3DC51E00" w:rsidR="009F58F6" w:rsidRDefault="009F58F6" w:rsidP="009F58F6">
            <w:pPr>
              <w:jc w:val="center"/>
            </w:pPr>
            <w:r w:rsidRPr="009F58F6">
              <w:t>2025-11-04T07</w:t>
            </w:r>
            <w:r>
              <w:t>:00</w:t>
            </w:r>
          </w:p>
        </w:tc>
        <w:tc>
          <w:tcPr>
            <w:tcW w:w="3021" w:type="dxa"/>
            <w:vAlign w:val="center"/>
          </w:tcPr>
          <w:p w14:paraId="3B4721BB" w14:textId="18CC8398" w:rsidR="009F58F6" w:rsidRDefault="009F58F6" w:rsidP="009F58F6">
            <w:pPr>
              <w:jc w:val="center"/>
            </w:pPr>
            <w:r>
              <w:t>NAN</w:t>
            </w:r>
          </w:p>
        </w:tc>
        <w:tc>
          <w:tcPr>
            <w:tcW w:w="3021" w:type="dxa"/>
            <w:vAlign w:val="center"/>
          </w:tcPr>
          <w:p w14:paraId="32E5D0C9" w14:textId="338CCA33" w:rsidR="009F58F6" w:rsidRDefault="009F58F6" w:rsidP="009F58F6">
            <w:pPr>
              <w:jc w:val="center"/>
            </w:pPr>
            <w:r>
              <w:t>NAN</w:t>
            </w:r>
          </w:p>
        </w:tc>
      </w:tr>
      <w:tr w:rsidR="009F58F6" w14:paraId="5EF4EF47" w14:textId="77777777" w:rsidTr="009F58F6">
        <w:tc>
          <w:tcPr>
            <w:tcW w:w="3020" w:type="dxa"/>
            <w:vAlign w:val="center"/>
          </w:tcPr>
          <w:p w14:paraId="2A04E3D5" w14:textId="19021908" w:rsidR="009F58F6" w:rsidRDefault="009F58F6" w:rsidP="009F58F6">
            <w:pPr>
              <w:jc w:val="center"/>
            </w:pPr>
            <w:r w:rsidRPr="009F58F6">
              <w:t>2025-11-04T0</w:t>
            </w:r>
            <w:r>
              <w:t>8:00</w:t>
            </w:r>
          </w:p>
        </w:tc>
        <w:tc>
          <w:tcPr>
            <w:tcW w:w="3021" w:type="dxa"/>
            <w:vAlign w:val="center"/>
          </w:tcPr>
          <w:p w14:paraId="18A51B07" w14:textId="2DC7A17A" w:rsidR="009F58F6" w:rsidRPr="00F87D45" w:rsidRDefault="009F58F6" w:rsidP="009F58F6">
            <w:pPr>
              <w:jc w:val="center"/>
              <w:rPr>
                <w:vertAlign w:val="superscript"/>
              </w:rPr>
            </w:pPr>
            <w:r>
              <w:t>1.2</w:t>
            </w:r>
            <w:r w:rsidR="00F87D45">
              <w:t xml:space="preserve"> W/m</w:t>
            </w:r>
            <w:r w:rsidR="00F87D45">
              <w:rPr>
                <w:vertAlign w:val="superscript"/>
              </w:rPr>
              <w:t>2</w:t>
            </w:r>
          </w:p>
        </w:tc>
        <w:tc>
          <w:tcPr>
            <w:tcW w:w="3021" w:type="dxa"/>
            <w:vAlign w:val="center"/>
          </w:tcPr>
          <w:p w14:paraId="110A9B4F" w14:textId="715761B0" w:rsidR="009F58F6" w:rsidRPr="00F87D45" w:rsidRDefault="009F58F6" w:rsidP="009F58F6">
            <w:pPr>
              <w:jc w:val="center"/>
              <w:rPr>
                <w:vertAlign w:val="superscript"/>
              </w:rPr>
            </w:pPr>
            <w:r>
              <w:t>34.8</w:t>
            </w:r>
            <w:r w:rsidR="00F87D45">
              <w:t xml:space="preserve"> W/m</w:t>
            </w:r>
            <w:r w:rsidR="00F87D45">
              <w:rPr>
                <w:vertAlign w:val="superscript"/>
              </w:rPr>
              <w:t>2</w:t>
            </w:r>
          </w:p>
        </w:tc>
      </w:tr>
      <w:tr w:rsidR="009F58F6" w14:paraId="4112E54A" w14:textId="77777777" w:rsidTr="009F58F6">
        <w:tc>
          <w:tcPr>
            <w:tcW w:w="3020" w:type="dxa"/>
            <w:vAlign w:val="center"/>
          </w:tcPr>
          <w:p w14:paraId="758C5EDE" w14:textId="404E710D" w:rsidR="009F58F6" w:rsidRDefault="009F58F6" w:rsidP="009F58F6">
            <w:pPr>
              <w:jc w:val="center"/>
            </w:pPr>
            <w:r w:rsidRPr="009F58F6">
              <w:t>2025-11-04T0</w:t>
            </w:r>
            <w:r>
              <w:t>9:00</w:t>
            </w:r>
          </w:p>
        </w:tc>
        <w:tc>
          <w:tcPr>
            <w:tcW w:w="3021" w:type="dxa"/>
            <w:vAlign w:val="center"/>
          </w:tcPr>
          <w:p w14:paraId="25204FF4" w14:textId="669CC668" w:rsidR="009F58F6" w:rsidRPr="00F87D45" w:rsidRDefault="009F58F6" w:rsidP="009F58F6">
            <w:pPr>
              <w:jc w:val="center"/>
              <w:rPr>
                <w:vertAlign w:val="superscript"/>
              </w:rPr>
            </w:pPr>
            <w:r>
              <w:t>1.8</w:t>
            </w:r>
            <w:r w:rsidR="00F87D45">
              <w:t xml:space="preserve"> W/m</w:t>
            </w:r>
            <w:r w:rsidR="00F87D45">
              <w:rPr>
                <w:vertAlign w:val="superscript"/>
              </w:rPr>
              <w:t>2</w:t>
            </w:r>
          </w:p>
        </w:tc>
        <w:tc>
          <w:tcPr>
            <w:tcW w:w="3021" w:type="dxa"/>
            <w:vAlign w:val="center"/>
          </w:tcPr>
          <w:p w14:paraId="63A80D4B" w14:textId="0C253274" w:rsidR="009F58F6" w:rsidRPr="00F87D45" w:rsidRDefault="009F58F6" w:rsidP="009F58F6">
            <w:pPr>
              <w:jc w:val="center"/>
              <w:rPr>
                <w:vertAlign w:val="superscript"/>
              </w:rPr>
            </w:pPr>
            <w:r>
              <w:t>59.8</w:t>
            </w:r>
            <w:r w:rsidR="00F87D45">
              <w:t xml:space="preserve"> W/m</w:t>
            </w:r>
            <w:r w:rsidR="00F87D45">
              <w:rPr>
                <w:vertAlign w:val="superscript"/>
              </w:rPr>
              <w:t>2</w:t>
            </w:r>
          </w:p>
        </w:tc>
      </w:tr>
      <w:tr w:rsidR="009F58F6" w14:paraId="43F72016" w14:textId="77777777" w:rsidTr="009F58F6">
        <w:tc>
          <w:tcPr>
            <w:tcW w:w="3020" w:type="dxa"/>
            <w:vAlign w:val="center"/>
          </w:tcPr>
          <w:p w14:paraId="0CF32911" w14:textId="798E6D7C" w:rsidR="009F58F6" w:rsidRDefault="009F58F6" w:rsidP="009F58F6">
            <w:pPr>
              <w:jc w:val="center"/>
            </w:pPr>
            <w:r w:rsidRPr="009F58F6">
              <w:t>2025-11-04T</w:t>
            </w:r>
            <w:r>
              <w:t>10:00</w:t>
            </w:r>
          </w:p>
        </w:tc>
        <w:tc>
          <w:tcPr>
            <w:tcW w:w="3021" w:type="dxa"/>
            <w:vAlign w:val="center"/>
          </w:tcPr>
          <w:p w14:paraId="677B3B34" w14:textId="2328E067" w:rsidR="009F58F6" w:rsidRPr="00F87D45" w:rsidRDefault="009F58F6" w:rsidP="009F58F6">
            <w:pPr>
              <w:jc w:val="center"/>
              <w:rPr>
                <w:vertAlign w:val="superscript"/>
              </w:rPr>
            </w:pPr>
            <w:r>
              <w:t>41.1</w:t>
            </w:r>
            <w:r w:rsidR="00F87D45">
              <w:t xml:space="preserve"> W/m</w:t>
            </w:r>
            <w:r w:rsidR="00F87D45">
              <w:rPr>
                <w:vertAlign w:val="superscript"/>
              </w:rPr>
              <w:t>2</w:t>
            </w:r>
          </w:p>
        </w:tc>
        <w:tc>
          <w:tcPr>
            <w:tcW w:w="3021" w:type="dxa"/>
            <w:vAlign w:val="center"/>
          </w:tcPr>
          <w:p w14:paraId="7D9B2569" w14:textId="78DB0285" w:rsidR="009F58F6" w:rsidRPr="00F87D45" w:rsidRDefault="009F58F6" w:rsidP="009F58F6">
            <w:pPr>
              <w:keepNext/>
              <w:jc w:val="center"/>
              <w:rPr>
                <w:vertAlign w:val="superscript"/>
              </w:rPr>
            </w:pPr>
            <w:r>
              <w:t>139.2</w:t>
            </w:r>
            <w:r w:rsidR="00F87D45">
              <w:t xml:space="preserve"> W/m</w:t>
            </w:r>
            <w:r w:rsidR="00F87D45">
              <w:rPr>
                <w:vertAlign w:val="superscript"/>
              </w:rPr>
              <w:t>2</w:t>
            </w:r>
          </w:p>
        </w:tc>
      </w:tr>
    </w:tbl>
    <w:p w14:paraId="3A162792" w14:textId="589CC5AA" w:rsidR="009F58F6" w:rsidRDefault="009F58F6" w:rsidP="009F58F6">
      <w:pPr>
        <w:pStyle w:val="Beschriftung"/>
        <w:jc w:val="center"/>
      </w:pPr>
      <w:bookmarkStart w:id="15" w:name="_Toc214195998"/>
      <w:r>
        <w:t xml:space="preserve">Tabelle </w:t>
      </w:r>
      <w:fldSimple w:instr=" SEQ Tabelle \* ARABIC ">
        <w:r>
          <w:rPr>
            <w:noProof/>
          </w:rPr>
          <w:t>4</w:t>
        </w:r>
      </w:fldSimple>
      <w:r>
        <w:t xml:space="preserve"> Ausschnitt aus der Datenreihe Bestrahlungsstärke</w:t>
      </w:r>
      <w:bookmarkEnd w:id="15"/>
    </w:p>
    <w:p w14:paraId="49E16CD1" w14:textId="77777777" w:rsidR="005031BF" w:rsidRDefault="005031BF" w:rsidP="00C31ABC"/>
    <w:p w14:paraId="23C382CC" w14:textId="3A550838" w:rsidR="005031BF" w:rsidRDefault="005031BF" w:rsidP="00C31ABC">
      <w:r>
        <w:t xml:space="preserve">Die Daten enthalten zwar ein Datum, diese wird jedoch nicht berücksichtigt. Die Datenreihe beginnt um 00:00 Uhr. Abhängig von der Aufrufzeit werden die entsprechenden Daten abgerufen. Da stets 24 Werte angezeigt werden sollen, werden Daten aus dem folgenden Tag herangezogen. Aus diesem Grund werden insgesamt 48 Datensätze verwendet. </w:t>
      </w:r>
      <w:r w:rsidR="006740BE">
        <w:t>Die Werte mit „NAN“ werde</w:t>
      </w:r>
      <w:r w:rsidR="002639CD">
        <w:t>n</w:t>
      </w:r>
      <w:r w:rsidR="006740BE">
        <w:t xml:space="preserve"> im Code mit 0 überschrieben.</w:t>
      </w:r>
    </w:p>
    <w:p w14:paraId="05AE1B54" w14:textId="77777777" w:rsidR="00BB34E2" w:rsidRDefault="00BB34E2" w:rsidP="00C31ABC"/>
    <w:p w14:paraId="57AFA765" w14:textId="16E4A304" w:rsidR="00BB34E2" w:rsidRDefault="00932096" w:rsidP="00932096">
      <w:pPr>
        <w:pStyle w:val="berschrift2"/>
      </w:pPr>
      <w:bookmarkStart w:id="16" w:name="_Toc214274608"/>
      <w:r>
        <w:t>Logik Strompreisoptimierung</w:t>
      </w:r>
      <w:bookmarkEnd w:id="16"/>
    </w:p>
    <w:p w14:paraId="4D3EBB14" w14:textId="7DE84873" w:rsidR="00932096" w:rsidRPr="00932096" w:rsidRDefault="0093265B" w:rsidP="00932096">
      <w:r>
        <w:t>Aufgestellt ist die Logik so, dass zunächst für jede Zeitstunde die PV-Erzeugung, der Stromverbrauch, den aktuellen Strompreis in einer Liste aufgelistet wird. Aus der PV-Erzeugung und den Verbrauch wir durch die Differenz der tatsächliche Verbrauch ermittelt.</w:t>
      </w:r>
    </w:p>
    <w:tbl>
      <w:tblPr>
        <w:tblStyle w:val="Tabellenraster"/>
        <w:tblW w:w="0" w:type="auto"/>
        <w:tblLook w:val="04A0" w:firstRow="1" w:lastRow="0" w:firstColumn="1" w:lastColumn="0" w:noHBand="0" w:noVBand="1"/>
      </w:tblPr>
      <w:tblGrid>
        <w:gridCol w:w="9062"/>
      </w:tblGrid>
      <w:tr w:rsidR="0093265B" w14:paraId="162833DA" w14:textId="77777777" w:rsidTr="0093265B">
        <w:tc>
          <w:tcPr>
            <w:tcW w:w="9062" w:type="dxa"/>
            <w:tcBorders>
              <w:top w:val="nil"/>
              <w:left w:val="nil"/>
              <w:bottom w:val="nil"/>
              <w:right w:val="nil"/>
            </w:tcBorders>
          </w:tcPr>
          <w:p w14:paraId="4F827E6A" w14:textId="77777777" w:rsidR="0093265B" w:rsidRDefault="0093265B" w:rsidP="0093265B">
            <w:pPr>
              <w:shd w:val="clear" w:color="auto" w:fill="FFFFFF"/>
              <w:spacing w:line="270" w:lineRule="atLeast"/>
              <w:jc w:val="left"/>
              <w:rPr>
                <w:rFonts w:ascii="Menlo" w:hAnsi="Menlo" w:cs="Menlo"/>
                <w:color w:val="000000"/>
                <w:sz w:val="18"/>
                <w:szCs w:val="18"/>
              </w:rPr>
            </w:pP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use_pv</w:t>
            </w:r>
            <w:r>
              <w:rPr>
                <w:rFonts w:ascii="Menlo" w:hAnsi="Menlo" w:cs="Menlo"/>
                <w:color w:val="000000"/>
                <w:sz w:val="18"/>
                <w:szCs w:val="18"/>
              </w:rPr>
              <w:t>:</w:t>
            </w:r>
          </w:p>
          <w:p w14:paraId="5C387904" w14:textId="77777777" w:rsidR="0093265B" w:rsidRDefault="0093265B" w:rsidP="0093265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df_energy</w:t>
            </w:r>
            <w:r>
              <w:rPr>
                <w:rFonts w:ascii="Menlo" w:hAnsi="Menlo" w:cs="Menlo"/>
                <w:color w:val="000000"/>
                <w:sz w:val="18"/>
                <w:szCs w:val="18"/>
              </w:rPr>
              <w:t>[</w:t>
            </w:r>
            <w:r>
              <w:rPr>
                <w:rFonts w:ascii="Menlo" w:hAnsi="Menlo" w:cs="Menlo"/>
                <w:color w:val="A31515"/>
                <w:sz w:val="18"/>
                <w:szCs w:val="18"/>
              </w:rPr>
              <w:t>"Überschuss"</w:t>
            </w:r>
            <w:r>
              <w:rPr>
                <w:rFonts w:ascii="Menlo" w:hAnsi="Menlo" w:cs="Menlo"/>
                <w:color w:val="000000"/>
                <w:sz w:val="18"/>
                <w:szCs w:val="18"/>
              </w:rPr>
              <w:t xml:space="preserve">] = </w:t>
            </w:r>
            <w:r>
              <w:rPr>
                <w:rFonts w:ascii="Menlo" w:hAnsi="Menlo" w:cs="Menlo"/>
                <w:color w:val="001080"/>
                <w:sz w:val="18"/>
                <w:szCs w:val="18"/>
              </w:rPr>
              <w:t>df_energy</w:t>
            </w:r>
            <w:r>
              <w:rPr>
                <w:rFonts w:ascii="Menlo" w:hAnsi="Menlo" w:cs="Menlo"/>
                <w:color w:val="000000"/>
                <w:sz w:val="18"/>
                <w:szCs w:val="18"/>
              </w:rPr>
              <w:t>[</w:t>
            </w:r>
            <w:r>
              <w:rPr>
                <w:rFonts w:ascii="Menlo" w:hAnsi="Menlo" w:cs="Menlo"/>
                <w:color w:val="A31515"/>
                <w:sz w:val="18"/>
                <w:szCs w:val="18"/>
              </w:rPr>
              <w:t>"PV"</w:t>
            </w:r>
            <w:r>
              <w:rPr>
                <w:rFonts w:ascii="Menlo" w:hAnsi="Menlo" w:cs="Menlo"/>
                <w:color w:val="000000"/>
                <w:sz w:val="18"/>
                <w:szCs w:val="18"/>
              </w:rPr>
              <w:t xml:space="preserve">] </w:t>
            </w:r>
            <w:r>
              <w:rPr>
                <w:rFonts w:ascii="Menlo" w:hAnsi="Menlo" w:cs="Menlo"/>
                <w:color w:val="795E26"/>
                <w:sz w:val="18"/>
                <w:szCs w:val="18"/>
              </w:rPr>
              <w:t>-</w:t>
            </w:r>
            <w:r>
              <w:rPr>
                <w:rFonts w:ascii="Menlo" w:hAnsi="Menlo" w:cs="Menlo"/>
                <w:color w:val="000000"/>
                <w:sz w:val="18"/>
                <w:szCs w:val="18"/>
              </w:rPr>
              <w:t xml:space="preserve"> </w:t>
            </w:r>
            <w:r>
              <w:rPr>
                <w:rFonts w:ascii="Menlo" w:hAnsi="Menlo" w:cs="Menlo"/>
                <w:color w:val="001080"/>
                <w:sz w:val="18"/>
                <w:szCs w:val="18"/>
              </w:rPr>
              <w:t>df_energy</w:t>
            </w:r>
            <w:r>
              <w:rPr>
                <w:rFonts w:ascii="Menlo" w:hAnsi="Menlo" w:cs="Menlo"/>
                <w:color w:val="000000"/>
                <w:sz w:val="18"/>
                <w:szCs w:val="18"/>
              </w:rPr>
              <w:t>[</w:t>
            </w:r>
            <w:r>
              <w:rPr>
                <w:rFonts w:ascii="Menlo" w:hAnsi="Menlo" w:cs="Menlo"/>
                <w:color w:val="A31515"/>
                <w:sz w:val="18"/>
                <w:szCs w:val="18"/>
              </w:rPr>
              <w:t>"Verbrauch"</w:t>
            </w:r>
            <w:r>
              <w:rPr>
                <w:rFonts w:ascii="Menlo" w:hAnsi="Menlo" w:cs="Menlo"/>
                <w:color w:val="000000"/>
                <w:sz w:val="18"/>
                <w:szCs w:val="18"/>
              </w:rPr>
              <w:t>]</w:t>
            </w:r>
          </w:p>
          <w:p w14:paraId="7D878224" w14:textId="77777777" w:rsidR="0093265B" w:rsidRDefault="0093265B" w:rsidP="0093265B">
            <w:pPr>
              <w:shd w:val="clear" w:color="auto" w:fill="FFFFFF"/>
              <w:spacing w:line="270" w:lineRule="atLeast"/>
              <w:rPr>
                <w:rFonts w:ascii="Menlo" w:hAnsi="Menlo" w:cs="Menlo"/>
                <w:color w:val="000000"/>
                <w:sz w:val="18"/>
                <w:szCs w:val="18"/>
              </w:rPr>
            </w:pPr>
            <w:r>
              <w:rPr>
                <w:rFonts w:ascii="Menlo" w:hAnsi="Menlo" w:cs="Menlo"/>
                <w:color w:val="AF00DB"/>
                <w:sz w:val="18"/>
                <w:szCs w:val="18"/>
              </w:rPr>
              <w:t>else</w:t>
            </w:r>
            <w:r>
              <w:rPr>
                <w:rFonts w:ascii="Menlo" w:hAnsi="Menlo" w:cs="Menlo"/>
                <w:color w:val="000000"/>
                <w:sz w:val="18"/>
                <w:szCs w:val="18"/>
              </w:rPr>
              <w:t>:</w:t>
            </w:r>
          </w:p>
          <w:p w14:paraId="61E480A5" w14:textId="4AF47AE5" w:rsidR="0093265B" w:rsidRPr="0093265B" w:rsidRDefault="0093265B" w:rsidP="0093265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df_energy</w:t>
            </w:r>
            <w:r>
              <w:rPr>
                <w:rFonts w:ascii="Menlo" w:hAnsi="Menlo" w:cs="Menlo"/>
                <w:color w:val="000000"/>
                <w:sz w:val="18"/>
                <w:szCs w:val="18"/>
              </w:rPr>
              <w:t>[</w:t>
            </w:r>
            <w:r>
              <w:rPr>
                <w:rFonts w:ascii="Menlo" w:hAnsi="Menlo" w:cs="Menlo"/>
                <w:color w:val="A31515"/>
                <w:sz w:val="18"/>
                <w:szCs w:val="18"/>
              </w:rPr>
              <w:t>"Überschuss"</w:t>
            </w:r>
            <w:r>
              <w:rPr>
                <w:rFonts w:ascii="Menlo" w:hAnsi="Menlo" w:cs="Menlo"/>
                <w:color w:val="000000"/>
                <w:sz w:val="18"/>
                <w:szCs w:val="18"/>
              </w:rPr>
              <w:t xml:space="preserve">] = </w:t>
            </w:r>
            <w:r>
              <w:rPr>
                <w:rFonts w:ascii="Menlo" w:hAnsi="Menlo" w:cs="Menlo"/>
                <w:color w:val="001080"/>
                <w:sz w:val="18"/>
                <w:szCs w:val="18"/>
              </w:rPr>
              <w:t>df_energy</w:t>
            </w:r>
            <w:r>
              <w:rPr>
                <w:rFonts w:ascii="Menlo" w:hAnsi="Menlo" w:cs="Menlo"/>
                <w:color w:val="000000"/>
                <w:sz w:val="18"/>
                <w:szCs w:val="18"/>
              </w:rPr>
              <w:t>[</w:t>
            </w:r>
            <w:r>
              <w:rPr>
                <w:rFonts w:ascii="Menlo" w:hAnsi="Menlo" w:cs="Menlo"/>
                <w:color w:val="A31515"/>
                <w:sz w:val="18"/>
                <w:szCs w:val="18"/>
              </w:rPr>
              <w:t>"Verbrauch"</w:t>
            </w:r>
            <w:r>
              <w:rPr>
                <w:rFonts w:ascii="Menlo" w:hAnsi="Menlo" w:cs="Menlo"/>
                <w:color w:val="000000"/>
                <w:sz w:val="18"/>
                <w:szCs w:val="18"/>
              </w:rPr>
              <w:t>]</w:t>
            </w:r>
          </w:p>
        </w:tc>
      </w:tr>
    </w:tbl>
    <w:p w14:paraId="59A2A26D" w14:textId="77777777" w:rsidR="00647E88" w:rsidRDefault="00647E88" w:rsidP="00C31ABC"/>
    <w:p w14:paraId="4C65305E" w14:textId="60FD556C" w:rsidR="0049547A" w:rsidRDefault="0093265B" w:rsidP="00C31ABC">
      <w:r>
        <w:lastRenderedPageBreak/>
        <w:t xml:space="preserve">Wenn der Überschuss negativ ist, wird mehr verbraucht als erzeugt. Beim positiven Überschluss wird mehr erzeugt als verbraucht. Im </w:t>
      </w:r>
      <w:r w:rsidR="00313267">
        <w:t>Fall, dass</w:t>
      </w:r>
      <w:r>
        <w:t xml:space="preserve"> keine PV-Anlage benutzt wird, entspricht der Verbrauch den positiven Überschuss</w:t>
      </w:r>
      <w:r w:rsidR="00705692">
        <w:t>.</w:t>
      </w:r>
      <w:r w:rsidR="006843FA">
        <w:t xml:space="preserve"> Für die Energiespeicher wird eine maximale Kapazität vorgegeben und eine Startladung von 0 kWh </w:t>
      </w:r>
      <w:r w:rsidR="00D146DE">
        <w:t>definiert</w:t>
      </w:r>
      <w:r w:rsidR="006843FA">
        <w:t>.</w:t>
      </w:r>
      <w:r w:rsidR="008C20B5">
        <w:t xml:space="preserve"> Wenn ein Energiespeicher und die PV-Anlage benutzt werden soll ist die Logik wie folgt beschrieben:</w:t>
      </w:r>
    </w:p>
    <w:tbl>
      <w:tblPr>
        <w:tblStyle w:val="Tabellenraster"/>
        <w:tblW w:w="0" w:type="auto"/>
        <w:tblLook w:val="04A0" w:firstRow="1" w:lastRow="0" w:firstColumn="1" w:lastColumn="0" w:noHBand="0" w:noVBand="1"/>
      </w:tblPr>
      <w:tblGrid>
        <w:gridCol w:w="9062"/>
      </w:tblGrid>
      <w:tr w:rsidR="008C20B5" w14:paraId="676B2711" w14:textId="77777777" w:rsidTr="008C20B5">
        <w:tc>
          <w:tcPr>
            <w:tcW w:w="9062" w:type="dxa"/>
            <w:tcBorders>
              <w:top w:val="nil"/>
              <w:left w:val="nil"/>
              <w:bottom w:val="nil"/>
              <w:right w:val="nil"/>
            </w:tcBorders>
          </w:tcPr>
          <w:p w14:paraId="0278201F" w14:textId="77777777" w:rsidR="008C20B5" w:rsidRDefault="008C20B5" w:rsidP="008C20B5">
            <w:pPr>
              <w:shd w:val="clear" w:color="auto" w:fill="FFFFFF"/>
              <w:spacing w:line="270" w:lineRule="atLeast"/>
              <w:jc w:val="left"/>
              <w:rPr>
                <w:rFonts w:ascii="Menlo" w:hAnsi="Menlo" w:cs="Menlo"/>
                <w:color w:val="000000"/>
                <w:sz w:val="18"/>
                <w:szCs w:val="18"/>
              </w:rPr>
            </w:pP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use_storage</w:t>
            </w:r>
            <w:r>
              <w:rPr>
                <w:rFonts w:ascii="Menlo" w:hAnsi="Menlo" w:cs="Menlo"/>
                <w:color w:val="000000"/>
                <w:sz w:val="18"/>
                <w:szCs w:val="18"/>
              </w:rPr>
              <w:t xml:space="preserve"> </w:t>
            </w:r>
            <w:r>
              <w:rPr>
                <w:rFonts w:ascii="Menlo" w:hAnsi="Menlo" w:cs="Menlo"/>
                <w:color w:val="0000FF"/>
                <w:sz w:val="18"/>
                <w:szCs w:val="18"/>
              </w:rPr>
              <w:t>and</w:t>
            </w:r>
            <w:r>
              <w:rPr>
                <w:rFonts w:ascii="Menlo" w:hAnsi="Menlo" w:cs="Menlo"/>
                <w:color w:val="000000"/>
                <w:sz w:val="18"/>
                <w:szCs w:val="18"/>
              </w:rPr>
              <w:t xml:space="preserve"> </w:t>
            </w:r>
            <w:r>
              <w:rPr>
                <w:rFonts w:ascii="Menlo" w:hAnsi="Menlo" w:cs="Menlo"/>
                <w:color w:val="001080"/>
                <w:sz w:val="18"/>
                <w:szCs w:val="18"/>
              </w:rPr>
              <w:t>use_pv</w:t>
            </w:r>
            <w:r>
              <w:rPr>
                <w:rFonts w:ascii="Menlo" w:hAnsi="Menlo" w:cs="Menlo"/>
                <w:color w:val="000000"/>
                <w:sz w:val="18"/>
                <w:szCs w:val="18"/>
              </w:rPr>
              <w:t>:</w:t>
            </w:r>
          </w:p>
          <w:p w14:paraId="5574FEF5"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ueberschuss</w:t>
            </w:r>
            <w:r>
              <w:rPr>
                <w:rFonts w:ascii="Menlo" w:hAnsi="Menlo" w:cs="Menlo"/>
                <w:color w:val="000000"/>
                <w:sz w:val="18"/>
                <w:szCs w:val="18"/>
              </w:rPr>
              <w:t xml:space="preserve"> &gt; </w:t>
            </w:r>
            <w:r>
              <w:rPr>
                <w:rFonts w:ascii="Menlo" w:hAnsi="Menlo" w:cs="Menlo"/>
                <w:color w:val="098658"/>
                <w:sz w:val="18"/>
                <w:szCs w:val="18"/>
              </w:rPr>
              <w:t>0</w:t>
            </w:r>
            <w:r>
              <w:rPr>
                <w:rFonts w:ascii="Menlo" w:hAnsi="Menlo" w:cs="Menlo"/>
                <w:color w:val="000000"/>
                <w:sz w:val="18"/>
                <w:szCs w:val="18"/>
              </w:rPr>
              <w:t>:</w:t>
            </w:r>
          </w:p>
          <w:p w14:paraId="0465D19B"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speicher_ladung</w:t>
            </w:r>
            <w:r>
              <w:rPr>
                <w:rFonts w:ascii="Menlo" w:hAnsi="Menlo" w:cs="Menlo"/>
                <w:color w:val="000000"/>
                <w:sz w:val="18"/>
                <w:szCs w:val="18"/>
              </w:rPr>
              <w:t xml:space="preserve"> &lt; </w:t>
            </w:r>
            <w:r>
              <w:rPr>
                <w:rFonts w:ascii="Menlo" w:hAnsi="Menlo" w:cs="Menlo"/>
                <w:color w:val="001080"/>
                <w:sz w:val="18"/>
                <w:szCs w:val="18"/>
              </w:rPr>
              <w:t>speicher_kapazitaet</w:t>
            </w:r>
            <w:r>
              <w:rPr>
                <w:rFonts w:ascii="Menlo" w:hAnsi="Menlo" w:cs="Menlo"/>
                <w:color w:val="000000"/>
                <w:sz w:val="18"/>
                <w:szCs w:val="18"/>
              </w:rPr>
              <w:t>:</w:t>
            </w:r>
          </w:p>
          <w:p w14:paraId="5126CE32"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Strom speichern</w:t>
            </w:r>
          </w:p>
          <w:p w14:paraId="58C1386B"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speicherbare_menge</w:t>
            </w:r>
            <w:r>
              <w:rPr>
                <w:rFonts w:ascii="Menlo" w:hAnsi="Menlo" w:cs="Menlo"/>
                <w:color w:val="000000"/>
                <w:sz w:val="18"/>
                <w:szCs w:val="18"/>
              </w:rPr>
              <w:t xml:space="preserve"> = </w:t>
            </w:r>
            <w:r>
              <w:rPr>
                <w:rFonts w:ascii="Menlo" w:hAnsi="Menlo" w:cs="Menlo"/>
                <w:color w:val="795E26"/>
                <w:sz w:val="18"/>
                <w:szCs w:val="18"/>
              </w:rPr>
              <w:t>min</w:t>
            </w:r>
            <w:r>
              <w:rPr>
                <w:rFonts w:ascii="Menlo" w:hAnsi="Menlo" w:cs="Menlo"/>
                <w:color w:val="000000"/>
                <w:sz w:val="18"/>
                <w:szCs w:val="18"/>
              </w:rPr>
              <w:t>(</w:t>
            </w:r>
            <w:r>
              <w:rPr>
                <w:rFonts w:ascii="Menlo" w:hAnsi="Menlo" w:cs="Menlo"/>
                <w:color w:val="001080"/>
                <w:sz w:val="18"/>
                <w:szCs w:val="18"/>
              </w:rPr>
              <w:t>ueberschuss</w:t>
            </w:r>
            <w:r>
              <w:rPr>
                <w:rFonts w:ascii="Menlo" w:hAnsi="Menlo" w:cs="Menlo"/>
                <w:color w:val="000000"/>
                <w:sz w:val="18"/>
                <w:szCs w:val="18"/>
              </w:rPr>
              <w:t xml:space="preserve">, </w:t>
            </w:r>
            <w:r>
              <w:rPr>
                <w:rFonts w:ascii="Menlo" w:hAnsi="Menlo" w:cs="Menlo"/>
                <w:color w:val="001080"/>
                <w:sz w:val="18"/>
                <w:szCs w:val="18"/>
              </w:rPr>
              <w:t>speicher_kapazitaet</w:t>
            </w:r>
            <w:r>
              <w:rPr>
                <w:rFonts w:ascii="Menlo" w:hAnsi="Menlo" w:cs="Menlo"/>
                <w:color w:val="000000"/>
                <w:sz w:val="18"/>
                <w:szCs w:val="18"/>
              </w:rPr>
              <w:t xml:space="preserve"> - </w:t>
            </w:r>
            <w:r>
              <w:rPr>
                <w:rFonts w:ascii="Menlo" w:hAnsi="Menlo" w:cs="Menlo"/>
                <w:color w:val="001080"/>
                <w:sz w:val="18"/>
                <w:szCs w:val="18"/>
              </w:rPr>
              <w:t>speicher_ladung</w:t>
            </w:r>
            <w:r>
              <w:rPr>
                <w:rFonts w:ascii="Menlo" w:hAnsi="Menlo" w:cs="Menlo"/>
                <w:color w:val="000000"/>
                <w:sz w:val="18"/>
                <w:szCs w:val="18"/>
              </w:rPr>
              <w:t>)</w:t>
            </w:r>
          </w:p>
          <w:p w14:paraId="079E3C10"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speicher_ladung</w:t>
            </w:r>
            <w:r>
              <w:rPr>
                <w:rFonts w:ascii="Menlo" w:hAnsi="Menlo" w:cs="Menlo"/>
                <w:color w:val="000000"/>
                <w:sz w:val="18"/>
                <w:szCs w:val="18"/>
              </w:rPr>
              <w:t xml:space="preserve"> += </w:t>
            </w:r>
            <w:r>
              <w:rPr>
                <w:rFonts w:ascii="Menlo" w:hAnsi="Menlo" w:cs="Menlo"/>
                <w:color w:val="001080"/>
                <w:sz w:val="18"/>
                <w:szCs w:val="18"/>
              </w:rPr>
              <w:t>speicherbare_menge</w:t>
            </w:r>
          </w:p>
          <w:p w14:paraId="5C72E776"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entscheidung</w:t>
            </w:r>
            <w:r>
              <w:rPr>
                <w:rFonts w:ascii="Menlo" w:hAnsi="Menlo" w:cs="Menlo"/>
                <w:color w:val="000000"/>
                <w:sz w:val="18"/>
                <w:szCs w:val="18"/>
              </w:rPr>
              <w:t xml:space="preserve"> = </w:t>
            </w:r>
            <w:r>
              <w:rPr>
                <w:rFonts w:ascii="Menlo" w:hAnsi="Menlo" w:cs="Menlo"/>
                <w:color w:val="0000FF"/>
                <w:sz w:val="18"/>
                <w:szCs w:val="18"/>
              </w:rPr>
              <w:t>f</w:t>
            </w:r>
            <w:r>
              <w:rPr>
                <w:rFonts w:ascii="Menlo" w:hAnsi="Menlo" w:cs="Menlo"/>
                <w:color w:val="A31515"/>
                <w:sz w:val="18"/>
                <w:szCs w:val="18"/>
              </w:rPr>
              <w:t>"Speichern (</w:t>
            </w:r>
            <w:r>
              <w:rPr>
                <w:rFonts w:ascii="Menlo" w:hAnsi="Menlo" w:cs="Menlo"/>
                <w:color w:val="0000FF"/>
                <w:sz w:val="18"/>
                <w:szCs w:val="18"/>
              </w:rPr>
              <w:t>{</w:t>
            </w:r>
            <w:r>
              <w:rPr>
                <w:rFonts w:ascii="Menlo" w:hAnsi="Menlo" w:cs="Menlo"/>
                <w:color w:val="001080"/>
                <w:sz w:val="18"/>
                <w:szCs w:val="18"/>
              </w:rPr>
              <w:t>speicherbare_menge</w:t>
            </w:r>
            <w:r>
              <w:rPr>
                <w:rFonts w:ascii="Menlo" w:hAnsi="Menlo" w:cs="Menlo"/>
                <w:color w:val="0000FF"/>
                <w:sz w:val="18"/>
                <w:szCs w:val="18"/>
              </w:rPr>
              <w:t>:.2f}</w:t>
            </w:r>
            <w:r>
              <w:rPr>
                <w:rFonts w:ascii="Menlo" w:hAnsi="Menlo" w:cs="Menlo"/>
                <w:color w:val="A31515"/>
                <w:sz w:val="18"/>
                <w:szCs w:val="18"/>
              </w:rPr>
              <w:t xml:space="preserve"> kWh)"</w:t>
            </w:r>
          </w:p>
          <w:p w14:paraId="3F2675CE"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ueberschuss</w:t>
            </w:r>
            <w:r>
              <w:rPr>
                <w:rFonts w:ascii="Menlo" w:hAnsi="Menlo" w:cs="Menlo"/>
                <w:color w:val="000000"/>
                <w:sz w:val="18"/>
                <w:szCs w:val="18"/>
              </w:rPr>
              <w:t xml:space="preserve"> &gt; </w:t>
            </w:r>
            <w:r>
              <w:rPr>
                <w:rFonts w:ascii="Menlo" w:hAnsi="Menlo" w:cs="Menlo"/>
                <w:color w:val="001080"/>
                <w:sz w:val="18"/>
                <w:szCs w:val="18"/>
              </w:rPr>
              <w:t>speicherbare_menge</w:t>
            </w:r>
            <w:r>
              <w:rPr>
                <w:rFonts w:ascii="Menlo" w:hAnsi="Menlo" w:cs="Menlo"/>
                <w:color w:val="000000"/>
                <w:sz w:val="18"/>
                <w:szCs w:val="18"/>
              </w:rPr>
              <w:t>:</w:t>
            </w:r>
          </w:p>
          <w:p w14:paraId="418234CE"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rest_ueberschuss</w:t>
            </w:r>
            <w:r>
              <w:rPr>
                <w:rFonts w:ascii="Menlo" w:hAnsi="Menlo" w:cs="Menlo"/>
                <w:color w:val="000000"/>
                <w:sz w:val="18"/>
                <w:szCs w:val="18"/>
              </w:rPr>
              <w:t xml:space="preserve"> = </w:t>
            </w:r>
            <w:r>
              <w:rPr>
                <w:rFonts w:ascii="Menlo" w:hAnsi="Menlo" w:cs="Menlo"/>
                <w:color w:val="001080"/>
                <w:sz w:val="18"/>
                <w:szCs w:val="18"/>
              </w:rPr>
              <w:t>ueberschuss</w:t>
            </w:r>
            <w:r>
              <w:rPr>
                <w:rFonts w:ascii="Menlo" w:hAnsi="Menlo" w:cs="Menlo"/>
                <w:color w:val="000000"/>
                <w:sz w:val="18"/>
                <w:szCs w:val="18"/>
              </w:rPr>
              <w:t xml:space="preserve"> - </w:t>
            </w:r>
            <w:r>
              <w:rPr>
                <w:rFonts w:ascii="Menlo" w:hAnsi="Menlo" w:cs="Menlo"/>
                <w:color w:val="001080"/>
                <w:sz w:val="18"/>
                <w:szCs w:val="18"/>
              </w:rPr>
              <w:t>speicherbare_menge</w:t>
            </w:r>
          </w:p>
          <w:p w14:paraId="3B309BED"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einspeiseEinkommen</w:t>
            </w:r>
            <w:r>
              <w:rPr>
                <w:rFonts w:ascii="Menlo" w:hAnsi="Menlo" w:cs="Menlo"/>
                <w:color w:val="000000"/>
                <w:sz w:val="18"/>
                <w:szCs w:val="18"/>
              </w:rPr>
              <w:t xml:space="preserve"> += </w:t>
            </w:r>
            <w:r>
              <w:rPr>
                <w:rFonts w:ascii="Menlo" w:hAnsi="Menlo" w:cs="Menlo"/>
                <w:color w:val="001080"/>
                <w:sz w:val="18"/>
                <w:szCs w:val="18"/>
              </w:rPr>
              <w:t>rest_ueberschuss</w:t>
            </w:r>
            <w:r>
              <w:rPr>
                <w:rFonts w:ascii="Menlo" w:hAnsi="Menlo" w:cs="Menlo"/>
                <w:color w:val="000000"/>
                <w:sz w:val="18"/>
                <w:szCs w:val="18"/>
              </w:rPr>
              <w:t xml:space="preserve"> * </w:t>
            </w:r>
            <w:r>
              <w:rPr>
                <w:rFonts w:ascii="Menlo" w:hAnsi="Menlo" w:cs="Menlo"/>
                <w:color w:val="001080"/>
                <w:sz w:val="18"/>
                <w:szCs w:val="18"/>
              </w:rPr>
              <w:t>einspeiseVergütung</w:t>
            </w:r>
          </w:p>
          <w:p w14:paraId="52DAABD0"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einspeisung</w:t>
            </w:r>
            <w:r>
              <w:rPr>
                <w:rFonts w:ascii="Menlo" w:hAnsi="Menlo" w:cs="Menlo"/>
                <w:color w:val="000000"/>
                <w:sz w:val="18"/>
                <w:szCs w:val="18"/>
              </w:rPr>
              <w:t xml:space="preserve"> += </w:t>
            </w:r>
            <w:r>
              <w:rPr>
                <w:rFonts w:ascii="Menlo" w:hAnsi="Menlo" w:cs="Menlo"/>
                <w:color w:val="001080"/>
                <w:sz w:val="18"/>
                <w:szCs w:val="18"/>
              </w:rPr>
              <w:t>rest_ueberschuss</w:t>
            </w:r>
          </w:p>
          <w:p w14:paraId="29FE26CD"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entscheidung</w:t>
            </w:r>
            <w:r>
              <w:rPr>
                <w:rFonts w:ascii="Menlo" w:hAnsi="Menlo" w:cs="Menlo"/>
                <w:color w:val="000000"/>
                <w:sz w:val="18"/>
                <w:szCs w:val="18"/>
              </w:rPr>
              <w:t xml:space="preserve"> += </w:t>
            </w:r>
            <w:r>
              <w:rPr>
                <w:rFonts w:ascii="Menlo" w:hAnsi="Menlo" w:cs="Menlo"/>
                <w:color w:val="0000FF"/>
                <w:sz w:val="18"/>
                <w:szCs w:val="18"/>
              </w:rPr>
              <w:t>f</w:t>
            </w:r>
            <w:r>
              <w:rPr>
                <w:rFonts w:ascii="Menlo" w:hAnsi="Menlo" w:cs="Menlo"/>
                <w:color w:val="A31515"/>
                <w:sz w:val="18"/>
                <w:szCs w:val="18"/>
              </w:rPr>
              <w:t>"Einpeisen ins Netz (</w:t>
            </w:r>
            <w:r>
              <w:rPr>
                <w:rFonts w:ascii="Menlo" w:hAnsi="Menlo" w:cs="Menlo"/>
                <w:color w:val="0000FF"/>
                <w:sz w:val="18"/>
                <w:szCs w:val="18"/>
              </w:rPr>
              <w:t>{</w:t>
            </w:r>
            <w:r>
              <w:rPr>
                <w:rFonts w:ascii="Menlo" w:hAnsi="Menlo" w:cs="Menlo"/>
                <w:color w:val="001080"/>
                <w:sz w:val="18"/>
                <w:szCs w:val="18"/>
              </w:rPr>
              <w:t>einspeisung</w:t>
            </w:r>
            <w:r>
              <w:rPr>
                <w:rFonts w:ascii="Menlo" w:hAnsi="Menlo" w:cs="Menlo"/>
                <w:color w:val="0000FF"/>
                <w:sz w:val="18"/>
                <w:szCs w:val="18"/>
              </w:rPr>
              <w:t>:.2f}</w:t>
            </w:r>
            <w:r>
              <w:rPr>
                <w:rFonts w:ascii="Menlo" w:hAnsi="Menlo" w:cs="Menlo"/>
                <w:color w:val="A31515"/>
                <w:sz w:val="18"/>
                <w:szCs w:val="18"/>
              </w:rPr>
              <w:t xml:space="preserve"> kWh)"</w:t>
            </w:r>
          </w:p>
          <w:p w14:paraId="162350F4"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else</w:t>
            </w:r>
            <w:r>
              <w:rPr>
                <w:rFonts w:ascii="Menlo" w:hAnsi="Menlo" w:cs="Menlo"/>
                <w:color w:val="000000"/>
                <w:sz w:val="18"/>
                <w:szCs w:val="18"/>
              </w:rPr>
              <w:t>:</w:t>
            </w:r>
          </w:p>
          <w:p w14:paraId="63E5693F"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entscheidung</w:t>
            </w:r>
            <w:r>
              <w:rPr>
                <w:rFonts w:ascii="Menlo" w:hAnsi="Menlo" w:cs="Menlo"/>
                <w:color w:val="000000"/>
                <w:sz w:val="18"/>
                <w:szCs w:val="18"/>
              </w:rPr>
              <w:t xml:space="preserve"> = </w:t>
            </w:r>
            <w:r>
              <w:rPr>
                <w:rFonts w:ascii="Menlo" w:hAnsi="Menlo" w:cs="Menlo"/>
                <w:color w:val="A31515"/>
                <w:sz w:val="18"/>
                <w:szCs w:val="18"/>
              </w:rPr>
              <w:t>"Einspeisen ins Netz"</w:t>
            </w:r>
          </w:p>
          <w:p w14:paraId="73037019"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einspeiseEinkommen</w:t>
            </w:r>
            <w:r>
              <w:rPr>
                <w:rFonts w:ascii="Menlo" w:hAnsi="Menlo" w:cs="Menlo"/>
                <w:color w:val="000000"/>
                <w:sz w:val="18"/>
                <w:szCs w:val="18"/>
              </w:rPr>
              <w:t xml:space="preserve"> += </w:t>
            </w:r>
            <w:r>
              <w:rPr>
                <w:rFonts w:ascii="Menlo" w:hAnsi="Menlo" w:cs="Menlo"/>
                <w:color w:val="001080"/>
                <w:sz w:val="18"/>
                <w:szCs w:val="18"/>
              </w:rPr>
              <w:t>ueberschuss</w:t>
            </w:r>
            <w:r>
              <w:rPr>
                <w:rFonts w:ascii="Menlo" w:hAnsi="Menlo" w:cs="Menlo"/>
                <w:color w:val="000000"/>
                <w:sz w:val="18"/>
                <w:szCs w:val="18"/>
              </w:rPr>
              <w:t xml:space="preserve"> * </w:t>
            </w:r>
            <w:r>
              <w:rPr>
                <w:rFonts w:ascii="Menlo" w:hAnsi="Menlo" w:cs="Menlo"/>
                <w:color w:val="001080"/>
                <w:sz w:val="18"/>
                <w:szCs w:val="18"/>
              </w:rPr>
              <w:t>einspeiseVergütung</w:t>
            </w:r>
          </w:p>
          <w:p w14:paraId="65F06398"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einspeisung</w:t>
            </w:r>
            <w:r>
              <w:rPr>
                <w:rFonts w:ascii="Menlo" w:hAnsi="Menlo" w:cs="Menlo"/>
                <w:color w:val="000000"/>
                <w:sz w:val="18"/>
                <w:szCs w:val="18"/>
              </w:rPr>
              <w:t xml:space="preserve"> += </w:t>
            </w:r>
            <w:r>
              <w:rPr>
                <w:rFonts w:ascii="Menlo" w:hAnsi="Menlo" w:cs="Menlo"/>
                <w:color w:val="001080"/>
                <w:sz w:val="18"/>
                <w:szCs w:val="18"/>
              </w:rPr>
              <w:t>ueberschuss</w:t>
            </w:r>
          </w:p>
          <w:p w14:paraId="5229A971" w14:textId="77777777" w:rsidR="008C20B5" w:rsidRDefault="008C20B5" w:rsidP="008C20B5">
            <w:pPr>
              <w:shd w:val="clear" w:color="auto" w:fill="FFFFFF"/>
              <w:spacing w:line="270" w:lineRule="atLeast"/>
              <w:rPr>
                <w:rFonts w:ascii="Menlo" w:hAnsi="Menlo" w:cs="Menlo"/>
                <w:color w:val="000000"/>
                <w:sz w:val="18"/>
                <w:szCs w:val="18"/>
              </w:rPr>
            </w:pPr>
          </w:p>
          <w:p w14:paraId="23562B1F"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elif</w:t>
            </w:r>
            <w:r>
              <w:rPr>
                <w:rFonts w:ascii="Menlo" w:hAnsi="Menlo" w:cs="Menlo"/>
                <w:color w:val="000000"/>
                <w:sz w:val="18"/>
                <w:szCs w:val="18"/>
              </w:rPr>
              <w:t xml:space="preserve"> </w:t>
            </w:r>
            <w:r>
              <w:rPr>
                <w:rFonts w:ascii="Menlo" w:hAnsi="Menlo" w:cs="Menlo"/>
                <w:color w:val="001080"/>
                <w:sz w:val="18"/>
                <w:szCs w:val="18"/>
              </w:rPr>
              <w:t>ueberschuss</w:t>
            </w:r>
            <w:r>
              <w:rPr>
                <w:rFonts w:ascii="Menlo" w:hAnsi="Menlo" w:cs="Menlo"/>
                <w:color w:val="000000"/>
                <w:sz w:val="18"/>
                <w:szCs w:val="18"/>
              </w:rPr>
              <w:t xml:space="preserve"> &lt; </w:t>
            </w:r>
            <w:r>
              <w:rPr>
                <w:rFonts w:ascii="Menlo" w:hAnsi="Menlo" w:cs="Menlo"/>
                <w:color w:val="098658"/>
                <w:sz w:val="18"/>
                <w:szCs w:val="18"/>
              </w:rPr>
              <w:t>0</w:t>
            </w:r>
            <w:r>
              <w:rPr>
                <w:rFonts w:ascii="Menlo" w:hAnsi="Menlo" w:cs="Menlo"/>
                <w:color w:val="000000"/>
                <w:sz w:val="18"/>
                <w:szCs w:val="18"/>
              </w:rPr>
              <w:t xml:space="preserve">:  </w:t>
            </w:r>
          </w:p>
          <w:p w14:paraId="3BC0FA49"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speicher_ladung</w:t>
            </w:r>
            <w:r>
              <w:rPr>
                <w:rFonts w:ascii="Menlo" w:hAnsi="Menlo" w:cs="Menlo"/>
                <w:color w:val="000000"/>
                <w:sz w:val="18"/>
                <w:szCs w:val="18"/>
              </w:rPr>
              <w:t xml:space="preserve"> &gt;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000FF"/>
                <w:sz w:val="18"/>
                <w:szCs w:val="18"/>
              </w:rPr>
              <w:t>and</w:t>
            </w:r>
            <w:r>
              <w:rPr>
                <w:rFonts w:ascii="Menlo" w:hAnsi="Menlo" w:cs="Menlo"/>
                <w:color w:val="000000"/>
                <w:sz w:val="18"/>
                <w:szCs w:val="18"/>
              </w:rPr>
              <w:t xml:space="preserve"> (</w:t>
            </w:r>
            <w:r>
              <w:rPr>
                <w:rFonts w:ascii="Menlo" w:hAnsi="Menlo" w:cs="Menlo"/>
                <w:color w:val="001080"/>
                <w:sz w:val="18"/>
                <w:szCs w:val="18"/>
              </w:rPr>
              <w:t>stunde</w:t>
            </w:r>
            <w:r>
              <w:rPr>
                <w:rFonts w:ascii="Menlo" w:hAnsi="Menlo" w:cs="Menlo"/>
                <w:color w:val="000000"/>
                <w:sz w:val="18"/>
                <w:szCs w:val="18"/>
              </w:rPr>
              <w:t xml:space="preserve"> &gt;= </w:t>
            </w:r>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000FF"/>
                <w:sz w:val="18"/>
                <w:szCs w:val="18"/>
              </w:rPr>
              <w:t>or</w:t>
            </w:r>
            <w:r>
              <w:rPr>
                <w:rFonts w:ascii="Menlo" w:hAnsi="Menlo" w:cs="Menlo"/>
                <w:color w:val="000000"/>
                <w:sz w:val="18"/>
                <w:szCs w:val="18"/>
              </w:rPr>
              <w:t xml:space="preserve"> </w:t>
            </w:r>
            <w:r>
              <w:rPr>
                <w:rFonts w:ascii="Menlo" w:hAnsi="Menlo" w:cs="Menlo"/>
                <w:color w:val="001080"/>
                <w:sz w:val="18"/>
                <w:szCs w:val="18"/>
              </w:rPr>
              <w:t>stunde</w:t>
            </w:r>
            <w:r>
              <w:rPr>
                <w:rFonts w:ascii="Menlo" w:hAnsi="Menlo" w:cs="Menlo"/>
                <w:color w:val="000000"/>
                <w:sz w:val="18"/>
                <w:szCs w:val="18"/>
              </w:rPr>
              <w:t xml:space="preserve"> &lt; </w:t>
            </w:r>
            <w:r>
              <w:rPr>
                <w:rFonts w:ascii="Menlo" w:hAnsi="Menlo" w:cs="Menlo"/>
                <w:color w:val="098658"/>
                <w:sz w:val="18"/>
                <w:szCs w:val="18"/>
              </w:rPr>
              <w:t>6</w:t>
            </w:r>
            <w:r>
              <w:rPr>
                <w:rFonts w:ascii="Menlo" w:hAnsi="Menlo" w:cs="Menlo"/>
                <w:color w:val="000000"/>
                <w:sz w:val="18"/>
                <w:szCs w:val="18"/>
              </w:rPr>
              <w:t>):</w:t>
            </w:r>
          </w:p>
          <w:p w14:paraId="754E9AEF"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Speicher entladen erst zwischen 20 und 6 Uhr</w:t>
            </w:r>
          </w:p>
          <w:p w14:paraId="639AA98D"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entnehmbare_menge</w:t>
            </w:r>
            <w:r>
              <w:rPr>
                <w:rFonts w:ascii="Menlo" w:hAnsi="Menlo" w:cs="Menlo"/>
                <w:color w:val="000000"/>
                <w:sz w:val="18"/>
                <w:szCs w:val="18"/>
              </w:rPr>
              <w:t xml:space="preserve"> = </w:t>
            </w:r>
            <w:r>
              <w:rPr>
                <w:rFonts w:ascii="Menlo" w:hAnsi="Menlo" w:cs="Menlo"/>
                <w:color w:val="795E26"/>
                <w:sz w:val="18"/>
                <w:szCs w:val="18"/>
              </w:rPr>
              <w:t>min</w:t>
            </w:r>
            <w:r>
              <w:rPr>
                <w:rFonts w:ascii="Menlo" w:hAnsi="Menlo" w:cs="Menlo"/>
                <w:color w:val="000000"/>
                <w:sz w:val="18"/>
                <w:szCs w:val="18"/>
              </w:rPr>
              <w:t>(-</w:t>
            </w:r>
            <w:r>
              <w:rPr>
                <w:rFonts w:ascii="Menlo" w:hAnsi="Menlo" w:cs="Menlo"/>
                <w:color w:val="001080"/>
                <w:sz w:val="18"/>
                <w:szCs w:val="18"/>
              </w:rPr>
              <w:t>ueberschuss</w:t>
            </w:r>
            <w:r>
              <w:rPr>
                <w:rFonts w:ascii="Menlo" w:hAnsi="Menlo" w:cs="Menlo"/>
                <w:color w:val="000000"/>
                <w:sz w:val="18"/>
                <w:szCs w:val="18"/>
              </w:rPr>
              <w:t xml:space="preserve">, </w:t>
            </w:r>
            <w:r>
              <w:rPr>
                <w:rFonts w:ascii="Menlo" w:hAnsi="Menlo" w:cs="Menlo"/>
                <w:color w:val="001080"/>
                <w:sz w:val="18"/>
                <w:szCs w:val="18"/>
              </w:rPr>
              <w:t>speicher_ladung</w:t>
            </w:r>
            <w:r>
              <w:rPr>
                <w:rFonts w:ascii="Menlo" w:hAnsi="Menlo" w:cs="Menlo"/>
                <w:color w:val="000000"/>
                <w:sz w:val="18"/>
                <w:szCs w:val="18"/>
              </w:rPr>
              <w:t>)</w:t>
            </w:r>
          </w:p>
          <w:p w14:paraId="3F676143"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speicher_ladung</w:t>
            </w:r>
            <w:r>
              <w:rPr>
                <w:rFonts w:ascii="Menlo" w:hAnsi="Menlo" w:cs="Menlo"/>
                <w:color w:val="000000"/>
                <w:sz w:val="18"/>
                <w:szCs w:val="18"/>
              </w:rPr>
              <w:t xml:space="preserve"> -= </w:t>
            </w:r>
            <w:r>
              <w:rPr>
                <w:rFonts w:ascii="Menlo" w:hAnsi="Menlo" w:cs="Menlo"/>
                <w:color w:val="001080"/>
                <w:sz w:val="18"/>
                <w:szCs w:val="18"/>
              </w:rPr>
              <w:t>entnehmbare_menge</w:t>
            </w:r>
          </w:p>
          <w:p w14:paraId="7C0B1569"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entscheidung</w:t>
            </w:r>
            <w:r>
              <w:rPr>
                <w:rFonts w:ascii="Menlo" w:hAnsi="Menlo" w:cs="Menlo"/>
                <w:color w:val="000000"/>
                <w:sz w:val="18"/>
                <w:szCs w:val="18"/>
              </w:rPr>
              <w:t xml:space="preserve"> = </w:t>
            </w:r>
            <w:r>
              <w:rPr>
                <w:rFonts w:ascii="Menlo" w:hAnsi="Menlo" w:cs="Menlo"/>
                <w:color w:val="0000FF"/>
                <w:sz w:val="18"/>
                <w:szCs w:val="18"/>
              </w:rPr>
              <w:t>f</w:t>
            </w:r>
            <w:r>
              <w:rPr>
                <w:rFonts w:ascii="Menlo" w:hAnsi="Menlo" w:cs="Menlo"/>
                <w:color w:val="A31515"/>
                <w:sz w:val="18"/>
                <w:szCs w:val="18"/>
              </w:rPr>
              <w:t>"Entladen (</w:t>
            </w:r>
            <w:r>
              <w:rPr>
                <w:rFonts w:ascii="Menlo" w:hAnsi="Menlo" w:cs="Menlo"/>
                <w:color w:val="0000FF"/>
                <w:sz w:val="18"/>
                <w:szCs w:val="18"/>
              </w:rPr>
              <w:t>{</w:t>
            </w:r>
            <w:r>
              <w:rPr>
                <w:rFonts w:ascii="Menlo" w:hAnsi="Menlo" w:cs="Menlo"/>
                <w:color w:val="001080"/>
                <w:sz w:val="18"/>
                <w:szCs w:val="18"/>
              </w:rPr>
              <w:t>entnehmbare_menge</w:t>
            </w:r>
            <w:r>
              <w:rPr>
                <w:rFonts w:ascii="Menlo" w:hAnsi="Menlo" w:cs="Menlo"/>
                <w:color w:val="0000FF"/>
                <w:sz w:val="18"/>
                <w:szCs w:val="18"/>
              </w:rPr>
              <w:t>:.2f}</w:t>
            </w:r>
            <w:r>
              <w:rPr>
                <w:rFonts w:ascii="Menlo" w:hAnsi="Menlo" w:cs="Menlo"/>
                <w:color w:val="A31515"/>
                <w:sz w:val="18"/>
                <w:szCs w:val="18"/>
              </w:rPr>
              <w:t xml:space="preserve"> kWh)"</w:t>
            </w:r>
          </w:p>
          <w:p w14:paraId="504167B0"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wenn nicht genug aus der Speicher entnommen werden kann, rest kaufen</w:t>
            </w:r>
          </w:p>
          <w:p w14:paraId="78339F3B"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rest_bedarf</w:t>
            </w:r>
            <w:r>
              <w:rPr>
                <w:rFonts w:ascii="Menlo" w:hAnsi="Menlo" w:cs="Menlo"/>
                <w:color w:val="000000"/>
                <w:sz w:val="18"/>
                <w:szCs w:val="18"/>
              </w:rPr>
              <w:t xml:space="preserve"> = (-</w:t>
            </w:r>
            <w:r>
              <w:rPr>
                <w:rFonts w:ascii="Menlo" w:hAnsi="Menlo" w:cs="Menlo"/>
                <w:color w:val="001080"/>
                <w:sz w:val="18"/>
                <w:szCs w:val="18"/>
              </w:rPr>
              <w:t>ueberschuss</w:t>
            </w:r>
            <w:r>
              <w:rPr>
                <w:rFonts w:ascii="Menlo" w:hAnsi="Menlo" w:cs="Menlo"/>
                <w:color w:val="000000"/>
                <w:sz w:val="18"/>
                <w:szCs w:val="18"/>
              </w:rPr>
              <w:t xml:space="preserve">) -  </w:t>
            </w:r>
            <w:r>
              <w:rPr>
                <w:rFonts w:ascii="Menlo" w:hAnsi="Menlo" w:cs="Menlo"/>
                <w:color w:val="001080"/>
                <w:sz w:val="18"/>
                <w:szCs w:val="18"/>
              </w:rPr>
              <w:t>entnehmbare_menge</w:t>
            </w:r>
          </w:p>
          <w:p w14:paraId="6F708188"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rest_bedarf</w:t>
            </w:r>
            <w:r>
              <w:rPr>
                <w:rFonts w:ascii="Menlo" w:hAnsi="Menlo" w:cs="Menlo"/>
                <w:color w:val="000000"/>
                <w:sz w:val="18"/>
                <w:szCs w:val="18"/>
              </w:rPr>
              <w:t xml:space="preserve"> &gt; </w:t>
            </w:r>
            <w:r>
              <w:rPr>
                <w:rFonts w:ascii="Menlo" w:hAnsi="Menlo" w:cs="Menlo"/>
                <w:color w:val="098658"/>
                <w:sz w:val="18"/>
                <w:szCs w:val="18"/>
              </w:rPr>
              <w:t>0</w:t>
            </w:r>
            <w:r>
              <w:rPr>
                <w:rFonts w:ascii="Menlo" w:hAnsi="Menlo" w:cs="Menlo"/>
                <w:color w:val="000000"/>
                <w:sz w:val="18"/>
                <w:szCs w:val="18"/>
              </w:rPr>
              <w:t>:</w:t>
            </w:r>
          </w:p>
          <w:p w14:paraId="4A263C36"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gesamtKosten</w:t>
            </w:r>
            <w:r>
              <w:rPr>
                <w:rFonts w:ascii="Menlo" w:hAnsi="Menlo" w:cs="Menlo"/>
                <w:color w:val="000000"/>
                <w:sz w:val="18"/>
                <w:szCs w:val="18"/>
              </w:rPr>
              <w:t xml:space="preserve"> += </w:t>
            </w:r>
            <w:r>
              <w:rPr>
                <w:rFonts w:ascii="Menlo" w:hAnsi="Menlo" w:cs="Menlo"/>
                <w:color w:val="001080"/>
                <w:sz w:val="18"/>
                <w:szCs w:val="18"/>
              </w:rPr>
              <w:t>rest_bedarf</w:t>
            </w:r>
            <w:r>
              <w:rPr>
                <w:rFonts w:ascii="Menlo" w:hAnsi="Menlo" w:cs="Menlo"/>
                <w:color w:val="000000"/>
                <w:sz w:val="18"/>
                <w:szCs w:val="18"/>
              </w:rPr>
              <w:t xml:space="preserve"> * </w:t>
            </w:r>
            <w:r>
              <w:rPr>
                <w:rFonts w:ascii="Menlo" w:hAnsi="Menlo" w:cs="Menlo"/>
                <w:color w:val="001080"/>
                <w:sz w:val="18"/>
                <w:szCs w:val="18"/>
              </w:rPr>
              <w:t>preis</w:t>
            </w:r>
          </w:p>
          <w:p w14:paraId="37E0BC8F"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else</w:t>
            </w:r>
            <w:r>
              <w:rPr>
                <w:rFonts w:ascii="Menlo" w:hAnsi="Menlo" w:cs="Menlo"/>
                <w:color w:val="000000"/>
                <w:sz w:val="18"/>
                <w:szCs w:val="18"/>
              </w:rPr>
              <w:t>:</w:t>
            </w:r>
          </w:p>
          <w:p w14:paraId="43AE84BA"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Speicher leer Strom kaufen</w:t>
            </w:r>
          </w:p>
          <w:p w14:paraId="1926B80D" w14:textId="77777777" w:rsid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entscheidung</w:t>
            </w:r>
            <w:r>
              <w:rPr>
                <w:rFonts w:ascii="Menlo" w:hAnsi="Menlo" w:cs="Menlo"/>
                <w:color w:val="000000"/>
                <w:sz w:val="18"/>
                <w:szCs w:val="18"/>
              </w:rPr>
              <w:t xml:space="preserve"> = </w:t>
            </w:r>
            <w:r>
              <w:rPr>
                <w:rFonts w:ascii="Menlo" w:hAnsi="Menlo" w:cs="Menlo"/>
                <w:color w:val="A31515"/>
                <w:sz w:val="18"/>
                <w:szCs w:val="18"/>
              </w:rPr>
              <w:t>"Netzbezug"</w:t>
            </w:r>
          </w:p>
          <w:p w14:paraId="2CB64468" w14:textId="265D2AB8" w:rsidR="008C20B5" w:rsidRPr="008C20B5" w:rsidRDefault="008C20B5" w:rsidP="008C20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gesamtKosten</w:t>
            </w:r>
            <w:r>
              <w:rPr>
                <w:rFonts w:ascii="Menlo" w:hAnsi="Menlo" w:cs="Menlo"/>
                <w:color w:val="000000"/>
                <w:sz w:val="18"/>
                <w:szCs w:val="18"/>
              </w:rPr>
              <w:t xml:space="preserve"> += -</w:t>
            </w:r>
            <w:r>
              <w:rPr>
                <w:rFonts w:ascii="Menlo" w:hAnsi="Menlo" w:cs="Menlo"/>
                <w:color w:val="001080"/>
                <w:sz w:val="18"/>
                <w:szCs w:val="18"/>
              </w:rPr>
              <w:t>ueberschuss</w:t>
            </w:r>
            <w:r>
              <w:rPr>
                <w:rFonts w:ascii="Menlo" w:hAnsi="Menlo" w:cs="Menlo"/>
                <w:color w:val="000000"/>
                <w:sz w:val="18"/>
                <w:szCs w:val="18"/>
              </w:rPr>
              <w:t xml:space="preserve"> * </w:t>
            </w:r>
            <w:r>
              <w:rPr>
                <w:rFonts w:ascii="Menlo" w:hAnsi="Menlo" w:cs="Menlo"/>
                <w:color w:val="001080"/>
                <w:sz w:val="18"/>
                <w:szCs w:val="18"/>
              </w:rPr>
              <w:t>preis</w:t>
            </w:r>
          </w:p>
        </w:tc>
      </w:tr>
    </w:tbl>
    <w:p w14:paraId="27DB311E" w14:textId="77777777" w:rsidR="008C20B5" w:rsidRDefault="008C20B5" w:rsidP="00C31ABC"/>
    <w:p w14:paraId="1BA91FB4" w14:textId="66D69FB5" w:rsidR="008C20B5" w:rsidRDefault="008C20B5" w:rsidP="00C31ABC">
      <w:r>
        <w:t xml:space="preserve">Es gibt im Dashboard die Möglichkeit auszuwählen, ob ein Speicher und die PV-Anlage benutzt werden soll. Ist dies der Fall wird geprüft ob in der jeweiligen Stunde überschüssige Energie vorhanden ist. Beim Überschuss wird der Speicher geladen, bis dessen Kapazität erreicht ist. Überschüssigen Energie, die nicht mehr gespeichert werden kann, wird anschließend ins Stromnetz eingespeist, wofür eine </w:t>
      </w:r>
      <w:r>
        <w:lastRenderedPageBreak/>
        <w:t xml:space="preserve">Einspeisevergütung von 8 </w:t>
      </w:r>
      <w:r w:rsidR="00E76CEA">
        <w:t>Cent</w:t>
      </w:r>
      <w:r>
        <w:t xml:space="preserve">/kWh gutgeschrieben wird. Ist der Speicher voll wird die gesamte überschüssige Energie direkt ins Netz gespeist. </w:t>
      </w:r>
    </w:p>
    <w:p w14:paraId="0FC76DE7" w14:textId="719D0D77" w:rsidR="00263982" w:rsidRDefault="00263982" w:rsidP="00C31ABC"/>
    <w:p w14:paraId="636103DD" w14:textId="62E3D435" w:rsidR="00263982" w:rsidRDefault="00F53B93" w:rsidP="00C31ABC">
      <w:r>
        <w:t>Bei Energiebedarf wird zusätzlich geprüft, ob es sich um Nacht- bzw. Abendstunden zwischen 20 und 6 Uhr handelt und ob der Speicher geladen ist. In diesem Fall darf der Speicher entladen werden, um den Bedarf zu decken. Reicht die gespeicherte Energie nicht aus, muss der restliche Bedarf durch Zukauf aus dem Stromnetz gedeckt werden. Zu allen anderen Zeiten in der Nacht wird der gesamte Fehlbedarf durch Netzstrom gedeckt.</w:t>
      </w:r>
    </w:p>
    <w:p w14:paraId="67257628" w14:textId="71C2F0D0" w:rsidR="00F70B54" w:rsidRDefault="00F70B54" w:rsidP="00C31ABC">
      <w:r>
        <w:t>Wenn eine PV-Anlage, aber kein Speicher genutzt wird, wird der gesamt</w:t>
      </w:r>
      <w:r w:rsidR="0049547A">
        <w:t>e</w:t>
      </w:r>
      <w:r>
        <w:t xml:space="preserve"> Überschuss sofort ins Netz eingespeist und ein Fehlbedarf komplett aus dem Netz bezogen.</w:t>
      </w:r>
    </w:p>
    <w:p w14:paraId="43532B05" w14:textId="77777777" w:rsidR="0049547A" w:rsidRDefault="0049547A" w:rsidP="00C31ABC"/>
    <w:tbl>
      <w:tblPr>
        <w:tblStyle w:val="Tabellenraster"/>
        <w:tblW w:w="0" w:type="auto"/>
        <w:tblLook w:val="04A0" w:firstRow="1" w:lastRow="0" w:firstColumn="1" w:lastColumn="0" w:noHBand="0" w:noVBand="1"/>
      </w:tblPr>
      <w:tblGrid>
        <w:gridCol w:w="9062"/>
      </w:tblGrid>
      <w:tr w:rsidR="0049547A" w14:paraId="43019492" w14:textId="77777777" w:rsidTr="0049547A">
        <w:tc>
          <w:tcPr>
            <w:tcW w:w="9062" w:type="dxa"/>
            <w:tcBorders>
              <w:top w:val="nil"/>
              <w:left w:val="nil"/>
              <w:bottom w:val="nil"/>
              <w:right w:val="nil"/>
            </w:tcBorders>
          </w:tcPr>
          <w:p w14:paraId="221D5A49" w14:textId="77777777" w:rsidR="0049547A" w:rsidRDefault="0049547A" w:rsidP="0049547A">
            <w:pPr>
              <w:shd w:val="clear" w:color="auto" w:fill="FFFFFF"/>
              <w:spacing w:line="270" w:lineRule="atLeast"/>
              <w:jc w:val="lef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elif</w:t>
            </w:r>
            <w:r>
              <w:rPr>
                <w:rFonts w:ascii="Menlo" w:hAnsi="Menlo" w:cs="Menlo"/>
                <w:color w:val="000000"/>
                <w:sz w:val="18"/>
                <w:szCs w:val="18"/>
              </w:rPr>
              <w:t xml:space="preserve"> </w:t>
            </w:r>
            <w:r>
              <w:rPr>
                <w:rFonts w:ascii="Menlo" w:hAnsi="Menlo" w:cs="Menlo"/>
                <w:color w:val="001080"/>
                <w:sz w:val="18"/>
                <w:szCs w:val="18"/>
              </w:rPr>
              <w:t>use_pv</w:t>
            </w:r>
            <w:r>
              <w:rPr>
                <w:rFonts w:ascii="Menlo" w:hAnsi="Menlo" w:cs="Menlo"/>
                <w:color w:val="000000"/>
                <w:sz w:val="18"/>
                <w:szCs w:val="18"/>
              </w:rPr>
              <w:t xml:space="preserve"> </w:t>
            </w:r>
            <w:r>
              <w:rPr>
                <w:rFonts w:ascii="Menlo" w:hAnsi="Menlo" w:cs="Menlo"/>
                <w:color w:val="0000FF"/>
                <w:sz w:val="18"/>
                <w:szCs w:val="18"/>
              </w:rPr>
              <w:t>and</w:t>
            </w:r>
            <w:r>
              <w:rPr>
                <w:rFonts w:ascii="Menlo" w:hAnsi="Menlo" w:cs="Menlo"/>
                <w:color w:val="000000"/>
                <w:sz w:val="18"/>
                <w:szCs w:val="18"/>
              </w:rPr>
              <w:t xml:space="preserve"> </w:t>
            </w:r>
            <w:r>
              <w:rPr>
                <w:rFonts w:ascii="Menlo" w:hAnsi="Menlo" w:cs="Menlo"/>
                <w:color w:val="0000FF"/>
                <w:sz w:val="18"/>
                <w:szCs w:val="18"/>
              </w:rPr>
              <w:t>not</w:t>
            </w:r>
            <w:r>
              <w:rPr>
                <w:rFonts w:ascii="Menlo" w:hAnsi="Menlo" w:cs="Menlo"/>
                <w:color w:val="000000"/>
                <w:sz w:val="18"/>
                <w:szCs w:val="18"/>
              </w:rPr>
              <w:t xml:space="preserve"> </w:t>
            </w:r>
            <w:r>
              <w:rPr>
                <w:rFonts w:ascii="Menlo" w:hAnsi="Menlo" w:cs="Menlo"/>
                <w:color w:val="001080"/>
                <w:sz w:val="18"/>
                <w:szCs w:val="18"/>
              </w:rPr>
              <w:t>use_storage</w:t>
            </w:r>
            <w:r>
              <w:rPr>
                <w:rFonts w:ascii="Menlo" w:hAnsi="Menlo" w:cs="Menlo"/>
                <w:color w:val="000000"/>
                <w:sz w:val="18"/>
                <w:szCs w:val="18"/>
              </w:rPr>
              <w:t>:</w:t>
            </w:r>
          </w:p>
          <w:p w14:paraId="5B1D602F" w14:textId="77777777" w:rsidR="0049547A" w:rsidRDefault="0049547A" w:rsidP="004954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if</w:t>
            </w:r>
            <w:r>
              <w:rPr>
                <w:rFonts w:ascii="Menlo" w:hAnsi="Menlo" w:cs="Menlo"/>
                <w:color w:val="000000"/>
                <w:sz w:val="18"/>
                <w:szCs w:val="18"/>
              </w:rPr>
              <w:t xml:space="preserve"> </w:t>
            </w:r>
            <w:r>
              <w:rPr>
                <w:rFonts w:ascii="Menlo" w:hAnsi="Menlo" w:cs="Menlo"/>
                <w:color w:val="001080"/>
                <w:sz w:val="18"/>
                <w:szCs w:val="18"/>
              </w:rPr>
              <w:t>ueberschuss</w:t>
            </w:r>
            <w:r>
              <w:rPr>
                <w:rFonts w:ascii="Menlo" w:hAnsi="Menlo" w:cs="Menlo"/>
                <w:color w:val="000000"/>
                <w:sz w:val="18"/>
                <w:szCs w:val="18"/>
              </w:rPr>
              <w:t xml:space="preserve"> &gt; </w:t>
            </w:r>
            <w:r>
              <w:rPr>
                <w:rFonts w:ascii="Menlo" w:hAnsi="Menlo" w:cs="Menlo"/>
                <w:color w:val="098658"/>
                <w:sz w:val="18"/>
                <w:szCs w:val="18"/>
              </w:rPr>
              <w:t>0</w:t>
            </w:r>
            <w:r>
              <w:rPr>
                <w:rFonts w:ascii="Menlo" w:hAnsi="Menlo" w:cs="Menlo"/>
                <w:color w:val="000000"/>
                <w:sz w:val="18"/>
                <w:szCs w:val="18"/>
              </w:rPr>
              <w:t>:</w:t>
            </w:r>
          </w:p>
          <w:p w14:paraId="10FFD7B9" w14:textId="77777777" w:rsidR="0049547A" w:rsidRDefault="0049547A" w:rsidP="004954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entscheidung</w:t>
            </w:r>
            <w:r>
              <w:rPr>
                <w:rFonts w:ascii="Menlo" w:hAnsi="Menlo" w:cs="Menlo"/>
                <w:color w:val="000000"/>
                <w:sz w:val="18"/>
                <w:szCs w:val="18"/>
              </w:rPr>
              <w:t xml:space="preserve"> = </w:t>
            </w:r>
            <w:r>
              <w:rPr>
                <w:rFonts w:ascii="Menlo" w:hAnsi="Menlo" w:cs="Menlo"/>
                <w:color w:val="A31515"/>
                <w:sz w:val="18"/>
                <w:szCs w:val="18"/>
              </w:rPr>
              <w:t>"Einspeisen ins Netz"</w:t>
            </w:r>
          </w:p>
          <w:p w14:paraId="42039638" w14:textId="77777777" w:rsidR="0049547A" w:rsidRDefault="0049547A" w:rsidP="004954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einspeiseEinkommen</w:t>
            </w:r>
            <w:r>
              <w:rPr>
                <w:rFonts w:ascii="Menlo" w:hAnsi="Menlo" w:cs="Menlo"/>
                <w:color w:val="000000"/>
                <w:sz w:val="18"/>
                <w:szCs w:val="18"/>
              </w:rPr>
              <w:t xml:space="preserve"> += </w:t>
            </w:r>
            <w:r>
              <w:rPr>
                <w:rFonts w:ascii="Menlo" w:hAnsi="Menlo" w:cs="Menlo"/>
                <w:color w:val="001080"/>
                <w:sz w:val="18"/>
                <w:szCs w:val="18"/>
              </w:rPr>
              <w:t>ueberschuss</w:t>
            </w:r>
            <w:r>
              <w:rPr>
                <w:rFonts w:ascii="Menlo" w:hAnsi="Menlo" w:cs="Menlo"/>
                <w:color w:val="000000"/>
                <w:sz w:val="18"/>
                <w:szCs w:val="18"/>
              </w:rPr>
              <w:t xml:space="preserve"> * </w:t>
            </w:r>
            <w:r>
              <w:rPr>
                <w:rFonts w:ascii="Menlo" w:hAnsi="Menlo" w:cs="Menlo"/>
                <w:color w:val="001080"/>
                <w:sz w:val="18"/>
                <w:szCs w:val="18"/>
              </w:rPr>
              <w:t>einspeiseVergütung</w:t>
            </w:r>
          </w:p>
          <w:p w14:paraId="1EA6BD29" w14:textId="77777777" w:rsidR="0049547A" w:rsidRDefault="0049547A" w:rsidP="004954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einspeisung</w:t>
            </w:r>
            <w:r>
              <w:rPr>
                <w:rFonts w:ascii="Menlo" w:hAnsi="Menlo" w:cs="Menlo"/>
                <w:color w:val="000000"/>
                <w:sz w:val="18"/>
                <w:szCs w:val="18"/>
              </w:rPr>
              <w:t xml:space="preserve"> += </w:t>
            </w:r>
            <w:r>
              <w:rPr>
                <w:rFonts w:ascii="Menlo" w:hAnsi="Menlo" w:cs="Menlo"/>
                <w:color w:val="001080"/>
                <w:sz w:val="18"/>
                <w:szCs w:val="18"/>
              </w:rPr>
              <w:t>ueberschuss</w:t>
            </w:r>
          </w:p>
          <w:p w14:paraId="7DB38710" w14:textId="77777777" w:rsidR="0049547A" w:rsidRDefault="0049547A" w:rsidP="004954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else</w:t>
            </w:r>
            <w:r>
              <w:rPr>
                <w:rFonts w:ascii="Menlo" w:hAnsi="Menlo" w:cs="Menlo"/>
                <w:color w:val="000000"/>
                <w:sz w:val="18"/>
                <w:szCs w:val="18"/>
              </w:rPr>
              <w:t>:</w:t>
            </w:r>
          </w:p>
          <w:p w14:paraId="6B51615A" w14:textId="77777777" w:rsidR="0049547A" w:rsidRDefault="0049547A" w:rsidP="004954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entscheidung</w:t>
            </w:r>
            <w:r>
              <w:rPr>
                <w:rFonts w:ascii="Menlo" w:hAnsi="Menlo" w:cs="Menlo"/>
                <w:color w:val="000000"/>
                <w:sz w:val="18"/>
                <w:szCs w:val="18"/>
              </w:rPr>
              <w:t xml:space="preserve"> = </w:t>
            </w:r>
            <w:r>
              <w:rPr>
                <w:rFonts w:ascii="Menlo" w:hAnsi="Menlo" w:cs="Menlo"/>
                <w:color w:val="A31515"/>
                <w:sz w:val="18"/>
                <w:szCs w:val="18"/>
              </w:rPr>
              <w:t>"Netzbezug"</w:t>
            </w:r>
          </w:p>
          <w:p w14:paraId="2C10B34E" w14:textId="77777777" w:rsidR="0049547A" w:rsidRDefault="0049547A" w:rsidP="004954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gesamtKosten</w:t>
            </w:r>
            <w:r>
              <w:rPr>
                <w:rFonts w:ascii="Menlo" w:hAnsi="Menlo" w:cs="Menlo"/>
                <w:color w:val="000000"/>
                <w:sz w:val="18"/>
                <w:szCs w:val="18"/>
              </w:rPr>
              <w:t xml:space="preserve"> += -</w:t>
            </w:r>
            <w:r>
              <w:rPr>
                <w:rFonts w:ascii="Menlo" w:hAnsi="Menlo" w:cs="Menlo"/>
                <w:color w:val="001080"/>
                <w:sz w:val="18"/>
                <w:szCs w:val="18"/>
              </w:rPr>
              <w:t>ueberschuss</w:t>
            </w:r>
            <w:r>
              <w:rPr>
                <w:rFonts w:ascii="Menlo" w:hAnsi="Menlo" w:cs="Menlo"/>
                <w:color w:val="000000"/>
                <w:sz w:val="18"/>
                <w:szCs w:val="18"/>
              </w:rPr>
              <w:t xml:space="preserve"> * </w:t>
            </w:r>
            <w:r>
              <w:rPr>
                <w:rFonts w:ascii="Menlo" w:hAnsi="Menlo" w:cs="Menlo"/>
                <w:color w:val="001080"/>
                <w:sz w:val="18"/>
                <w:szCs w:val="18"/>
              </w:rPr>
              <w:t>preis</w:t>
            </w:r>
          </w:p>
          <w:p w14:paraId="4FF69D69" w14:textId="77777777" w:rsidR="0049547A" w:rsidRDefault="0049547A" w:rsidP="00C31ABC"/>
        </w:tc>
      </w:tr>
    </w:tbl>
    <w:p w14:paraId="6005094A" w14:textId="339870B7" w:rsidR="009F58F6" w:rsidRDefault="0049547A" w:rsidP="00C31ABC">
      <w:r>
        <w:t>Wird weder ein PV-Anlage noch Speicher benutzt, bezieht das System den gesamten Energiebedarf direkt aus dem Netz.</w:t>
      </w:r>
    </w:p>
    <w:p w14:paraId="0D22668E" w14:textId="77777777" w:rsidR="0049547A" w:rsidRDefault="0049547A" w:rsidP="00C31ABC"/>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49547A" w14:paraId="1C4B4458" w14:textId="77777777" w:rsidTr="0049547A">
        <w:tc>
          <w:tcPr>
            <w:tcW w:w="9062" w:type="dxa"/>
          </w:tcPr>
          <w:p w14:paraId="72CA61D9" w14:textId="77777777" w:rsidR="0049547A" w:rsidRDefault="0049547A" w:rsidP="0049547A">
            <w:pPr>
              <w:shd w:val="clear" w:color="auto" w:fill="FFFFFF"/>
              <w:spacing w:line="270" w:lineRule="atLeast"/>
              <w:jc w:val="left"/>
              <w:rPr>
                <w:rFonts w:ascii="Menlo" w:hAnsi="Menlo" w:cs="Menlo"/>
                <w:color w:val="000000"/>
                <w:sz w:val="18"/>
                <w:szCs w:val="18"/>
              </w:rPr>
            </w:pPr>
            <w:r>
              <w:rPr>
                <w:rFonts w:ascii="Menlo" w:hAnsi="Menlo" w:cs="Menlo"/>
                <w:color w:val="AF00DB"/>
                <w:sz w:val="18"/>
                <w:szCs w:val="18"/>
              </w:rPr>
              <w:t>elif</w:t>
            </w:r>
            <w:r>
              <w:rPr>
                <w:rFonts w:ascii="Menlo" w:hAnsi="Menlo" w:cs="Menlo"/>
                <w:color w:val="000000"/>
                <w:sz w:val="18"/>
                <w:szCs w:val="18"/>
              </w:rPr>
              <w:t xml:space="preserve"> </w:t>
            </w:r>
            <w:r>
              <w:rPr>
                <w:rFonts w:ascii="Menlo" w:hAnsi="Menlo" w:cs="Menlo"/>
                <w:color w:val="0000FF"/>
                <w:sz w:val="18"/>
                <w:szCs w:val="18"/>
              </w:rPr>
              <w:t>not</w:t>
            </w:r>
            <w:r>
              <w:rPr>
                <w:rFonts w:ascii="Menlo" w:hAnsi="Menlo" w:cs="Menlo"/>
                <w:color w:val="000000"/>
                <w:sz w:val="18"/>
                <w:szCs w:val="18"/>
              </w:rPr>
              <w:t xml:space="preserve"> </w:t>
            </w:r>
            <w:r>
              <w:rPr>
                <w:rFonts w:ascii="Menlo" w:hAnsi="Menlo" w:cs="Menlo"/>
                <w:color w:val="001080"/>
                <w:sz w:val="18"/>
                <w:szCs w:val="18"/>
              </w:rPr>
              <w:t>use_pv</w:t>
            </w:r>
            <w:r>
              <w:rPr>
                <w:rFonts w:ascii="Menlo" w:hAnsi="Menlo" w:cs="Menlo"/>
                <w:color w:val="000000"/>
                <w:sz w:val="18"/>
                <w:szCs w:val="18"/>
              </w:rPr>
              <w:t xml:space="preserve"> </w:t>
            </w:r>
            <w:r>
              <w:rPr>
                <w:rFonts w:ascii="Menlo" w:hAnsi="Menlo" w:cs="Menlo"/>
                <w:color w:val="0000FF"/>
                <w:sz w:val="18"/>
                <w:szCs w:val="18"/>
              </w:rPr>
              <w:t>and</w:t>
            </w:r>
            <w:r>
              <w:rPr>
                <w:rFonts w:ascii="Menlo" w:hAnsi="Menlo" w:cs="Menlo"/>
                <w:color w:val="000000"/>
                <w:sz w:val="18"/>
                <w:szCs w:val="18"/>
              </w:rPr>
              <w:t xml:space="preserve"> </w:t>
            </w:r>
            <w:r>
              <w:rPr>
                <w:rFonts w:ascii="Menlo" w:hAnsi="Menlo" w:cs="Menlo"/>
                <w:color w:val="0000FF"/>
                <w:sz w:val="18"/>
                <w:szCs w:val="18"/>
              </w:rPr>
              <w:t>not</w:t>
            </w:r>
            <w:r>
              <w:rPr>
                <w:rFonts w:ascii="Menlo" w:hAnsi="Menlo" w:cs="Menlo"/>
                <w:color w:val="000000"/>
                <w:sz w:val="18"/>
                <w:szCs w:val="18"/>
              </w:rPr>
              <w:t xml:space="preserve"> </w:t>
            </w:r>
            <w:r>
              <w:rPr>
                <w:rFonts w:ascii="Menlo" w:hAnsi="Menlo" w:cs="Menlo"/>
                <w:color w:val="001080"/>
                <w:sz w:val="18"/>
                <w:szCs w:val="18"/>
              </w:rPr>
              <w:t>use_storage</w:t>
            </w:r>
            <w:r>
              <w:rPr>
                <w:rFonts w:ascii="Menlo" w:hAnsi="Menlo" w:cs="Menlo"/>
                <w:color w:val="000000"/>
                <w:sz w:val="18"/>
                <w:szCs w:val="18"/>
              </w:rPr>
              <w:t>:</w:t>
            </w:r>
          </w:p>
          <w:p w14:paraId="5918A81C" w14:textId="77777777" w:rsidR="0049547A" w:rsidRDefault="0049547A" w:rsidP="004954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entscheidung</w:t>
            </w:r>
            <w:r>
              <w:rPr>
                <w:rFonts w:ascii="Menlo" w:hAnsi="Menlo" w:cs="Menlo"/>
                <w:color w:val="000000"/>
                <w:sz w:val="18"/>
                <w:szCs w:val="18"/>
              </w:rPr>
              <w:t xml:space="preserve"> = </w:t>
            </w:r>
            <w:r>
              <w:rPr>
                <w:rFonts w:ascii="Menlo" w:hAnsi="Menlo" w:cs="Menlo"/>
                <w:color w:val="A31515"/>
                <w:sz w:val="18"/>
                <w:szCs w:val="18"/>
              </w:rPr>
              <w:t>"Netzbezug"</w:t>
            </w:r>
          </w:p>
          <w:p w14:paraId="0F2868DB" w14:textId="0893BDF7" w:rsidR="0049547A" w:rsidRPr="0049547A" w:rsidRDefault="0049547A" w:rsidP="004954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1080"/>
                <w:sz w:val="18"/>
                <w:szCs w:val="18"/>
              </w:rPr>
              <w:t>gesamtKosten</w:t>
            </w:r>
            <w:r>
              <w:rPr>
                <w:rFonts w:ascii="Menlo" w:hAnsi="Menlo" w:cs="Menlo"/>
                <w:color w:val="000000"/>
                <w:sz w:val="18"/>
                <w:szCs w:val="18"/>
              </w:rPr>
              <w:t xml:space="preserve"> += </w:t>
            </w:r>
            <w:r>
              <w:rPr>
                <w:rFonts w:ascii="Menlo" w:hAnsi="Menlo" w:cs="Menlo"/>
                <w:color w:val="001080"/>
                <w:sz w:val="18"/>
                <w:szCs w:val="18"/>
              </w:rPr>
              <w:t>ueberschuss</w:t>
            </w:r>
            <w:r>
              <w:rPr>
                <w:rFonts w:ascii="Menlo" w:hAnsi="Menlo" w:cs="Menlo"/>
                <w:color w:val="000000"/>
                <w:sz w:val="18"/>
                <w:szCs w:val="18"/>
              </w:rPr>
              <w:t xml:space="preserve"> * </w:t>
            </w:r>
            <w:r>
              <w:rPr>
                <w:rFonts w:ascii="Menlo" w:hAnsi="Menlo" w:cs="Menlo"/>
                <w:color w:val="001080"/>
                <w:sz w:val="18"/>
                <w:szCs w:val="18"/>
              </w:rPr>
              <w:t>preis</w:t>
            </w:r>
          </w:p>
        </w:tc>
      </w:tr>
    </w:tbl>
    <w:p w14:paraId="56722514" w14:textId="77777777" w:rsidR="009F58F6" w:rsidRDefault="009F58F6" w:rsidP="00C31ABC"/>
    <w:p w14:paraId="0E59CD0C" w14:textId="77777777" w:rsidR="009F58F6" w:rsidRDefault="009F58F6" w:rsidP="00C31ABC"/>
    <w:p w14:paraId="598CF936" w14:textId="10C32003" w:rsidR="003A40A5" w:rsidRDefault="003A40A5" w:rsidP="003A40A5">
      <w:pPr>
        <w:pStyle w:val="berschrift2"/>
      </w:pPr>
      <w:bookmarkStart w:id="17" w:name="_Toc214274609"/>
      <w:r>
        <w:t>Szenarien und Ergebnisse</w:t>
      </w:r>
      <w:bookmarkEnd w:id="17"/>
    </w:p>
    <w:p w14:paraId="753BE46D" w14:textId="18F8AE6D" w:rsidR="00B4727D" w:rsidRDefault="00B4727D" w:rsidP="003A40A5">
      <w:r>
        <w:t>Im Dashboard können die verschiedenen Szenarien, wie mit einer PV-Anlage und Speicher oder ohne, über das Setzen der Häkchen (siehe Abbildung 7) ausgewählt werden, um die gewünschte Ausführung im Programm darzustellen. Zum Start sind die Nutzung einer PV-Anlage und eines Energiespeichers voreingestellt.</w:t>
      </w:r>
    </w:p>
    <w:p w14:paraId="1D3CD560" w14:textId="77777777" w:rsidR="00B4727D" w:rsidRDefault="0037171C" w:rsidP="00B4727D">
      <w:pPr>
        <w:keepNext/>
        <w:jc w:val="center"/>
      </w:pPr>
      <w:r>
        <w:rPr>
          <w:noProof/>
        </w:rPr>
        <w:lastRenderedPageBreak/>
        <w:drawing>
          <wp:inline distT="0" distB="0" distL="0" distR="0" wp14:anchorId="01F8987F" wp14:editId="1AA8D518">
            <wp:extent cx="2400300" cy="2349230"/>
            <wp:effectExtent l="0" t="0" r="0" b="635"/>
            <wp:docPr id="170330838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08383" name="Grafik 1" descr="Ein Bild, das Text, Screenshot, Schrift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2401314" cy="2350222"/>
                    </a:xfrm>
                    <a:prstGeom prst="rect">
                      <a:avLst/>
                    </a:prstGeom>
                  </pic:spPr>
                </pic:pic>
              </a:graphicData>
            </a:graphic>
          </wp:inline>
        </w:drawing>
      </w:r>
    </w:p>
    <w:p w14:paraId="1AAFF536" w14:textId="1DADC4EE" w:rsidR="009F58F6" w:rsidRDefault="00B4727D" w:rsidP="00B4727D">
      <w:pPr>
        <w:pStyle w:val="Beschriftung"/>
        <w:jc w:val="center"/>
      </w:pPr>
      <w:bookmarkStart w:id="18" w:name="_Toc214195914"/>
      <w:r>
        <w:t xml:space="preserve">Abbildung </w:t>
      </w:r>
      <w:fldSimple w:instr=" SEQ Abbildung \* ARABIC ">
        <w:r>
          <w:rPr>
            <w:noProof/>
          </w:rPr>
          <w:t>7</w:t>
        </w:r>
      </w:fldSimple>
      <w:r>
        <w:t xml:space="preserve"> Checkbox Speicher und PV-Anlage</w:t>
      </w:r>
      <w:bookmarkEnd w:id="18"/>
    </w:p>
    <w:p w14:paraId="2DD15184" w14:textId="77777777" w:rsidR="009F58F6" w:rsidRDefault="009F58F6" w:rsidP="00C31ABC"/>
    <w:p w14:paraId="3A9F06A2" w14:textId="77777777" w:rsidR="009F58F6" w:rsidRDefault="009F58F6" w:rsidP="00C31ABC"/>
    <w:p w14:paraId="5FF60D45" w14:textId="6163BD5E" w:rsidR="009F58F6" w:rsidRDefault="00B4727D" w:rsidP="003510CB">
      <w:r>
        <w:t>Szenario 1</w:t>
      </w:r>
      <w:r w:rsidR="00677C7C">
        <w:t xml:space="preserve"> (</w:t>
      </w:r>
      <w:r>
        <w:t>Keine PV-Anlage und Energiespeicher</w:t>
      </w:r>
      <w:r w:rsidR="00677C7C">
        <w:t>):</w:t>
      </w:r>
    </w:p>
    <w:p w14:paraId="12DA763A" w14:textId="072F7DD5" w:rsidR="00677C7C" w:rsidRPr="00677C7C" w:rsidRDefault="00A204AF" w:rsidP="00677C7C">
      <w:r w:rsidRPr="00A204AF">
        <w:rPr>
          <w:noProof/>
        </w:rPr>
        <w:drawing>
          <wp:inline distT="0" distB="0" distL="0" distR="0" wp14:anchorId="43FB03F5" wp14:editId="71D6396B">
            <wp:extent cx="5486400" cy="2461098"/>
            <wp:effectExtent l="0" t="0" r="0" b="3175"/>
            <wp:docPr id="86840490" name="Grafik 1" descr="Ein Bild, das Text, Zah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0490" name="Grafik 1" descr="Ein Bild, das Text, Zahl, Screenshot, Schrift enthält.&#10;&#10;KI-generierte Inhalte können fehlerhaft sein."/>
                    <pic:cNvPicPr/>
                  </pic:nvPicPr>
                  <pic:blipFill rotWithShape="1">
                    <a:blip r:embed="rId22"/>
                    <a:srcRect b="4066"/>
                    <a:stretch>
                      <a:fillRect/>
                    </a:stretch>
                  </pic:blipFill>
                  <pic:spPr bwMode="auto">
                    <a:xfrm>
                      <a:off x="0" y="0"/>
                      <a:ext cx="5486400" cy="2461098"/>
                    </a:xfrm>
                    <a:prstGeom prst="rect">
                      <a:avLst/>
                    </a:prstGeom>
                    <a:ln>
                      <a:noFill/>
                    </a:ln>
                    <a:extLst>
                      <a:ext uri="{53640926-AAD7-44D8-BBD7-CCE9431645EC}">
                        <a14:shadowObscured xmlns:a14="http://schemas.microsoft.com/office/drawing/2010/main"/>
                      </a:ext>
                    </a:extLst>
                  </pic:spPr>
                </pic:pic>
              </a:graphicData>
            </a:graphic>
          </wp:inline>
        </w:drawing>
      </w:r>
    </w:p>
    <w:p w14:paraId="79AAD215" w14:textId="5231B033" w:rsidR="00677C7C" w:rsidRPr="00677C7C" w:rsidRDefault="00B178EA" w:rsidP="00677C7C">
      <w:r w:rsidRPr="00B178EA">
        <w:rPr>
          <w:noProof/>
        </w:rPr>
        <w:drawing>
          <wp:inline distT="0" distB="0" distL="0" distR="0" wp14:anchorId="574174E2" wp14:editId="030C4728">
            <wp:extent cx="5499002" cy="2003898"/>
            <wp:effectExtent l="0" t="0" r="635" b="3175"/>
            <wp:docPr id="1634475054" name="Grafik 1" descr="Ein Bild, das Text, Zah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75054" name="Grafik 1" descr="Ein Bild, das Text, Zahl, Screenshot, Schrift enthält.&#10;&#10;KI-generierte Inhalte können fehlerhaft sein."/>
                    <pic:cNvPicPr/>
                  </pic:nvPicPr>
                  <pic:blipFill rotWithShape="1">
                    <a:blip r:embed="rId23"/>
                    <a:srcRect t="10617" b="11269"/>
                    <a:stretch>
                      <a:fillRect/>
                    </a:stretch>
                  </pic:blipFill>
                  <pic:spPr bwMode="auto">
                    <a:xfrm>
                      <a:off x="0" y="0"/>
                      <a:ext cx="5499100" cy="2003934"/>
                    </a:xfrm>
                    <a:prstGeom prst="rect">
                      <a:avLst/>
                    </a:prstGeom>
                    <a:ln>
                      <a:noFill/>
                    </a:ln>
                    <a:extLst>
                      <a:ext uri="{53640926-AAD7-44D8-BBD7-CCE9431645EC}">
                        <a14:shadowObscured xmlns:a14="http://schemas.microsoft.com/office/drawing/2010/main"/>
                      </a:ext>
                    </a:extLst>
                  </pic:spPr>
                </pic:pic>
              </a:graphicData>
            </a:graphic>
          </wp:inline>
        </w:drawing>
      </w:r>
    </w:p>
    <w:p w14:paraId="166E52FE" w14:textId="77777777" w:rsidR="009F58F6" w:rsidRDefault="009F58F6" w:rsidP="00C31ABC"/>
    <w:p w14:paraId="463B67D0" w14:textId="309CF863" w:rsidR="009F58F6" w:rsidRDefault="001B0824" w:rsidP="00C31ABC">
      <w:r w:rsidRPr="001B0824">
        <w:rPr>
          <w:noProof/>
        </w:rPr>
        <w:lastRenderedPageBreak/>
        <w:drawing>
          <wp:inline distT="0" distB="0" distL="0" distR="0" wp14:anchorId="10F1CB41" wp14:editId="0D868A97">
            <wp:extent cx="5511800" cy="1130300"/>
            <wp:effectExtent l="0" t="0" r="0" b="0"/>
            <wp:docPr id="2147195043" name="Grafik 1" descr="Ein Bild, das Text, Quittung,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5043" name="Grafik 1" descr="Ein Bild, das Text, Quittung, Zahl, Screenshot enthält.&#10;&#10;KI-generierte Inhalte können fehlerhaft sein."/>
                    <pic:cNvPicPr/>
                  </pic:nvPicPr>
                  <pic:blipFill>
                    <a:blip r:embed="rId24"/>
                    <a:stretch>
                      <a:fillRect/>
                    </a:stretch>
                  </pic:blipFill>
                  <pic:spPr>
                    <a:xfrm>
                      <a:off x="0" y="0"/>
                      <a:ext cx="5511800" cy="1130300"/>
                    </a:xfrm>
                    <a:prstGeom prst="rect">
                      <a:avLst/>
                    </a:prstGeom>
                  </pic:spPr>
                </pic:pic>
              </a:graphicData>
            </a:graphic>
          </wp:inline>
        </w:drawing>
      </w:r>
    </w:p>
    <w:p w14:paraId="5D026004" w14:textId="77777777" w:rsidR="009F58F6" w:rsidRDefault="009F58F6" w:rsidP="00C31ABC"/>
    <w:p w14:paraId="5A76001E" w14:textId="1AD80FDF" w:rsidR="009F58F6" w:rsidRDefault="003510CB" w:rsidP="00C31ABC">
      <w:r>
        <w:t>Die Kosten dieser Anwendung ohne einer PV-Anlagen liegen bei dieser Berechnung bei 3.88€.</w:t>
      </w:r>
    </w:p>
    <w:p w14:paraId="29E6C86B" w14:textId="77777777" w:rsidR="009F58F6" w:rsidRDefault="009F58F6" w:rsidP="00C31ABC"/>
    <w:p w14:paraId="3ADCDE85" w14:textId="05C0F778" w:rsidR="009F58F6" w:rsidRDefault="000722AD" w:rsidP="00C31ABC">
      <w:r>
        <w:t xml:space="preserve">Bei Verwendung einer PV-Anlage ohne Speicher </w:t>
      </w:r>
      <w:r w:rsidR="00487B0F">
        <w:t xml:space="preserve">in Szenario 2 </w:t>
      </w:r>
      <w:r>
        <w:t xml:space="preserve">sehen die Ergebnisse, in </w:t>
      </w:r>
      <w:r w:rsidR="00487B0F">
        <w:t>denselben</w:t>
      </w:r>
      <w:r>
        <w:t xml:space="preserve"> Uhrzeiten wie folgt aus.</w:t>
      </w:r>
    </w:p>
    <w:p w14:paraId="2124D4F9" w14:textId="7AC67DB8" w:rsidR="00E6071E" w:rsidRDefault="000B1110" w:rsidP="00C31ABC">
      <w:r w:rsidRPr="000B1110">
        <w:rPr>
          <w:noProof/>
        </w:rPr>
        <w:drawing>
          <wp:inline distT="0" distB="0" distL="0" distR="0" wp14:anchorId="2BD1E4D2" wp14:editId="047AF411">
            <wp:extent cx="5499100" cy="2476500"/>
            <wp:effectExtent l="0" t="0" r="0" b="0"/>
            <wp:docPr id="1147181243" name="Grafik 1" descr="Ein Bild, das Text, Zahl, Screensho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1243" name="Grafik 1" descr="Ein Bild, das Text, Zahl, Screenshot, Quittung enthält.&#10;&#10;KI-generierte Inhalte können fehlerhaft sein."/>
                    <pic:cNvPicPr/>
                  </pic:nvPicPr>
                  <pic:blipFill>
                    <a:blip r:embed="rId25"/>
                    <a:stretch>
                      <a:fillRect/>
                    </a:stretch>
                  </pic:blipFill>
                  <pic:spPr>
                    <a:xfrm>
                      <a:off x="0" y="0"/>
                      <a:ext cx="5499100" cy="2476500"/>
                    </a:xfrm>
                    <a:prstGeom prst="rect">
                      <a:avLst/>
                    </a:prstGeom>
                  </pic:spPr>
                </pic:pic>
              </a:graphicData>
            </a:graphic>
          </wp:inline>
        </w:drawing>
      </w:r>
    </w:p>
    <w:p w14:paraId="5D4DB2AD" w14:textId="77777777" w:rsidR="00B423C1" w:rsidRDefault="00A748C7" w:rsidP="00C31ABC">
      <w:r w:rsidRPr="00A748C7">
        <w:rPr>
          <w:noProof/>
        </w:rPr>
        <w:drawing>
          <wp:inline distT="0" distB="0" distL="0" distR="0" wp14:anchorId="306289D0" wp14:editId="2ED8D55E">
            <wp:extent cx="5486400" cy="2028092"/>
            <wp:effectExtent l="0" t="0" r="0" b="4445"/>
            <wp:docPr id="222872200" name="Grafik 1" descr="Ein Bild, das Text, Zah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72200" name="Grafik 1" descr="Ein Bild, das Text, Zahl, Screenshot, Schrift enthält.&#10;&#10;KI-generierte Inhalte können fehlerhaft sein."/>
                    <pic:cNvPicPr/>
                  </pic:nvPicPr>
                  <pic:blipFill rotWithShape="1">
                    <a:blip r:embed="rId26"/>
                    <a:srcRect b="8747"/>
                    <a:stretch>
                      <a:fillRect/>
                    </a:stretch>
                  </pic:blipFill>
                  <pic:spPr bwMode="auto">
                    <a:xfrm>
                      <a:off x="0" y="0"/>
                      <a:ext cx="5486400" cy="2028092"/>
                    </a:xfrm>
                    <a:prstGeom prst="rect">
                      <a:avLst/>
                    </a:prstGeom>
                    <a:ln>
                      <a:noFill/>
                    </a:ln>
                    <a:extLst>
                      <a:ext uri="{53640926-AAD7-44D8-BBD7-CCE9431645EC}">
                        <a14:shadowObscured xmlns:a14="http://schemas.microsoft.com/office/drawing/2010/main"/>
                      </a:ext>
                    </a:extLst>
                  </pic:spPr>
                </pic:pic>
              </a:graphicData>
            </a:graphic>
          </wp:inline>
        </w:drawing>
      </w:r>
    </w:p>
    <w:p w14:paraId="4C2CBF04" w14:textId="77777777" w:rsidR="00487B0F" w:rsidRDefault="00B423C1" w:rsidP="00C31ABC">
      <w:r w:rsidRPr="00B423C1">
        <w:rPr>
          <w:noProof/>
        </w:rPr>
        <w:drawing>
          <wp:inline distT="0" distB="0" distL="0" distR="0" wp14:anchorId="24AB733D" wp14:editId="2D510ACA">
            <wp:extent cx="5486400" cy="1117600"/>
            <wp:effectExtent l="0" t="0" r="0" b="0"/>
            <wp:docPr id="1385154586" name="Grafik 1" descr="Ein Bild, das Text, Quittung,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54586" name="Grafik 1" descr="Ein Bild, das Text, Quittung, Screenshot, Zahl enthält.&#10;&#10;KI-generierte Inhalte können fehlerhaft sein."/>
                    <pic:cNvPicPr/>
                  </pic:nvPicPr>
                  <pic:blipFill>
                    <a:blip r:embed="rId27"/>
                    <a:stretch>
                      <a:fillRect/>
                    </a:stretch>
                  </pic:blipFill>
                  <pic:spPr>
                    <a:xfrm>
                      <a:off x="0" y="0"/>
                      <a:ext cx="5486400" cy="1117600"/>
                    </a:xfrm>
                    <a:prstGeom prst="rect">
                      <a:avLst/>
                    </a:prstGeom>
                  </pic:spPr>
                </pic:pic>
              </a:graphicData>
            </a:graphic>
          </wp:inline>
        </w:drawing>
      </w:r>
    </w:p>
    <w:p w14:paraId="4A70878B" w14:textId="77777777" w:rsidR="00487B0F" w:rsidRDefault="00487B0F" w:rsidP="00C31ABC"/>
    <w:p w14:paraId="32F53CCD" w14:textId="45FC2D8C" w:rsidR="00487B0F" w:rsidRDefault="00487B0F" w:rsidP="00C31ABC">
      <w:r>
        <w:lastRenderedPageBreak/>
        <w:t>Es zeigt sich, dass die Gesamtkosten, abzüglich der Einspeisevergütung, mit 2,17€ wie erwartet niedriger liegen als im Szenario 1. Die eingespeiste Energiemenge beträgt in dieser Berechnung 3,95 kWh, die insgesamt mit 0,32€ vergütet wurden.</w:t>
      </w:r>
    </w:p>
    <w:p w14:paraId="172CF0E7" w14:textId="77777777" w:rsidR="00034FE9" w:rsidRDefault="00034FE9" w:rsidP="00C31ABC"/>
    <w:p w14:paraId="2A54F9A3" w14:textId="1218E4FF" w:rsidR="00725D43" w:rsidRDefault="00725D43" w:rsidP="00C31ABC">
      <w:r>
        <w:t>Im Szenario 3 wird zusätzlich ein Energiespeicher berücksichtig. Es zeigt sich, dass die Gesamtkosten bei 2,37€ liegen.</w:t>
      </w:r>
    </w:p>
    <w:p w14:paraId="707B4891" w14:textId="45666B94" w:rsidR="00034FE9" w:rsidRDefault="00725D43" w:rsidP="00C31ABC">
      <w:r>
        <w:t>Bis 20:00 Ihr beträgt die im Speicher enthaltene Energiemenge 0,37 kWh, die anschließend um 20:00 Uhr entladen wird. Am Ende des 24 Stunden Zeitraums, also um 14:00 Uhr, befindet sich noch eine Restmenge von etwa 3,</w:t>
      </w:r>
      <w:r w:rsidR="00BD1BDC">
        <w:t>5</w:t>
      </w:r>
      <w:r>
        <w:t xml:space="preserve"> kWh im Speicher, die in der Nacht genutzt werden kann.</w:t>
      </w:r>
    </w:p>
    <w:p w14:paraId="2255096F" w14:textId="77777777" w:rsidR="00725D43" w:rsidRDefault="00725D43" w:rsidP="00C31ABC"/>
    <w:p w14:paraId="74F54161" w14:textId="77777777" w:rsidR="00034FE9" w:rsidRDefault="00034FE9" w:rsidP="00C31ABC">
      <w:r w:rsidRPr="00034FE9">
        <w:rPr>
          <w:noProof/>
        </w:rPr>
        <w:drawing>
          <wp:inline distT="0" distB="0" distL="0" distR="0" wp14:anchorId="26494179" wp14:editId="4E2577C6">
            <wp:extent cx="5760720" cy="2036445"/>
            <wp:effectExtent l="0" t="0" r="5080" b="0"/>
            <wp:docPr id="1415601029" name="Grafik 1" descr="Ein Bild, das Text, Quittung, Zahl,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01029" name="Grafik 1" descr="Ein Bild, das Text, Quittung, Zahl, Dokument enthält.&#10;&#10;KI-generierte Inhalte können fehlerhaft sein."/>
                    <pic:cNvPicPr/>
                  </pic:nvPicPr>
                  <pic:blipFill>
                    <a:blip r:embed="rId28"/>
                    <a:stretch>
                      <a:fillRect/>
                    </a:stretch>
                  </pic:blipFill>
                  <pic:spPr>
                    <a:xfrm>
                      <a:off x="0" y="0"/>
                      <a:ext cx="5760720" cy="2036445"/>
                    </a:xfrm>
                    <a:prstGeom prst="rect">
                      <a:avLst/>
                    </a:prstGeom>
                  </pic:spPr>
                </pic:pic>
              </a:graphicData>
            </a:graphic>
          </wp:inline>
        </w:drawing>
      </w:r>
    </w:p>
    <w:p w14:paraId="657722E0" w14:textId="77777777" w:rsidR="00F9493B" w:rsidRDefault="00034FE9" w:rsidP="00C31ABC">
      <w:r w:rsidRPr="00034FE9">
        <w:rPr>
          <w:noProof/>
        </w:rPr>
        <w:drawing>
          <wp:inline distT="0" distB="0" distL="0" distR="0" wp14:anchorId="3773BBBC" wp14:editId="133AB934">
            <wp:extent cx="5760720" cy="1656784"/>
            <wp:effectExtent l="0" t="0" r="5080" b="0"/>
            <wp:docPr id="533963771" name="Grafik 1" descr="Ein Bild, das Text, Quittung, Zahl,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63771" name="Grafik 1" descr="Ein Bild, das Text, Quittung, Zahl, Dokument enthält.&#10;&#10;KI-generierte Inhalte können fehlerhaft sein."/>
                    <pic:cNvPicPr/>
                  </pic:nvPicPr>
                  <pic:blipFill rotWithShape="1">
                    <a:blip r:embed="rId29"/>
                    <a:srcRect b="9406"/>
                    <a:stretch>
                      <a:fillRect/>
                    </a:stretch>
                  </pic:blipFill>
                  <pic:spPr bwMode="auto">
                    <a:xfrm>
                      <a:off x="0" y="0"/>
                      <a:ext cx="5760720" cy="1656784"/>
                    </a:xfrm>
                    <a:prstGeom prst="rect">
                      <a:avLst/>
                    </a:prstGeom>
                    <a:ln>
                      <a:noFill/>
                    </a:ln>
                    <a:extLst>
                      <a:ext uri="{53640926-AAD7-44D8-BBD7-CCE9431645EC}">
                        <a14:shadowObscured xmlns:a14="http://schemas.microsoft.com/office/drawing/2010/main"/>
                      </a:ext>
                    </a:extLst>
                  </pic:spPr>
                </pic:pic>
              </a:graphicData>
            </a:graphic>
          </wp:inline>
        </w:drawing>
      </w:r>
    </w:p>
    <w:p w14:paraId="44B0FB57" w14:textId="77777777" w:rsidR="000461AF" w:rsidRDefault="00F9493B" w:rsidP="00C31ABC">
      <w:r w:rsidRPr="00F9493B">
        <w:rPr>
          <w:noProof/>
        </w:rPr>
        <w:drawing>
          <wp:inline distT="0" distB="0" distL="0" distR="0" wp14:anchorId="2F01BE75" wp14:editId="69F7A0D7">
            <wp:extent cx="5760720" cy="921385"/>
            <wp:effectExtent l="0" t="0" r="5080" b="5715"/>
            <wp:docPr id="346856995" name="Grafik 1" descr="Ein Bild, das Text, Quittung,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56995" name="Grafik 1" descr="Ein Bild, das Text, Quittung, weiß enthält.&#10;&#10;KI-generierte Inhalte können fehlerhaft sein."/>
                    <pic:cNvPicPr/>
                  </pic:nvPicPr>
                  <pic:blipFill>
                    <a:blip r:embed="rId30"/>
                    <a:stretch>
                      <a:fillRect/>
                    </a:stretch>
                  </pic:blipFill>
                  <pic:spPr>
                    <a:xfrm>
                      <a:off x="0" y="0"/>
                      <a:ext cx="5760720" cy="921385"/>
                    </a:xfrm>
                    <a:prstGeom prst="rect">
                      <a:avLst/>
                    </a:prstGeom>
                  </pic:spPr>
                </pic:pic>
              </a:graphicData>
            </a:graphic>
          </wp:inline>
        </w:drawing>
      </w:r>
    </w:p>
    <w:p w14:paraId="275EDDE4" w14:textId="77777777" w:rsidR="000461AF" w:rsidRDefault="000461AF" w:rsidP="00C31ABC"/>
    <w:p w14:paraId="6A43BEBD" w14:textId="77777777" w:rsidR="001235DB" w:rsidRDefault="001235DB" w:rsidP="00C31ABC"/>
    <w:p w14:paraId="4C9ECF15" w14:textId="77777777" w:rsidR="001235DB" w:rsidRDefault="001235DB" w:rsidP="00C31ABC"/>
    <w:p w14:paraId="296B6A56" w14:textId="77777777" w:rsidR="001235DB" w:rsidRDefault="001235DB" w:rsidP="00C31ABC"/>
    <w:p w14:paraId="29BA4C39" w14:textId="77777777" w:rsidR="001235DB" w:rsidRDefault="001235DB" w:rsidP="00C31ABC"/>
    <w:p w14:paraId="1CFBF0BF" w14:textId="6D2D9E9F" w:rsidR="001235DB" w:rsidRDefault="006C0479" w:rsidP="006C0479">
      <w:pPr>
        <w:pStyle w:val="berschrift1"/>
      </w:pPr>
      <w:bookmarkStart w:id="19" w:name="_Toc214274610"/>
      <w:r>
        <w:lastRenderedPageBreak/>
        <w:t>Fazit</w:t>
      </w:r>
      <w:bookmarkEnd w:id="19"/>
    </w:p>
    <w:p w14:paraId="3D2A5178" w14:textId="73655096" w:rsidR="007845D2" w:rsidRDefault="00D73C79" w:rsidP="00D73C79">
      <w:r>
        <w:t xml:space="preserve">Am Ende der Programmierung ist eine Berechnung ausschließlich mit dem Strompreisen und zusätzlich mit einer PV-Anlage, mit und ohne Speicher möglich. Die Ergebnisse zeigen, dass die Nutzung von Strompreisen nur, die teuersten sind. Zusätzlich mit einer PV-Anlage ist zusehen, dass durch den Einspeiseeinkommen die Kosten sinken. Wenn dazu ein Energiespeicher genutzt wird, sind die Ergebnisse zum größten Teil am günstigsten. In Kapitel 6.2 ist aufgefallen, dass die Variante mit der PV-Anlage und ohne ein Speicher günstiger ist als die mit dem Speicher. Das liegt daran, dass dieser Prozess nur für die zukünftigen 24 Stunden betrachtet werden. Wenn beispielweise wie in Kapitel 6.2, die Werte ab 15 Uhr kalkuliert werden, wird in der Zeit der Speicher geladen und kein Strom eingespeist. Das führt dazu, dass die Kosten in diesem Zeitraum höher anfallen, da nicht die Nacht in die Berechnung einfällt. Das Programm wurde so programmiert, dass die Entladung </w:t>
      </w:r>
      <w:r w:rsidR="00FB7B84">
        <w:t>der Batteriespeicher nur in der Nacht stattfindet. Also in den Zeiten zwischen 20 und 6 Uhr. Durch diese Programmierung können die Ergebnisse zur Verwirrungen führen. Deswegen müssten solche Strompreisoptimierung für längere Zeitslots programmiert werden.</w:t>
      </w:r>
    </w:p>
    <w:p w14:paraId="10D17AE3" w14:textId="77777777" w:rsidR="007845D2" w:rsidRDefault="007845D2">
      <w:pPr>
        <w:spacing w:line="240" w:lineRule="auto"/>
        <w:jc w:val="left"/>
      </w:pPr>
      <w:r>
        <w:br w:type="page"/>
      </w:r>
    </w:p>
    <w:p w14:paraId="07376689" w14:textId="5D4CFF1B" w:rsidR="00FB7B84" w:rsidRPr="006C0479" w:rsidRDefault="007845D2" w:rsidP="007845D2">
      <w:pPr>
        <w:pStyle w:val="berschrift1"/>
      </w:pPr>
      <w:bookmarkStart w:id="20" w:name="_Toc214274611"/>
      <w:r>
        <w:lastRenderedPageBreak/>
        <w:t>Zugriff auf das Dashboard</w:t>
      </w:r>
      <w:bookmarkEnd w:id="20"/>
    </w:p>
    <w:p w14:paraId="6E3940B4" w14:textId="77777777" w:rsidR="007845D2" w:rsidRDefault="007845D2" w:rsidP="00C31ABC">
      <w:r>
        <w:t xml:space="preserve">Link zum Dashboard: </w:t>
      </w:r>
    </w:p>
    <w:p w14:paraId="372AB9B4" w14:textId="069CFA70" w:rsidR="007845D2" w:rsidRDefault="007845D2" w:rsidP="00C31ABC">
      <w:hyperlink r:id="rId31" w:history="1">
        <w:r w:rsidRPr="007C0013">
          <w:rPr>
            <w:rStyle w:val="Hyperlink"/>
          </w:rPr>
          <w:t>https://projekt-xj4ph4vjegp2smscavzamp.streamlit.app/</w:t>
        </w:r>
      </w:hyperlink>
    </w:p>
    <w:p w14:paraId="2BD058E7" w14:textId="77777777" w:rsidR="007845D2" w:rsidRDefault="007845D2" w:rsidP="00C31ABC"/>
    <w:p w14:paraId="0A9B7A5F" w14:textId="62B88A32" w:rsidR="007845D2" w:rsidRDefault="00B3043E" w:rsidP="00C31ABC">
      <w:r>
        <w:t>Nach</w:t>
      </w:r>
      <w:r w:rsidR="007845D2">
        <w:t xml:space="preserve"> Eingabe </w:t>
      </w:r>
      <w:r>
        <w:t>der Anlagend</w:t>
      </w:r>
      <w:r w:rsidR="007845D2">
        <w:t>aten</w:t>
      </w:r>
      <w:r>
        <w:t xml:space="preserve"> </w:t>
      </w:r>
      <w:r w:rsidR="00F45161">
        <w:t>(Kapazität</w:t>
      </w:r>
      <w:r w:rsidR="007845D2">
        <w:t xml:space="preserve">, </w:t>
      </w:r>
      <w:r w:rsidR="00F45161">
        <w:t>Azimut</w:t>
      </w:r>
      <w:r w:rsidR="007845D2">
        <w:t xml:space="preserve">, Neigungswinkel) und die Speicherkapazität, kann die Berechnung gestartet werden. Die erste Abbildung zeigt die dynamischen Strompreise. Darauf folgt </w:t>
      </w:r>
      <w:r>
        <w:t>eine kombinierte Darstellung des Lastprofils, des PV-Ertrags und des Speicherverhaltens.</w:t>
      </w:r>
    </w:p>
    <w:p w14:paraId="4B93AAA3" w14:textId="534DDFBC" w:rsidR="00B3043E" w:rsidRDefault="00B3043E" w:rsidP="00C31ABC">
      <w:r>
        <w:t>Zur Nachvollziehbarkeit wurde zu dem eine Tabelle integriert, in der alle Entscheidung der Aktionen im Detail aufgelistet wird.</w:t>
      </w:r>
    </w:p>
    <w:p w14:paraId="68960FB9" w14:textId="6D8D0264" w:rsidR="002504C9" w:rsidRPr="009E073F" w:rsidRDefault="002504C9" w:rsidP="00C31ABC">
      <w:r>
        <w:br w:type="page"/>
      </w:r>
    </w:p>
    <w:p w14:paraId="66B0995F" w14:textId="4594A423" w:rsidR="006945F8" w:rsidRDefault="007E7CEA" w:rsidP="000B1703">
      <w:pPr>
        <w:pStyle w:val="Titel"/>
      </w:pPr>
      <w:r>
        <w:lastRenderedPageBreak/>
        <w:t>Quellenangabe</w:t>
      </w:r>
    </w:p>
    <w:p w14:paraId="1B802BEA" w14:textId="1E7AF306" w:rsidR="000B1703" w:rsidRDefault="000B1703" w:rsidP="000B1703">
      <w:r>
        <w:t xml:space="preserve">[1] Bundesverband der Energie- und Wasserwirtschaft e.V. (BDEW), „BDEW – Strompreisanalyse Juli 2025“. [Online]. Verfügbar: </w:t>
      </w:r>
      <w:hyperlink r:id="rId32" w:history="1">
        <w:r w:rsidRPr="00C84C09">
          <w:rPr>
            <w:rStyle w:val="Hyperlink"/>
          </w:rPr>
          <w:t>https://www.bdew.de/service/daten-und-grafiken/bdew-strompreisanalyse/</w:t>
        </w:r>
      </w:hyperlink>
      <w:r>
        <w:t>. [Zugriff: 2</w:t>
      </w:r>
      <w:r w:rsidR="00A074CF">
        <w:t>7</w:t>
      </w:r>
      <w:r>
        <w:t>.</w:t>
      </w:r>
      <w:r w:rsidR="00A074CF">
        <w:t>09.2025</w:t>
      </w:r>
      <w:r>
        <w:t>].</w:t>
      </w:r>
    </w:p>
    <w:p w14:paraId="62A1ADFD" w14:textId="106766B4" w:rsidR="00A074CF" w:rsidRDefault="00A074CF" w:rsidP="00FE11DE">
      <w:r>
        <w:t xml:space="preserve">[2] EpexSpot. [Online]. Verfügbar: </w:t>
      </w:r>
      <w:hyperlink r:id="rId33" w:history="1">
        <w:r w:rsidRPr="00C84C09">
          <w:rPr>
            <w:rStyle w:val="Hyperlink"/>
          </w:rPr>
          <w:t>https://www.epexspot.com/en/market-results?market_area=DE-LU&amp;auction=MRC&amp;trading_date=2025-09-27&amp;delivery_date=2025-09-28&amp;underlying_year=&amp;modality=Auction&amp;sub_modality=DayAhead&amp;technology=&amp;data_mode=table&amp;period=&amp;production_period=</w:t>
        </w:r>
      </w:hyperlink>
      <w:r>
        <w:t>. [Zugriff: 27.09.2025].</w:t>
      </w:r>
    </w:p>
    <w:p w14:paraId="7E0381E1" w14:textId="08D6453D" w:rsidR="00F47118" w:rsidRDefault="00F47118" w:rsidP="00FE11DE">
      <w:r>
        <w:t>[3] Vattenfall, „Dynamischer Stromtarif</w:t>
      </w:r>
      <w:r w:rsidR="00AD0AF1">
        <w:t>“</w:t>
      </w:r>
      <w:r>
        <w:t xml:space="preserve">. [Online]. Verfügbar: </w:t>
      </w:r>
      <w:hyperlink r:id="rId34" w:history="1">
        <w:r w:rsidRPr="00C84C09">
          <w:rPr>
            <w:rStyle w:val="Hyperlink"/>
          </w:rPr>
          <w:t>https://www.vattenfall.de/strom/tarife/oekostrom-dynamik-boersenpreise</w:t>
        </w:r>
      </w:hyperlink>
      <w:r>
        <w:t>. [Zugriff: 27.09.2025].</w:t>
      </w:r>
    </w:p>
    <w:p w14:paraId="0F1851DC" w14:textId="6C700124" w:rsidR="00AD0AF1" w:rsidRDefault="00AD0AF1" w:rsidP="00FE11DE">
      <w:r>
        <w:t xml:space="preserve">[4] ADAC, “Stromverbrauch im Haushalt: Das ist Durchschnitt bei ein bis vier Personen“. [Online]. Verfügbar: </w:t>
      </w:r>
      <w:hyperlink r:id="rId35" w:anchor="stromverbrauch-von-4-personen" w:history="1">
        <w:r w:rsidRPr="008D6B5E">
          <w:rPr>
            <w:rStyle w:val="Hyperlink"/>
          </w:rPr>
          <w:t>https://www.adac.de/rund-ums-haus/energie/spartipps/stromverbrauch-im-haushalt/?utm_source=chatgpt.com#stromverbrauch-von-4-personen</w:t>
        </w:r>
      </w:hyperlink>
      <w:r>
        <w:t xml:space="preserve"> [Zugriff: 30.09.2025]</w:t>
      </w:r>
    </w:p>
    <w:p w14:paraId="5FD890AC" w14:textId="14EBD71F" w:rsidR="00566331" w:rsidRDefault="00566331" w:rsidP="00FE11DE">
      <w:r>
        <w:t xml:space="preserve">[5] Enpal, „Durchschnittsverbrauch Strom: So viel Energie nutzt ein Haushalt wirklich“. [Online]. Verfügbar: </w:t>
      </w:r>
      <w:hyperlink r:id="rId36" w:history="1">
        <w:r w:rsidRPr="008D6B5E">
          <w:rPr>
            <w:rStyle w:val="Hyperlink"/>
          </w:rPr>
          <w:t>https://www.enpal.de/strom/durchschnittsverbrauch?utm_source=Search%20Ads&amp;utm_campaign=22153726533&amp;utm_term=182441672108&amp;utm_content=731604179406&amp;utm_placement=&amp;utm_device=c&amp;utm_keyword=&amp;utm_location=9044640&amp;gad_source=1&amp;gad_campaignid=22153726533&amp;gbraid=0AAAAADMX8nuBAtrJLcPJ46IUcVrIXlb0u&amp;gclid=Cj0KCQjw3OjGBhDYARIsADd-uX7S4a3DrO55uf-P4nqINifle4ft4ZJKUZiN1GEOfocNycooxNdufJoaAjtAEALw_wcB</w:t>
        </w:r>
      </w:hyperlink>
      <w:r>
        <w:t>. [Zugriff: 30.09.2025]</w:t>
      </w:r>
    </w:p>
    <w:p w14:paraId="0BEEA2BC" w14:textId="2BC2857A" w:rsidR="00280469" w:rsidRDefault="00AC065C" w:rsidP="00FE11DE">
      <w:r>
        <w:t xml:space="preserve">[6] </w:t>
      </w:r>
      <w:r w:rsidR="00192F13">
        <w:t>V. Quaschning, „Regenerative Energiesysteme: Technologie – Berechnung – Klimaschutz“. 10. Auflage, Hanser Verlag, München,2019.</w:t>
      </w:r>
    </w:p>
    <w:p w14:paraId="0B7F4DA3" w14:textId="524C4C89" w:rsidR="00280469" w:rsidRPr="000B1703" w:rsidRDefault="00280469" w:rsidP="00FE11DE">
      <w:r>
        <w:t>[7] Wolfgang Schellong, “Analyse und Optimierung von Energieverbundsystemen“</w:t>
      </w:r>
      <w:r w:rsidR="00A63C70">
        <w:t>, 1. Auflage, Springer Vieweg, Heidelberg,2016.</w:t>
      </w:r>
    </w:p>
    <w:sectPr w:rsidR="00280469" w:rsidRPr="000B1703" w:rsidSect="0057121B">
      <w:type w:val="continuous"/>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363F9" w14:textId="77777777" w:rsidR="003E6C39" w:rsidRDefault="003E6C39" w:rsidP="002F04E1">
      <w:pPr>
        <w:spacing w:line="240" w:lineRule="auto"/>
      </w:pPr>
      <w:r>
        <w:separator/>
      </w:r>
    </w:p>
  </w:endnote>
  <w:endnote w:type="continuationSeparator" w:id="0">
    <w:p w14:paraId="25F5872D" w14:textId="77777777" w:rsidR="003E6C39" w:rsidRDefault="003E6C39" w:rsidP="002F04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81536538"/>
      <w:docPartObj>
        <w:docPartGallery w:val="Page Numbers (Bottom of Page)"/>
        <w:docPartUnique/>
      </w:docPartObj>
    </w:sdtPr>
    <w:sdtContent>
      <w:p w14:paraId="4C232290" w14:textId="2B4FF28B" w:rsidR="0057121B" w:rsidRDefault="0057121B" w:rsidP="006E5201">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5335A5B6" w14:textId="77777777" w:rsidR="0057121B" w:rsidRDefault="0057121B" w:rsidP="0057121B">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60997114"/>
      <w:docPartObj>
        <w:docPartGallery w:val="Page Numbers (Bottom of Page)"/>
        <w:docPartUnique/>
      </w:docPartObj>
    </w:sdtPr>
    <w:sdtContent>
      <w:p w14:paraId="09EFE970" w14:textId="185694C5" w:rsidR="0057121B" w:rsidRDefault="0057121B" w:rsidP="006E5201">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205C2479" w14:textId="77777777" w:rsidR="0057121B" w:rsidRDefault="0057121B" w:rsidP="0057121B">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0A3FF" w14:textId="77777777" w:rsidR="003E6C39" w:rsidRDefault="003E6C39" w:rsidP="002F04E1">
      <w:pPr>
        <w:spacing w:line="240" w:lineRule="auto"/>
      </w:pPr>
      <w:r>
        <w:separator/>
      </w:r>
    </w:p>
  </w:footnote>
  <w:footnote w:type="continuationSeparator" w:id="0">
    <w:p w14:paraId="78486A91" w14:textId="77777777" w:rsidR="003E6C39" w:rsidRDefault="003E6C39" w:rsidP="002F04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09873713"/>
      <w:docPartObj>
        <w:docPartGallery w:val="Page Numbers (Top of Page)"/>
        <w:docPartUnique/>
      </w:docPartObj>
    </w:sdtPr>
    <w:sdtContent>
      <w:p w14:paraId="5748CFD1" w14:textId="3CE5D799" w:rsidR="002F04E1" w:rsidRDefault="002F04E1" w:rsidP="00C82E2B">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sidR="00CF7E7D">
          <w:rPr>
            <w:rStyle w:val="Seitenzahl"/>
            <w:noProof/>
          </w:rPr>
          <w:t>ii</w:t>
        </w:r>
        <w:r>
          <w:rPr>
            <w:rStyle w:val="Seitenzahl"/>
          </w:rPr>
          <w:fldChar w:fldCharType="end"/>
        </w:r>
      </w:p>
    </w:sdtContent>
  </w:sdt>
  <w:p w14:paraId="6DC91C1F" w14:textId="77777777" w:rsidR="002F04E1" w:rsidRDefault="002F04E1" w:rsidP="002F04E1">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EC60" w14:textId="77777777" w:rsidR="002F04E1" w:rsidRDefault="002F04E1" w:rsidP="002F04E1">
    <w:pPr>
      <w:pStyle w:val="Kopfzeil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27E8"/>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536D55D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F3673FB"/>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24261425">
    <w:abstractNumId w:val="2"/>
  </w:num>
  <w:num w:numId="2" w16cid:durableId="1440103025">
    <w:abstractNumId w:val="1"/>
  </w:num>
  <w:num w:numId="3" w16cid:durableId="2120296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44"/>
    <w:rsid w:val="00011F7A"/>
    <w:rsid w:val="0001724D"/>
    <w:rsid w:val="0001729B"/>
    <w:rsid w:val="00034FE9"/>
    <w:rsid w:val="000401BD"/>
    <w:rsid w:val="000461AF"/>
    <w:rsid w:val="00061FBE"/>
    <w:rsid w:val="000722AD"/>
    <w:rsid w:val="000760CE"/>
    <w:rsid w:val="00094286"/>
    <w:rsid w:val="00095F25"/>
    <w:rsid w:val="000B1110"/>
    <w:rsid w:val="000B1703"/>
    <w:rsid w:val="000E1259"/>
    <w:rsid w:val="00104D8E"/>
    <w:rsid w:val="001235DB"/>
    <w:rsid w:val="00144C62"/>
    <w:rsid w:val="001867C4"/>
    <w:rsid w:val="00192F13"/>
    <w:rsid w:val="00195507"/>
    <w:rsid w:val="0019623D"/>
    <w:rsid w:val="001978E7"/>
    <w:rsid w:val="001A70F4"/>
    <w:rsid w:val="001B0824"/>
    <w:rsid w:val="001E3CA5"/>
    <w:rsid w:val="001F17ED"/>
    <w:rsid w:val="002005D2"/>
    <w:rsid w:val="00241958"/>
    <w:rsid w:val="002504C9"/>
    <w:rsid w:val="00263982"/>
    <w:rsid w:val="002639CD"/>
    <w:rsid w:val="00280469"/>
    <w:rsid w:val="002B61B7"/>
    <w:rsid w:val="002B6632"/>
    <w:rsid w:val="002C7F44"/>
    <w:rsid w:val="002D6C6F"/>
    <w:rsid w:val="002F04E1"/>
    <w:rsid w:val="002F784A"/>
    <w:rsid w:val="003108DE"/>
    <w:rsid w:val="00313267"/>
    <w:rsid w:val="003510CB"/>
    <w:rsid w:val="0037171C"/>
    <w:rsid w:val="00397FC8"/>
    <w:rsid w:val="003A08F4"/>
    <w:rsid w:val="003A40A5"/>
    <w:rsid w:val="003A54F1"/>
    <w:rsid w:val="003B5954"/>
    <w:rsid w:val="003D0BF2"/>
    <w:rsid w:val="003E167A"/>
    <w:rsid w:val="003E6C39"/>
    <w:rsid w:val="00401F74"/>
    <w:rsid w:val="00402A7D"/>
    <w:rsid w:val="0041372B"/>
    <w:rsid w:val="00417049"/>
    <w:rsid w:val="00425257"/>
    <w:rsid w:val="0044671B"/>
    <w:rsid w:val="00464FF4"/>
    <w:rsid w:val="00466CCD"/>
    <w:rsid w:val="00475BF7"/>
    <w:rsid w:val="00477892"/>
    <w:rsid w:val="004872DB"/>
    <w:rsid w:val="00487B0F"/>
    <w:rsid w:val="0049547A"/>
    <w:rsid w:val="00497BDF"/>
    <w:rsid w:val="004A5028"/>
    <w:rsid w:val="004D5B15"/>
    <w:rsid w:val="004D7345"/>
    <w:rsid w:val="004F1E17"/>
    <w:rsid w:val="005031BF"/>
    <w:rsid w:val="00525FD5"/>
    <w:rsid w:val="005341C3"/>
    <w:rsid w:val="00560C53"/>
    <w:rsid w:val="00566331"/>
    <w:rsid w:val="00570AD2"/>
    <w:rsid w:val="0057121B"/>
    <w:rsid w:val="00572D4C"/>
    <w:rsid w:val="005967AC"/>
    <w:rsid w:val="005A5EE8"/>
    <w:rsid w:val="005A781E"/>
    <w:rsid w:val="005B4390"/>
    <w:rsid w:val="005E3551"/>
    <w:rsid w:val="00611D70"/>
    <w:rsid w:val="006151DD"/>
    <w:rsid w:val="00624DDE"/>
    <w:rsid w:val="006361C0"/>
    <w:rsid w:val="00643902"/>
    <w:rsid w:val="00647E88"/>
    <w:rsid w:val="00656685"/>
    <w:rsid w:val="006737BA"/>
    <w:rsid w:val="006740BE"/>
    <w:rsid w:val="00675DE1"/>
    <w:rsid w:val="00676331"/>
    <w:rsid w:val="00677C7C"/>
    <w:rsid w:val="006843FA"/>
    <w:rsid w:val="0068705A"/>
    <w:rsid w:val="006924FE"/>
    <w:rsid w:val="006945F8"/>
    <w:rsid w:val="006A2CF7"/>
    <w:rsid w:val="006B3A4E"/>
    <w:rsid w:val="006C0479"/>
    <w:rsid w:val="006C0EF5"/>
    <w:rsid w:val="006C2C73"/>
    <w:rsid w:val="006C76BA"/>
    <w:rsid w:val="006D2505"/>
    <w:rsid w:val="006E313E"/>
    <w:rsid w:val="006E3AE0"/>
    <w:rsid w:val="00705692"/>
    <w:rsid w:val="00725D43"/>
    <w:rsid w:val="00733A9C"/>
    <w:rsid w:val="00774262"/>
    <w:rsid w:val="007845D2"/>
    <w:rsid w:val="00794218"/>
    <w:rsid w:val="007A6EFE"/>
    <w:rsid w:val="007B1BDC"/>
    <w:rsid w:val="007C7046"/>
    <w:rsid w:val="007D0A88"/>
    <w:rsid w:val="007D0B71"/>
    <w:rsid w:val="007E7CEA"/>
    <w:rsid w:val="00802066"/>
    <w:rsid w:val="00826501"/>
    <w:rsid w:val="00845A39"/>
    <w:rsid w:val="00853F67"/>
    <w:rsid w:val="00863922"/>
    <w:rsid w:val="00874008"/>
    <w:rsid w:val="00881B8D"/>
    <w:rsid w:val="0088544A"/>
    <w:rsid w:val="008C20B5"/>
    <w:rsid w:val="008E0A36"/>
    <w:rsid w:val="008E3CAA"/>
    <w:rsid w:val="00904F4E"/>
    <w:rsid w:val="00907C0F"/>
    <w:rsid w:val="00932096"/>
    <w:rsid w:val="0093265B"/>
    <w:rsid w:val="00966930"/>
    <w:rsid w:val="009853BA"/>
    <w:rsid w:val="00987A58"/>
    <w:rsid w:val="00987B84"/>
    <w:rsid w:val="009903BF"/>
    <w:rsid w:val="00994D9B"/>
    <w:rsid w:val="009A0DC6"/>
    <w:rsid w:val="009A6F0F"/>
    <w:rsid w:val="009B34D8"/>
    <w:rsid w:val="009E073F"/>
    <w:rsid w:val="009E48D1"/>
    <w:rsid w:val="009F58F6"/>
    <w:rsid w:val="00A074CF"/>
    <w:rsid w:val="00A14765"/>
    <w:rsid w:val="00A204AF"/>
    <w:rsid w:val="00A32C8D"/>
    <w:rsid w:val="00A437B1"/>
    <w:rsid w:val="00A63A58"/>
    <w:rsid w:val="00A63C70"/>
    <w:rsid w:val="00A747F6"/>
    <w:rsid w:val="00A748C7"/>
    <w:rsid w:val="00A81328"/>
    <w:rsid w:val="00AA04E0"/>
    <w:rsid w:val="00AA0719"/>
    <w:rsid w:val="00AC065C"/>
    <w:rsid w:val="00AD0104"/>
    <w:rsid w:val="00AD06C5"/>
    <w:rsid w:val="00AD0AF1"/>
    <w:rsid w:val="00AE7938"/>
    <w:rsid w:val="00AF2557"/>
    <w:rsid w:val="00AF7C02"/>
    <w:rsid w:val="00B178EA"/>
    <w:rsid w:val="00B3043E"/>
    <w:rsid w:val="00B37B73"/>
    <w:rsid w:val="00B423C1"/>
    <w:rsid w:val="00B4727D"/>
    <w:rsid w:val="00B66318"/>
    <w:rsid w:val="00B72249"/>
    <w:rsid w:val="00BA6F47"/>
    <w:rsid w:val="00BB34E2"/>
    <w:rsid w:val="00BB6FF6"/>
    <w:rsid w:val="00BD1BDC"/>
    <w:rsid w:val="00BE7D89"/>
    <w:rsid w:val="00BE7EF3"/>
    <w:rsid w:val="00C31ABC"/>
    <w:rsid w:val="00C46726"/>
    <w:rsid w:val="00C564F8"/>
    <w:rsid w:val="00C604F1"/>
    <w:rsid w:val="00C76C9B"/>
    <w:rsid w:val="00C80117"/>
    <w:rsid w:val="00CA6737"/>
    <w:rsid w:val="00CC0755"/>
    <w:rsid w:val="00CF0BF8"/>
    <w:rsid w:val="00CF7E7D"/>
    <w:rsid w:val="00D01CE7"/>
    <w:rsid w:val="00D0362F"/>
    <w:rsid w:val="00D07F90"/>
    <w:rsid w:val="00D128D4"/>
    <w:rsid w:val="00D146DE"/>
    <w:rsid w:val="00D353EE"/>
    <w:rsid w:val="00D36B45"/>
    <w:rsid w:val="00D426C8"/>
    <w:rsid w:val="00D5716B"/>
    <w:rsid w:val="00D60244"/>
    <w:rsid w:val="00D62461"/>
    <w:rsid w:val="00D672E7"/>
    <w:rsid w:val="00D73C79"/>
    <w:rsid w:val="00D94117"/>
    <w:rsid w:val="00DD28EE"/>
    <w:rsid w:val="00DD458D"/>
    <w:rsid w:val="00DE0791"/>
    <w:rsid w:val="00DE43BE"/>
    <w:rsid w:val="00E128F6"/>
    <w:rsid w:val="00E146E8"/>
    <w:rsid w:val="00E21C2B"/>
    <w:rsid w:val="00E252D7"/>
    <w:rsid w:val="00E46C46"/>
    <w:rsid w:val="00E6071E"/>
    <w:rsid w:val="00E76CEA"/>
    <w:rsid w:val="00E80ECE"/>
    <w:rsid w:val="00E815AC"/>
    <w:rsid w:val="00EA229E"/>
    <w:rsid w:val="00EC2552"/>
    <w:rsid w:val="00EC6C6A"/>
    <w:rsid w:val="00F16D11"/>
    <w:rsid w:val="00F3148E"/>
    <w:rsid w:val="00F4120A"/>
    <w:rsid w:val="00F45161"/>
    <w:rsid w:val="00F47118"/>
    <w:rsid w:val="00F53B93"/>
    <w:rsid w:val="00F70B54"/>
    <w:rsid w:val="00F71BDB"/>
    <w:rsid w:val="00F824E5"/>
    <w:rsid w:val="00F85D58"/>
    <w:rsid w:val="00F87D45"/>
    <w:rsid w:val="00F9493B"/>
    <w:rsid w:val="00F9578E"/>
    <w:rsid w:val="00F96E2C"/>
    <w:rsid w:val="00FB7B84"/>
    <w:rsid w:val="00FD63D2"/>
    <w:rsid w:val="00FD7435"/>
    <w:rsid w:val="00FE11DE"/>
    <w:rsid w:val="00FE5C89"/>
    <w:rsid w:val="00FE7C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00D0"/>
  <w15:chartTrackingRefBased/>
  <w15:docId w15:val="{796D0B69-4077-0944-A625-8D149BFF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760CE"/>
    <w:pPr>
      <w:spacing w:line="360" w:lineRule="auto"/>
      <w:jc w:val="both"/>
    </w:pPr>
    <w:rPr>
      <w:rFonts w:ascii="Arial" w:hAnsi="Arial"/>
    </w:rPr>
  </w:style>
  <w:style w:type="paragraph" w:styleId="berschrift1">
    <w:name w:val="heading 1"/>
    <w:basedOn w:val="Standard"/>
    <w:next w:val="Standard"/>
    <w:link w:val="berschrift1Zchn"/>
    <w:uiPriority w:val="9"/>
    <w:qFormat/>
    <w:rsid w:val="00E80ECE"/>
    <w:pPr>
      <w:keepNext/>
      <w:keepLines/>
      <w:numPr>
        <w:numId w:val="3"/>
      </w:numPr>
      <w:spacing w:before="360" w:after="80"/>
      <w:outlineLvl w:val="0"/>
    </w:pPr>
    <w:rPr>
      <w:rFonts w:asciiTheme="majorHAnsi" w:eastAsiaTheme="majorEastAsia" w:hAnsiTheme="majorHAnsi" w:cstheme="majorBidi"/>
      <w:color w:val="000000" w:themeColor="text1"/>
      <w:sz w:val="40"/>
      <w:szCs w:val="40"/>
    </w:rPr>
  </w:style>
  <w:style w:type="paragraph" w:styleId="berschrift2">
    <w:name w:val="heading 2"/>
    <w:basedOn w:val="Standard"/>
    <w:next w:val="Standard"/>
    <w:link w:val="berschrift2Zchn"/>
    <w:uiPriority w:val="9"/>
    <w:unhideWhenUsed/>
    <w:qFormat/>
    <w:rsid w:val="00932096"/>
    <w:pPr>
      <w:keepNext/>
      <w:keepLines/>
      <w:numPr>
        <w:ilvl w:val="1"/>
        <w:numId w:val="3"/>
      </w:numPr>
      <w:spacing w:before="160" w:after="80"/>
      <w:outlineLvl w:val="1"/>
    </w:pPr>
    <w:rPr>
      <w:rFonts w:asciiTheme="majorHAnsi" w:eastAsiaTheme="majorEastAsia" w:hAnsiTheme="majorHAnsi" w:cstheme="majorBidi"/>
      <w:color w:val="000000" w:themeColor="text1"/>
      <w:sz w:val="32"/>
      <w:szCs w:val="32"/>
    </w:rPr>
  </w:style>
  <w:style w:type="paragraph" w:styleId="berschrift3">
    <w:name w:val="heading 3"/>
    <w:basedOn w:val="Standard"/>
    <w:next w:val="Standard"/>
    <w:link w:val="berschrift3Zchn"/>
    <w:uiPriority w:val="9"/>
    <w:unhideWhenUsed/>
    <w:qFormat/>
    <w:rsid w:val="00B4727D"/>
    <w:pPr>
      <w:keepNext/>
      <w:keepLines/>
      <w:numPr>
        <w:ilvl w:val="2"/>
        <w:numId w:val="3"/>
      </w:numPr>
      <w:spacing w:before="160" w:after="80"/>
      <w:outlineLvl w:val="2"/>
    </w:pPr>
    <w:rPr>
      <w:rFonts w:eastAsiaTheme="majorEastAsia" w:cstheme="majorBidi"/>
      <w:color w:val="000000" w:themeColor="text1"/>
      <w:sz w:val="28"/>
      <w:szCs w:val="28"/>
    </w:rPr>
  </w:style>
  <w:style w:type="paragraph" w:styleId="berschrift4">
    <w:name w:val="heading 4"/>
    <w:basedOn w:val="Standard"/>
    <w:next w:val="Standard"/>
    <w:link w:val="berschrift4Zchn"/>
    <w:uiPriority w:val="9"/>
    <w:semiHidden/>
    <w:unhideWhenUsed/>
    <w:qFormat/>
    <w:rsid w:val="002C7F44"/>
    <w:pPr>
      <w:keepNext/>
      <w:keepLines/>
      <w:numPr>
        <w:ilvl w:val="3"/>
        <w:numId w:val="3"/>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C7F44"/>
    <w:pPr>
      <w:keepNext/>
      <w:keepLines/>
      <w:numPr>
        <w:ilvl w:val="4"/>
        <w:numId w:val="3"/>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C7F44"/>
    <w:pPr>
      <w:keepNext/>
      <w:keepLines/>
      <w:numPr>
        <w:ilvl w:val="5"/>
        <w:numId w:val="3"/>
      </w:numPr>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C7F44"/>
    <w:pPr>
      <w:keepNext/>
      <w:keepLines/>
      <w:numPr>
        <w:ilvl w:val="6"/>
        <w:numId w:val="3"/>
      </w:numPr>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C7F44"/>
    <w:pPr>
      <w:keepNext/>
      <w:keepLines/>
      <w:numPr>
        <w:ilvl w:val="7"/>
        <w:numId w:val="3"/>
      </w:numPr>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C7F44"/>
    <w:pPr>
      <w:keepNext/>
      <w:keepLines/>
      <w:numPr>
        <w:ilvl w:val="8"/>
        <w:numId w:val="3"/>
      </w:numPr>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80ECE"/>
    <w:rPr>
      <w:rFonts w:asciiTheme="majorHAnsi" w:eastAsiaTheme="majorEastAsia" w:hAnsiTheme="majorHAnsi" w:cstheme="majorBidi"/>
      <w:color w:val="000000" w:themeColor="text1"/>
      <w:sz w:val="40"/>
      <w:szCs w:val="40"/>
    </w:rPr>
  </w:style>
  <w:style w:type="character" w:customStyle="1" w:styleId="berschrift2Zchn">
    <w:name w:val="Überschrift 2 Zchn"/>
    <w:basedOn w:val="Absatz-Standardschriftart"/>
    <w:link w:val="berschrift2"/>
    <w:uiPriority w:val="9"/>
    <w:rsid w:val="00932096"/>
    <w:rPr>
      <w:rFonts w:asciiTheme="majorHAnsi" w:eastAsiaTheme="majorEastAsia" w:hAnsiTheme="majorHAnsi" w:cstheme="majorBidi"/>
      <w:color w:val="000000" w:themeColor="text1"/>
      <w:sz w:val="32"/>
      <w:szCs w:val="32"/>
    </w:rPr>
  </w:style>
  <w:style w:type="character" w:customStyle="1" w:styleId="berschrift3Zchn">
    <w:name w:val="Überschrift 3 Zchn"/>
    <w:basedOn w:val="Absatz-Standardschriftart"/>
    <w:link w:val="berschrift3"/>
    <w:uiPriority w:val="9"/>
    <w:rsid w:val="00B4727D"/>
    <w:rPr>
      <w:rFonts w:ascii="Arial" w:eastAsiaTheme="majorEastAsia" w:hAnsi="Arial" w:cstheme="majorBidi"/>
      <w:color w:val="000000" w:themeColor="text1"/>
      <w:sz w:val="28"/>
      <w:szCs w:val="28"/>
    </w:rPr>
  </w:style>
  <w:style w:type="character" w:customStyle="1" w:styleId="berschrift4Zchn">
    <w:name w:val="Überschrift 4 Zchn"/>
    <w:basedOn w:val="Absatz-Standardschriftart"/>
    <w:link w:val="berschrift4"/>
    <w:uiPriority w:val="9"/>
    <w:semiHidden/>
    <w:rsid w:val="002C7F4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C7F4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C7F4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C7F4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C7F4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C7F44"/>
    <w:rPr>
      <w:rFonts w:eastAsiaTheme="majorEastAsia" w:cstheme="majorBidi"/>
      <w:color w:val="272727" w:themeColor="text1" w:themeTint="D8"/>
    </w:rPr>
  </w:style>
  <w:style w:type="paragraph" w:styleId="Titel">
    <w:name w:val="Title"/>
    <w:basedOn w:val="Standard"/>
    <w:next w:val="Standard"/>
    <w:link w:val="TitelZchn"/>
    <w:uiPriority w:val="10"/>
    <w:qFormat/>
    <w:rsid w:val="002C7F4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C7F4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C7F4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C7F4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C7F4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C7F44"/>
    <w:rPr>
      <w:i/>
      <w:iCs/>
      <w:color w:val="404040" w:themeColor="text1" w:themeTint="BF"/>
    </w:rPr>
  </w:style>
  <w:style w:type="paragraph" w:styleId="Listenabsatz">
    <w:name w:val="List Paragraph"/>
    <w:basedOn w:val="Standard"/>
    <w:uiPriority w:val="34"/>
    <w:qFormat/>
    <w:rsid w:val="002C7F44"/>
    <w:pPr>
      <w:ind w:left="720"/>
      <w:contextualSpacing/>
    </w:pPr>
  </w:style>
  <w:style w:type="character" w:styleId="IntensiveHervorhebung">
    <w:name w:val="Intense Emphasis"/>
    <w:basedOn w:val="Absatz-Standardschriftart"/>
    <w:uiPriority w:val="21"/>
    <w:qFormat/>
    <w:rsid w:val="002C7F44"/>
    <w:rPr>
      <w:i/>
      <w:iCs/>
      <w:color w:val="0F4761" w:themeColor="accent1" w:themeShade="BF"/>
    </w:rPr>
  </w:style>
  <w:style w:type="paragraph" w:styleId="IntensivesZitat">
    <w:name w:val="Intense Quote"/>
    <w:basedOn w:val="Standard"/>
    <w:next w:val="Standard"/>
    <w:link w:val="IntensivesZitatZchn"/>
    <w:uiPriority w:val="30"/>
    <w:qFormat/>
    <w:rsid w:val="002C7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C7F44"/>
    <w:rPr>
      <w:i/>
      <w:iCs/>
      <w:color w:val="0F4761" w:themeColor="accent1" w:themeShade="BF"/>
    </w:rPr>
  </w:style>
  <w:style w:type="character" w:styleId="IntensiverVerweis">
    <w:name w:val="Intense Reference"/>
    <w:basedOn w:val="Absatz-Standardschriftart"/>
    <w:uiPriority w:val="32"/>
    <w:qFormat/>
    <w:rsid w:val="002C7F44"/>
    <w:rPr>
      <w:b/>
      <w:bCs/>
      <w:smallCaps/>
      <w:color w:val="0F4761" w:themeColor="accent1" w:themeShade="BF"/>
      <w:spacing w:val="5"/>
    </w:rPr>
  </w:style>
  <w:style w:type="character" w:styleId="Hyperlink">
    <w:name w:val="Hyperlink"/>
    <w:basedOn w:val="Absatz-Standardschriftart"/>
    <w:uiPriority w:val="99"/>
    <w:unhideWhenUsed/>
    <w:rsid w:val="000B1703"/>
    <w:rPr>
      <w:color w:val="467886" w:themeColor="hyperlink"/>
      <w:u w:val="single"/>
    </w:rPr>
  </w:style>
  <w:style w:type="character" w:styleId="NichtaufgelsteErwhnung">
    <w:name w:val="Unresolved Mention"/>
    <w:basedOn w:val="Absatz-Standardschriftart"/>
    <w:uiPriority w:val="99"/>
    <w:semiHidden/>
    <w:unhideWhenUsed/>
    <w:rsid w:val="000B1703"/>
    <w:rPr>
      <w:color w:val="605E5C"/>
      <w:shd w:val="clear" w:color="auto" w:fill="E1DFDD"/>
    </w:rPr>
  </w:style>
  <w:style w:type="table" w:styleId="Tabellenraster">
    <w:name w:val="Table Grid"/>
    <w:basedOn w:val="NormaleTabelle"/>
    <w:uiPriority w:val="39"/>
    <w:rsid w:val="00D03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6A2CF7"/>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A074CF"/>
    <w:rPr>
      <w:color w:val="96607D" w:themeColor="followedHyperlink"/>
      <w:u w:val="single"/>
    </w:rPr>
  </w:style>
  <w:style w:type="character" w:styleId="Platzhaltertext">
    <w:name w:val="Placeholder Text"/>
    <w:basedOn w:val="Absatz-Standardschriftart"/>
    <w:uiPriority w:val="99"/>
    <w:semiHidden/>
    <w:rsid w:val="00C564F8"/>
    <w:rPr>
      <w:color w:val="666666"/>
    </w:rPr>
  </w:style>
  <w:style w:type="paragraph" w:styleId="Kopfzeile">
    <w:name w:val="header"/>
    <w:basedOn w:val="Standard"/>
    <w:link w:val="KopfzeileZchn"/>
    <w:uiPriority w:val="99"/>
    <w:unhideWhenUsed/>
    <w:rsid w:val="002F04E1"/>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2F04E1"/>
    <w:rPr>
      <w:rFonts w:ascii="Arial" w:hAnsi="Arial"/>
    </w:rPr>
  </w:style>
  <w:style w:type="character" w:styleId="Seitenzahl">
    <w:name w:val="page number"/>
    <w:basedOn w:val="Absatz-Standardschriftart"/>
    <w:uiPriority w:val="99"/>
    <w:semiHidden/>
    <w:unhideWhenUsed/>
    <w:rsid w:val="002F04E1"/>
  </w:style>
  <w:style w:type="paragraph" w:styleId="Inhaltsverzeichnisberschrift">
    <w:name w:val="TOC Heading"/>
    <w:basedOn w:val="berschrift1"/>
    <w:next w:val="Standard"/>
    <w:uiPriority w:val="39"/>
    <w:unhideWhenUsed/>
    <w:qFormat/>
    <w:rsid w:val="0068705A"/>
    <w:pPr>
      <w:numPr>
        <w:numId w:val="0"/>
      </w:numPr>
      <w:spacing w:before="480" w:after="0" w:line="276" w:lineRule="auto"/>
      <w:jc w:val="left"/>
      <w:outlineLvl w:val="9"/>
    </w:pPr>
    <w:rPr>
      <w:b/>
      <w:bCs/>
      <w:color w:val="0F4761" w:themeColor="accent1" w:themeShade="BF"/>
      <w:kern w:val="0"/>
      <w:sz w:val="28"/>
      <w:szCs w:val="28"/>
      <w:lang w:eastAsia="de-DE"/>
      <w14:ligatures w14:val="none"/>
    </w:rPr>
  </w:style>
  <w:style w:type="paragraph" w:styleId="Verzeichnis1">
    <w:name w:val="toc 1"/>
    <w:basedOn w:val="Standard"/>
    <w:next w:val="Standard"/>
    <w:autoRedefine/>
    <w:uiPriority w:val="39"/>
    <w:unhideWhenUsed/>
    <w:rsid w:val="0068705A"/>
    <w:pPr>
      <w:spacing w:before="120"/>
      <w:jc w:val="left"/>
    </w:pPr>
    <w:rPr>
      <w:rFonts w:asciiTheme="minorHAnsi" w:hAnsiTheme="minorHAnsi"/>
      <w:b/>
      <w:bCs/>
      <w:i/>
      <w:iCs/>
    </w:rPr>
  </w:style>
  <w:style w:type="paragraph" w:styleId="Verzeichnis2">
    <w:name w:val="toc 2"/>
    <w:basedOn w:val="Standard"/>
    <w:next w:val="Standard"/>
    <w:autoRedefine/>
    <w:uiPriority w:val="39"/>
    <w:unhideWhenUsed/>
    <w:rsid w:val="0068705A"/>
    <w:pPr>
      <w:spacing w:before="120"/>
      <w:ind w:left="240"/>
      <w:jc w:val="left"/>
    </w:pPr>
    <w:rPr>
      <w:rFonts w:asciiTheme="minorHAnsi" w:hAnsiTheme="minorHAnsi"/>
      <w:b/>
      <w:bCs/>
      <w:sz w:val="22"/>
      <w:szCs w:val="22"/>
    </w:rPr>
  </w:style>
  <w:style w:type="paragraph" w:styleId="Verzeichnis3">
    <w:name w:val="toc 3"/>
    <w:basedOn w:val="Standard"/>
    <w:next w:val="Standard"/>
    <w:autoRedefine/>
    <w:uiPriority w:val="39"/>
    <w:unhideWhenUsed/>
    <w:rsid w:val="0068705A"/>
    <w:pPr>
      <w:ind w:left="480"/>
      <w:jc w:val="left"/>
    </w:pPr>
    <w:rPr>
      <w:rFonts w:asciiTheme="minorHAnsi" w:hAnsiTheme="minorHAnsi"/>
      <w:sz w:val="20"/>
      <w:szCs w:val="20"/>
    </w:rPr>
  </w:style>
  <w:style w:type="paragraph" w:styleId="Verzeichnis4">
    <w:name w:val="toc 4"/>
    <w:basedOn w:val="Standard"/>
    <w:next w:val="Standard"/>
    <w:autoRedefine/>
    <w:uiPriority w:val="39"/>
    <w:semiHidden/>
    <w:unhideWhenUsed/>
    <w:rsid w:val="0068705A"/>
    <w:pPr>
      <w:ind w:left="720"/>
      <w:jc w:val="left"/>
    </w:pPr>
    <w:rPr>
      <w:rFonts w:asciiTheme="minorHAnsi" w:hAnsiTheme="minorHAnsi"/>
      <w:sz w:val="20"/>
      <w:szCs w:val="20"/>
    </w:rPr>
  </w:style>
  <w:style w:type="paragraph" w:styleId="Verzeichnis5">
    <w:name w:val="toc 5"/>
    <w:basedOn w:val="Standard"/>
    <w:next w:val="Standard"/>
    <w:autoRedefine/>
    <w:uiPriority w:val="39"/>
    <w:semiHidden/>
    <w:unhideWhenUsed/>
    <w:rsid w:val="0068705A"/>
    <w:pPr>
      <w:ind w:left="960"/>
      <w:jc w:val="left"/>
    </w:pPr>
    <w:rPr>
      <w:rFonts w:asciiTheme="minorHAnsi" w:hAnsiTheme="minorHAnsi"/>
      <w:sz w:val="20"/>
      <w:szCs w:val="20"/>
    </w:rPr>
  </w:style>
  <w:style w:type="paragraph" w:styleId="Verzeichnis6">
    <w:name w:val="toc 6"/>
    <w:basedOn w:val="Standard"/>
    <w:next w:val="Standard"/>
    <w:autoRedefine/>
    <w:uiPriority w:val="39"/>
    <w:semiHidden/>
    <w:unhideWhenUsed/>
    <w:rsid w:val="0068705A"/>
    <w:pPr>
      <w:ind w:left="1200"/>
      <w:jc w:val="left"/>
    </w:pPr>
    <w:rPr>
      <w:rFonts w:asciiTheme="minorHAnsi" w:hAnsiTheme="minorHAnsi"/>
      <w:sz w:val="20"/>
      <w:szCs w:val="20"/>
    </w:rPr>
  </w:style>
  <w:style w:type="paragraph" w:styleId="Verzeichnis7">
    <w:name w:val="toc 7"/>
    <w:basedOn w:val="Standard"/>
    <w:next w:val="Standard"/>
    <w:autoRedefine/>
    <w:uiPriority w:val="39"/>
    <w:semiHidden/>
    <w:unhideWhenUsed/>
    <w:rsid w:val="0068705A"/>
    <w:pPr>
      <w:ind w:left="1440"/>
      <w:jc w:val="left"/>
    </w:pPr>
    <w:rPr>
      <w:rFonts w:asciiTheme="minorHAnsi" w:hAnsiTheme="minorHAnsi"/>
      <w:sz w:val="20"/>
      <w:szCs w:val="20"/>
    </w:rPr>
  </w:style>
  <w:style w:type="paragraph" w:styleId="Verzeichnis8">
    <w:name w:val="toc 8"/>
    <w:basedOn w:val="Standard"/>
    <w:next w:val="Standard"/>
    <w:autoRedefine/>
    <w:uiPriority w:val="39"/>
    <w:semiHidden/>
    <w:unhideWhenUsed/>
    <w:rsid w:val="0068705A"/>
    <w:pPr>
      <w:ind w:left="1680"/>
      <w:jc w:val="left"/>
    </w:pPr>
    <w:rPr>
      <w:rFonts w:asciiTheme="minorHAnsi" w:hAnsiTheme="minorHAnsi"/>
      <w:sz w:val="20"/>
      <w:szCs w:val="20"/>
    </w:rPr>
  </w:style>
  <w:style w:type="paragraph" w:styleId="Verzeichnis9">
    <w:name w:val="toc 9"/>
    <w:basedOn w:val="Standard"/>
    <w:next w:val="Standard"/>
    <w:autoRedefine/>
    <w:uiPriority w:val="39"/>
    <w:semiHidden/>
    <w:unhideWhenUsed/>
    <w:rsid w:val="0068705A"/>
    <w:pPr>
      <w:ind w:left="1920"/>
      <w:jc w:val="left"/>
    </w:pPr>
    <w:rPr>
      <w:rFonts w:asciiTheme="minorHAnsi" w:hAnsiTheme="minorHAnsi"/>
      <w:sz w:val="20"/>
      <w:szCs w:val="20"/>
    </w:rPr>
  </w:style>
  <w:style w:type="paragraph" w:styleId="Fuzeile">
    <w:name w:val="footer"/>
    <w:basedOn w:val="Standard"/>
    <w:link w:val="FuzeileZchn"/>
    <w:uiPriority w:val="99"/>
    <w:unhideWhenUsed/>
    <w:rsid w:val="0068705A"/>
    <w:pPr>
      <w:tabs>
        <w:tab w:val="center" w:pos="4536"/>
        <w:tab w:val="right" w:pos="9072"/>
      </w:tabs>
      <w:spacing w:line="240" w:lineRule="auto"/>
    </w:pPr>
  </w:style>
  <w:style w:type="character" w:customStyle="1" w:styleId="FuzeileZchn">
    <w:name w:val="Fußzeile Zchn"/>
    <w:basedOn w:val="Absatz-Standardschriftart"/>
    <w:link w:val="Fuzeile"/>
    <w:uiPriority w:val="99"/>
    <w:rsid w:val="0068705A"/>
    <w:rPr>
      <w:rFonts w:ascii="Arial" w:hAnsi="Arial"/>
    </w:rPr>
  </w:style>
  <w:style w:type="paragraph" w:styleId="Abbildungsverzeichnis">
    <w:name w:val="table of figures"/>
    <w:basedOn w:val="Standard"/>
    <w:next w:val="Standard"/>
    <w:uiPriority w:val="99"/>
    <w:unhideWhenUsed/>
    <w:rsid w:val="00D42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5.emf"/><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yperlink" Target="https://www.vattenfall.de/strom/tarife/oekostrom-dynamik-boersenpreise" TargetMode="Externa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4.emf"/><Relationship Id="rId25" Type="http://schemas.openxmlformats.org/officeDocument/2006/relationships/image" Target="media/image12.png"/><Relationship Id="rId33" Type="http://schemas.openxmlformats.org/officeDocument/2006/relationships/hyperlink" Target="https://www.epexspot.com/en/market-results?market_area=DE-LU&amp;auction=MRC&amp;trading_date=2025-09-27&amp;delivery_date=2025-09-28&amp;underlying_year=&amp;modality=Auction&amp;sub_modality=DayAhead&amp;technology=&amp;data_mode=table&amp;period=&amp;production_period="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s://www.bdew.de/service/daten-und-grafiken/bdew-strompreisanalys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enpal.de/strom/durchschnittsverbrauch?utm_source=Search%20Ads&amp;utm_campaign=22153726533&amp;utm_term=182441672108&amp;utm_content=731604179406&amp;utm_placement=&amp;utm_device=c&amp;utm_keyword=&amp;utm_location=9044640&amp;gad_source=1&amp;gad_campaignid=22153726533&amp;gbraid=0AAAAADMX8nuBAtrJLcPJ46IUcVrIXlb0u&amp;gclid=Cj0KCQjw3OjGBhDYARIsADd-uX7S4a3DrO55uf-P4nqINifle4ft4ZJKUZiN1GEOfocNycooxNdufJoaAjtAEALw_wcB" TargetMode="External"/><Relationship Id="rId10" Type="http://schemas.openxmlformats.org/officeDocument/2006/relationships/footer" Target="footer1.xml"/><Relationship Id="rId19" Type="http://schemas.openxmlformats.org/officeDocument/2006/relationships/image" Target="media/image6.emf"/><Relationship Id="rId31" Type="http://schemas.openxmlformats.org/officeDocument/2006/relationships/hyperlink" Target="https://projekt-xj4ph4vjegp2smscavzamp.streamlit.app/"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adac.de/rund-ums-haus/energie/spartipps/stromverbrauch-im-haushalt/?utm_source=chatgpt.com" TargetMode="External"/><Relationship Id="rId8" Type="http://schemas.openxmlformats.org/officeDocument/2006/relationships/header" Target="header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Arbeitsblat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Arbeitsblat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Tabelle1!$B$1</c:f>
              <c:strCache>
                <c:ptCount val="1"/>
                <c:pt idx="0">
                  <c:v>Spalte1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3-F112-2842-93B0-53253F0307D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D16-2A45-8071-B51FB1F625A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D16-2A45-8071-B51FB1F625A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Tabelle1!$A$2:$A$4</c:f>
              <c:strCache>
                <c:ptCount val="3"/>
                <c:pt idx="0">
                  <c:v>Beschaffung &amp; Vertrieb</c:v>
                </c:pt>
                <c:pt idx="1">
                  <c:v>Netzentgelte</c:v>
                </c:pt>
                <c:pt idx="2">
                  <c:v>Steuern, Abgaben, Umlagen</c:v>
                </c:pt>
              </c:strCache>
            </c:strRef>
          </c:cat>
          <c:val>
            <c:numRef>
              <c:f>Tabelle1!$B$2:$B$4</c:f>
              <c:numCache>
                <c:formatCode>General</c:formatCode>
                <c:ptCount val="3"/>
                <c:pt idx="0">
                  <c:v>16.100000000000001</c:v>
                </c:pt>
                <c:pt idx="1">
                  <c:v>10.9</c:v>
                </c:pt>
                <c:pt idx="2">
                  <c:v>12.7</c:v>
                </c:pt>
              </c:numCache>
            </c:numRef>
          </c:val>
          <c:extLst>
            <c:ext xmlns:c16="http://schemas.microsoft.com/office/drawing/2014/chart" uri="{C3380CC4-5D6E-409C-BE32-E72D297353CC}">
              <c16:uniqueId val="{00000000-F112-2842-93B0-53253F0307D5}"/>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Tabelle1!$B$1</c:f>
              <c:strCache>
                <c:ptCount val="1"/>
                <c:pt idx="0">
                  <c:v>Spalte1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2AF-E94E-885D-6ED56C43EC4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2AF-E94E-885D-6ED56C43EC4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2AF-E94E-885D-6ED56C43EC4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4B9-A14C-8397-D3469F6CF60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4B9-A14C-8397-D3469F6CF60D}"/>
              </c:ext>
            </c:extLst>
          </c:dPt>
          <c:dPt>
            <c:idx val="5"/>
            <c:bubble3D val="0"/>
            <c:spPr>
              <a:solidFill>
                <a:srgbClr val="C00000"/>
              </a:solidFill>
              <a:ln w="19050">
                <a:solidFill>
                  <a:schemeClr val="lt1"/>
                </a:solidFill>
              </a:ln>
              <a:effectLst/>
            </c:spPr>
            <c:extLst>
              <c:ext xmlns:c16="http://schemas.microsoft.com/office/drawing/2014/chart" uri="{C3380CC4-5D6E-409C-BE32-E72D297353CC}">
                <c16:uniqueId val="{00000007-E2AF-E94E-885D-6ED56C43EC4E}"/>
              </c:ext>
            </c:extLst>
          </c:dPt>
          <c:dLbls>
            <c:dLbl>
              <c:idx val="5"/>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7-E2AF-E94E-885D-6ED56C43EC4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Tabelle1!$A$2:$A$7</c:f>
              <c:strCache>
                <c:ptCount val="6"/>
                <c:pt idx="0">
                  <c:v>KWKG-Umlage</c:v>
                </c:pt>
                <c:pt idx="1">
                  <c:v>Offshore-Netzumlage</c:v>
                </c:pt>
                <c:pt idx="2">
                  <c:v>§19 StromNEV-Umlage</c:v>
                </c:pt>
                <c:pt idx="3">
                  <c:v>Konzessionsabgabe</c:v>
                </c:pt>
                <c:pt idx="4">
                  <c:v>Stromsteuer</c:v>
                </c:pt>
                <c:pt idx="5">
                  <c:v>Mwst</c:v>
                </c:pt>
              </c:strCache>
            </c:strRef>
          </c:cat>
          <c:val>
            <c:numRef>
              <c:f>Tabelle1!$B$2:$B$7</c:f>
              <c:numCache>
                <c:formatCode>General</c:formatCode>
                <c:ptCount val="6"/>
                <c:pt idx="0">
                  <c:v>0.28000000000000003</c:v>
                </c:pt>
                <c:pt idx="1">
                  <c:v>0.82</c:v>
                </c:pt>
                <c:pt idx="2">
                  <c:v>1.56</c:v>
                </c:pt>
                <c:pt idx="3">
                  <c:v>1.67</c:v>
                </c:pt>
                <c:pt idx="4">
                  <c:v>2.0499999999999998</c:v>
                </c:pt>
                <c:pt idx="5">
                  <c:v>6.34</c:v>
                </c:pt>
              </c:numCache>
            </c:numRef>
          </c:val>
          <c:extLst>
            <c:ext xmlns:c16="http://schemas.microsoft.com/office/drawing/2014/chart" uri="{C3380CC4-5D6E-409C-BE32-E72D297353CC}">
              <c16:uniqueId val="{00000006-E2AF-E94E-885D-6ED56C43EC4E}"/>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2C5F1-41FF-F84A-8BCC-1B8FB2469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3952</Words>
  <Characters>24904</Characters>
  <Application>Microsoft Office Word</Application>
  <DocSecurity>0</DocSecurity>
  <Lines>207</Lines>
  <Paragraphs>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Manap (amanap)</dc:creator>
  <cp:keywords/>
  <dc:description/>
  <cp:lastModifiedBy>Abdullah Manap (amanap)</cp:lastModifiedBy>
  <cp:revision>187</cp:revision>
  <dcterms:created xsi:type="dcterms:W3CDTF">2025-09-23T17:32:00Z</dcterms:created>
  <dcterms:modified xsi:type="dcterms:W3CDTF">2025-11-17T11:30:00Z</dcterms:modified>
</cp:coreProperties>
</file>