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ptos" w:hAnsi="Aptos" w:eastAsia="Aptos"/>
          <w:b/>
          <w:color w:val="1F4E79"/>
          <w:sz w:val="44"/>
        </w:rPr>
        <w:t>Enterprise ERP Benchmark Encyclopedia</w:t>
      </w:r>
    </w:p>
    <w:p>
      <w:pPr>
        <w:jc w:val="center"/>
      </w:pPr>
      <w:r>
        <w:rPr>
          <w:rFonts w:ascii="Aptos" w:hAnsi="Aptos" w:eastAsia="Aptos"/>
          <w:b/>
          <w:color w:val="505050"/>
          <w:sz w:val="30"/>
        </w:rPr>
        <w:t>Gap Completion Volumes 2–12 — Enterprise Edition</w:t>
      </w:r>
    </w:p>
    <w:p>
      <w:pPr>
        <w:jc w:val="center"/>
      </w:pPr>
      <w:r>
        <w:rPr>
          <w:rFonts w:ascii="Aptos" w:hAnsi="Aptos" w:eastAsia="Aptos"/>
          <w:b w:val="0"/>
          <w:color w:val="505050"/>
          <w:sz w:val="20"/>
        </w:rPr>
        <w:t>Companion volume: generates ONLY missing enterprise architecture documentation; does not rewrite completed Volume I.</w:t>
      </w:r>
    </w:p>
    <w:p>
      <w:pPr>
        <w:jc w:val="center"/>
      </w:pPr>
      <w:r>
        <w:rPr>
          <w:rFonts w:ascii="Aptos" w:hAnsi="Aptos" w:eastAsia="Aptos"/>
          <w:b w:val="0"/>
          <w:color w:val="505050"/>
          <w:sz w:val="20"/>
        </w:rPr>
        <w:t>Benchmark systems: SAP S/4HANA, SAP Business One, Odoo Enterprise, Oracle NetSuite ERP, Microsoft Dynamics 365 Business Central, ERPNext.</w:t>
      </w:r>
    </w:p>
    <w:p>
      <w:pPr>
        <w:jc w:val="center"/>
      </w:pPr>
      <w:r>
        <w:rPr>
          <w:rFonts w:ascii="Aptos" w:hAnsi="Aptos" w:eastAsia="Aptos"/>
          <w:b w:val="0"/>
          <w:color w:val="505050"/>
          <w:sz w:val="20"/>
        </w:rPr>
        <w:t>Prepared for: Abdullah Maresh | Date: 06 Jul 2026 | Purpose: SRS, Architecture, IA, ERD, UX, API, Workflow, RBAC, Roadmap.</w:t>
      </w:r>
    </w:p>
    <w:p>
      <w:r>
        <w:br w:type="page"/>
      </w:r>
    </w:p>
    <w:p>
      <w:pPr>
        <w:pStyle w:val="Heading1"/>
        <w:spacing w:before="180" w:after="80"/>
      </w:pPr>
      <w:r>
        <w:rPr>
          <w:rFonts w:ascii="Aptos" w:hAnsi="Aptos" w:eastAsia="Aptos"/>
          <w:b/>
          <w:color w:val="1F4E79"/>
          <w:sz w:val="32"/>
        </w:rPr>
        <w:t>0. Audit Scope and Non-Duplication Statement</w:t>
      </w:r>
    </w:p>
    <w:p>
      <w:pPr>
        <w:spacing w:line="269" w:lineRule="auto" w:after="60"/>
      </w:pPr>
      <w:r>
        <w:rPr>
          <w:rFonts w:ascii="Aptos" w:hAnsi="Aptos" w:eastAsia="Aptos"/>
          <w:b w:val="0"/>
          <w:sz w:val="19"/>
        </w:rPr>
        <w:t>The existing benchmark document is treated as complete for ERP modules, workflows, accounting entries, mapping, validation rules, RBAC, reports, internal controls, number sequences, database tables, document statuses, approval workflows, finance, sales, purchasing, inventory, manufacturing and HR. This companion volume intentionally excludes rewriting those subjects and fills only the missing enterprise architecture layers requested in the master prompt.</w:t>
      </w:r>
    </w:p>
    <w:p>
      <w:pPr>
        <w:spacing w:line="269" w:lineRule="auto" w:after="60"/>
      </w:pPr>
      <w:r>
        <w:rPr>
          <w:rFonts w:ascii="Aptos" w:hAnsi="Aptos" w:eastAsia="Aptos"/>
          <w:b w:val="0"/>
          <w:sz w:val="19"/>
        </w:rPr>
        <w:t>Documented vendor behavior, where stated, is separated from design recommendations. Vendor-specific implementation details must still be verified against edition, country localization, license, cloud/on-premise deployment, release level and customer tenant configuration.</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tcMar>
              <w:top w:w="70" w:type="dxa"/>
              <w:left w:w="70" w:type="dxa"/>
              <w:bottom w:w="70" w:type="dxa"/>
              <w:right w:w="70" w:type="dxa"/>
            </w:tcMar>
            <w:shd w:fill="1F4E79"/>
          </w:tcPr>
          <w:p>
            <w:pPr>
              <w:spacing w:after="0"/>
              <w:jc w:val="left"/>
            </w:pPr>
            <w:r/>
            <w:r>
              <w:rPr>
                <w:rFonts w:ascii="Aptos" w:hAnsi="Aptos" w:eastAsia="Aptos"/>
                <w:b/>
                <w:color w:val="FFFFFF"/>
                <w:sz w:val="14"/>
              </w:rPr>
              <w:t>Audit Result</w:t>
            </w:r>
          </w:p>
        </w:tc>
        <w:tc>
          <w:tcPr>
            <w:tcW w:type="dxa" w:w="3552"/>
            <w:vAlign w:val="center"/>
            <w:tcMar>
              <w:top w:w="70" w:type="dxa"/>
              <w:left w:w="70" w:type="dxa"/>
              <w:bottom w:w="70" w:type="dxa"/>
              <w:right w:w="70" w:type="dxa"/>
            </w:tcMar>
            <w:shd w:fill="1F4E79"/>
          </w:tcPr>
          <w:p>
            <w:pPr>
              <w:spacing w:after="0"/>
              <w:jc w:val="left"/>
            </w:pPr>
            <w:r/>
            <w:r>
              <w:rPr>
                <w:rFonts w:ascii="Aptos" w:hAnsi="Aptos" w:eastAsia="Aptos"/>
                <w:b/>
                <w:color w:val="FFFFFF"/>
                <w:sz w:val="14"/>
              </w:rPr>
              <w:t>Missing Enterprise Volume</w:t>
            </w:r>
          </w:p>
        </w:tc>
        <w:tc>
          <w:tcPr>
            <w:tcW w:type="dxa" w:w="3552"/>
            <w:vAlign w:val="center"/>
            <w:tcMar>
              <w:top w:w="70" w:type="dxa"/>
              <w:left w:w="70" w:type="dxa"/>
              <w:bottom w:w="70" w:type="dxa"/>
              <w:right w:w="70" w:type="dxa"/>
            </w:tcMar>
            <w:shd w:fill="1F4E79"/>
          </w:tcPr>
          <w:p>
            <w:pPr>
              <w:spacing w:after="0"/>
              <w:jc w:val="left"/>
            </w:pPr>
            <w:r/>
            <w:r>
              <w:rPr>
                <w:rFonts w:ascii="Aptos" w:hAnsi="Aptos" w:eastAsia="Aptos"/>
                <w:b/>
                <w:color w:val="FFFFFF"/>
                <w:sz w:val="14"/>
              </w:rPr>
              <w:t>Output in This Document</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Missing</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Volume 2 — Functional Architecture</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Module-by-module architecture pattern with capabilities, objects, actions, events, impacts, audit, KPIs and integration points.</w:t>
            </w:r>
          </w:p>
        </w:tc>
      </w:tr>
      <w:tr>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Missing</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Volume 3 — Information Architecture</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Lowest-level generic navigation architecture and standardized navigation tree to be applied across modules.</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Missing</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Volume 4 — UX Architecture</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Enterprise UX patterns, design system, interaction rules and vendor UX comparison.</w:t>
            </w:r>
          </w:p>
        </w:tc>
      </w:tr>
      <w:tr>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Missing</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Volume 5 — Domain Driven Design</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Complete ERP DDD model: bounded contexts, aggregates, events, commands, policies and transaction boundaries.</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Missing</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Volume 6 — Enterprise Data Architecture</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Conceptual/logical/physical guidelines, data governance, quality, lineage, classification and security.</w:t>
            </w:r>
          </w:p>
        </w:tc>
      </w:tr>
      <w:tr>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Missing</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Volume 7 — Database Philosophy Benchmark</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Vendor database philosophies and architectural implications.</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Missing</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Volume 8 — Enterprise Security Architecture</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RBAC/ABAC/PBAC, scopes, SOD, Zero Trust, API security, threat model and risk matrix.</w:t>
            </w:r>
          </w:p>
        </w:tc>
      </w:tr>
      <w:tr>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Missing</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Volume 9 — Integration Architecture</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API, event, EDI, data, productivity, commerce, payment, government and device integration architecture.</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Missing</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Volume 10 — Best Practices Library</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Module-organized enterprise best practices with rationale, trade-offs and decisions.</w:t>
            </w:r>
          </w:p>
        </w:tc>
      </w:tr>
      <w:tr>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Missing</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Volume 11 — Global Gap Analysis</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Capability benchmark: winner, runner-up, weakest, recommendation, risk, complexity, cost and future readiness.</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Missing</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Volume 12 — Architecture Decision Records</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Major ADRs required before SRS and design phases.</w:t>
            </w:r>
          </w:p>
        </w:tc>
      </w:tr>
    </w:tbl>
    <w:p/>
    <w:p>
      <w:pPr>
        <w:pStyle w:val="Heading1"/>
        <w:spacing w:before="180" w:after="80"/>
      </w:pPr>
      <w:r>
        <w:rPr>
          <w:rFonts w:ascii="Aptos" w:hAnsi="Aptos" w:eastAsia="Aptos"/>
          <w:b/>
          <w:color w:val="1F4E79"/>
          <w:sz w:val="32"/>
        </w:rPr>
        <w:t>VOLUME 2 — Functional Architecture</w:t>
      </w:r>
    </w:p>
    <w:p>
      <w:pPr>
        <w:spacing w:line="269" w:lineRule="auto" w:after="60"/>
      </w:pPr>
      <w:r>
        <w:rPr>
          <w:rFonts w:ascii="Aptos" w:hAnsi="Aptos" w:eastAsia="Aptos"/>
          <w:b w:val="0"/>
          <w:sz w:val="19"/>
        </w:rPr>
        <w:t>This volume defines how every ERP module should be represented at architecture level without duplicating module lists already present in Volume I. The pattern below is implementation-ready and must be applied consistently to every ERP module during SRS and solution design.</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vAlign w:val="center"/>
            <w:tcMar>
              <w:top w:w="70" w:type="dxa"/>
              <w:left w:w="70" w:type="dxa"/>
              <w:bottom w:w="70" w:type="dxa"/>
              <w:right w:w="70" w:type="dxa"/>
            </w:tcMar>
            <w:shd w:fill="1F4E79"/>
          </w:tcPr>
          <w:p>
            <w:pPr>
              <w:spacing w:after="0"/>
              <w:jc w:val="left"/>
            </w:pPr>
            <w:r/>
            <w:r>
              <w:rPr>
                <w:rFonts w:ascii="Aptos" w:hAnsi="Aptos" w:eastAsia="Aptos"/>
                <w:b/>
                <w:color w:val="FFFFFF"/>
                <w:sz w:val="14"/>
              </w:rPr>
              <w:t>Module</w:t>
            </w:r>
          </w:p>
        </w:tc>
        <w:tc>
          <w:tcPr>
            <w:tcW w:type="dxa" w:w="1332"/>
            <w:vAlign w:val="center"/>
            <w:tcMar>
              <w:top w:w="70" w:type="dxa"/>
              <w:left w:w="70" w:type="dxa"/>
              <w:bottom w:w="70" w:type="dxa"/>
              <w:right w:w="70" w:type="dxa"/>
            </w:tcMar>
            <w:shd w:fill="1F4E79"/>
          </w:tcPr>
          <w:p>
            <w:pPr>
              <w:spacing w:after="0"/>
              <w:jc w:val="left"/>
            </w:pPr>
            <w:r/>
            <w:r>
              <w:rPr>
                <w:rFonts w:ascii="Aptos" w:hAnsi="Aptos" w:eastAsia="Aptos"/>
                <w:b/>
                <w:color w:val="FFFFFF"/>
                <w:sz w:val="14"/>
              </w:rPr>
              <w:t>Purpose</w:t>
            </w:r>
          </w:p>
        </w:tc>
        <w:tc>
          <w:tcPr>
            <w:tcW w:type="dxa" w:w="1332"/>
            <w:vAlign w:val="center"/>
            <w:tcMar>
              <w:top w:w="70" w:type="dxa"/>
              <w:left w:w="70" w:type="dxa"/>
              <w:bottom w:w="70" w:type="dxa"/>
              <w:right w:w="70" w:type="dxa"/>
            </w:tcMar>
            <w:shd w:fill="1F4E79"/>
          </w:tcPr>
          <w:p>
            <w:pPr>
              <w:spacing w:after="0"/>
              <w:jc w:val="left"/>
            </w:pPr>
            <w:r/>
            <w:r>
              <w:rPr>
                <w:rFonts w:ascii="Aptos" w:hAnsi="Aptos" w:eastAsia="Aptos"/>
                <w:b/>
                <w:color w:val="FFFFFF"/>
                <w:sz w:val="14"/>
              </w:rPr>
              <w:t>Business Capabilities</w:t>
            </w:r>
          </w:p>
        </w:tc>
        <w:tc>
          <w:tcPr>
            <w:tcW w:type="dxa" w:w="1332"/>
            <w:vAlign w:val="center"/>
            <w:tcMar>
              <w:top w:w="70" w:type="dxa"/>
              <w:left w:w="70" w:type="dxa"/>
              <w:bottom w:w="70" w:type="dxa"/>
              <w:right w:w="70" w:type="dxa"/>
            </w:tcMar>
            <w:shd w:fill="1F4E79"/>
          </w:tcPr>
          <w:p>
            <w:pPr>
              <w:spacing w:after="0"/>
              <w:jc w:val="left"/>
            </w:pPr>
            <w:r/>
            <w:r>
              <w:rPr>
                <w:rFonts w:ascii="Aptos" w:hAnsi="Aptos" w:eastAsia="Aptos"/>
                <w:b/>
                <w:color w:val="FFFFFF"/>
                <w:sz w:val="14"/>
              </w:rPr>
              <w:t>Business Objects / Masters / Transactions</w:t>
            </w:r>
          </w:p>
        </w:tc>
        <w:tc>
          <w:tcPr>
            <w:tcW w:type="dxa" w:w="1332"/>
            <w:vAlign w:val="center"/>
            <w:tcMar>
              <w:top w:w="70" w:type="dxa"/>
              <w:left w:w="70" w:type="dxa"/>
              <w:bottom w:w="70" w:type="dxa"/>
              <w:right w:w="70" w:type="dxa"/>
            </w:tcMar>
            <w:shd w:fill="1F4E79"/>
          </w:tcPr>
          <w:p>
            <w:pPr>
              <w:spacing w:after="0"/>
              <w:jc w:val="left"/>
            </w:pPr>
            <w:r/>
            <w:r>
              <w:rPr>
                <w:rFonts w:ascii="Aptos" w:hAnsi="Aptos" w:eastAsia="Aptos"/>
                <w:b/>
                <w:color w:val="FFFFFF"/>
                <w:sz w:val="14"/>
              </w:rPr>
              <w:t>Events</w:t>
            </w:r>
          </w:p>
        </w:tc>
        <w:tc>
          <w:tcPr>
            <w:tcW w:type="dxa" w:w="1332"/>
            <w:vAlign w:val="center"/>
            <w:tcMar>
              <w:top w:w="70" w:type="dxa"/>
              <w:left w:w="70" w:type="dxa"/>
              <w:bottom w:w="70" w:type="dxa"/>
              <w:right w:w="70" w:type="dxa"/>
            </w:tcMar>
            <w:shd w:fill="1F4E79"/>
          </w:tcPr>
          <w:p>
            <w:pPr>
              <w:spacing w:after="0"/>
              <w:jc w:val="left"/>
            </w:pPr>
            <w:r/>
            <w:r>
              <w:rPr>
                <w:rFonts w:ascii="Aptos" w:hAnsi="Aptos" w:eastAsia="Aptos"/>
                <w:b/>
                <w:color w:val="FFFFFF"/>
                <w:sz w:val="14"/>
              </w:rPr>
              <w:t>Accounting &amp; Inventory Impact</w:t>
            </w:r>
          </w:p>
        </w:tc>
        <w:tc>
          <w:tcPr>
            <w:tcW w:type="dxa" w:w="1332"/>
            <w:vAlign w:val="center"/>
            <w:tcMar>
              <w:top w:w="70" w:type="dxa"/>
              <w:left w:w="70" w:type="dxa"/>
              <w:bottom w:w="70" w:type="dxa"/>
              <w:right w:w="70" w:type="dxa"/>
            </w:tcMar>
            <w:shd w:fill="1F4E79"/>
          </w:tcPr>
          <w:p>
            <w:pPr>
              <w:spacing w:after="0"/>
              <w:jc w:val="left"/>
            </w:pPr>
            <w:r/>
            <w:r>
              <w:rPr>
                <w:rFonts w:ascii="Aptos" w:hAnsi="Aptos" w:eastAsia="Aptos"/>
                <w:b/>
                <w:color w:val="FFFFFF"/>
                <w:sz w:val="14"/>
              </w:rPr>
              <w:t>Reports / KPIs</w:t>
            </w:r>
          </w:p>
        </w:tc>
        <w:tc>
          <w:tcPr>
            <w:tcW w:type="dxa" w:w="1332"/>
            <w:vAlign w:val="center"/>
            <w:tcMar>
              <w:top w:w="70" w:type="dxa"/>
              <w:left w:w="70" w:type="dxa"/>
              <w:bottom w:w="70" w:type="dxa"/>
              <w:right w:w="70" w:type="dxa"/>
            </w:tcMar>
            <w:shd w:fill="1F4E79"/>
          </w:tcPr>
          <w:p>
            <w:pPr>
              <w:spacing w:after="0"/>
              <w:jc w:val="left"/>
            </w:pPr>
            <w:r/>
            <w:r>
              <w:rPr>
                <w:rFonts w:ascii="Aptos" w:hAnsi="Aptos" w:eastAsia="Aptos"/>
                <w:b/>
                <w:color w:val="FFFFFF"/>
                <w:sz w:val="14"/>
              </w:rPr>
              <w:t>Security Requirements</w:t>
            </w:r>
          </w:p>
        </w:tc>
      </w:tr>
      <w:tr>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Finance</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Own the financial truth of the enterprise.</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GL, AR, AP, cash/bank, assets, tax, budgeting, allocations, close, consolidation, dimensions.</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Chart of accounts, journal, account move, customer invoice, vendor bill, payment, tax, asset, fiscal period.</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Journal entry posted; invoice posted; payment matched; bank statement imported; period closed.</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Financial posting, tax, cash position, receivables/payables, close status.</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Trial balance, GL, financial statements, tax, cashflow, aging, budget variance.</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Post/reverse/close/period unlock require high assurance role, SOD and audit.</w:t>
            </w:r>
          </w:p>
        </w:tc>
      </w:tr>
      <w:tr>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Sales &amp; CRM</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Convert market demand into legally controlled revenue documents.</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Lead, opportunity, quotation, pricing, contract, order, credit check, fulfillment request, invoice handoff.</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Lead, opportunity, quotation, sales order, customer, price list, sales contract, activity.</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Lead qualified; quotation sent; order confirmed; credit blocked; delivery requested; invoice requested.</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Revenue potential, stock reservation, customer exposure, AR initiation.</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Pipeline, conversion, margin, order status, delivery status, sales forecast.</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Discount, credit override, margin exception and cancellation require approval.</w:t>
            </w:r>
          </w:p>
        </w:tc>
      </w:tr>
      <w:tr>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Procurement</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Control external spend and supplier obligations.</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Requisition, sourcing, RFQ, quotation comparison, PO, receipt, invoice match, supplier performance.</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Supplier, purchase request, RFQ, quotation, PO, goods receipt, vendor bill, contract.</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PR submitted; RFQ sent; PO approved; receipt posted; mismatch detected; vendor bill posted.</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Commitment, inventory/expense recognition, AP liability, GRNI clearing.</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Spend, supplier performance, open POs, unmatched invoices, purchase price variance.</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Supplier approval, PO approval, price/quantity tolerance and payment approval must be separated.</w:t>
            </w:r>
          </w:p>
        </w:tc>
      </w:tr>
      <w:tr>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Inventory &amp; Warehouse</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Maintain quantity, ownership, location, traceability and valuation of stock.</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Item master, warehouses, locations, bins, transfers, receipts, deliveries, adjustments, valuation, traceability.</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Item, warehouse, bin, location, lot, serial, stock move, stock ledger, valuation layer.</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Stock received; moved; reserved; picked; delivered; adjusted; scrapped; counted.</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Inventory quantity/value, COGS, WIP, availability, fulfillment.</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Stock on hand, movement, valuation, aging, traceability, negative stock, reorder.</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Count difference, cost change, scrap, backdate and negative stock require strict control.</w:t>
            </w:r>
          </w:p>
        </w:tc>
      </w:tr>
      <w:tr>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Manufacturing</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Transform materials and capacity into finished goods with traceable cost.</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BOM, routing, MRP/MPS, production order, work order, job card, WIP, quality, costing.</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BOM, operation, work center, production order, work order, component issue, FG receipt.</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MO released; components reserved; operation started; consumption posted; quality failed; FG received; order closed.</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Material consumption, WIP, labor/overhead absorption, finished goods valuation.</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Production status, WIP, OEE, variance, scrap, capacity utilization, BOM cost.</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BOM approval, overconsumption, rework, scrap and close order require authorization.</w:t>
            </w:r>
          </w:p>
        </w:tc>
      </w:tr>
      <w:tr>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Quality</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Prevent defective inputs, processes and outputs from entering value streams.</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Inspection plans, quality checks, nonconformance, corrective/preventive actions, supplier/customer complaints.</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Inspection plan, quality point, inspection lot/check, NCR, CAPA, defect.</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Inspection created; sample recorded; accepted/rejected; NCR opened; CAPA closed.</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Stock status, blocked/released inventory, rework/scrap cost.</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Defects, pass rate, supplier quality, complaints, CAPA aging.</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Quality disposition must be independent from warehouse execution when risk is high.</w:t>
            </w:r>
          </w:p>
        </w:tc>
      </w:tr>
      <w:tr>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Maintenance / EAM</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Protect assets, equipment uptime and operational continuity.</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Equipment, preventive plan, corrective request, work order, spare issue, downtime, maintenance cost.</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Equipment, functional location, maintenance request, maintenance order, spare part issue, meter reading.</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Breakdown reported; work order approved; spare issued; repair confirmed; equipment released.</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Spare parts inventory, maintenance expense/capex, downtime impact.</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Downtime, backlog, cost, MTBF, MTTR, preventive compliance.</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Work completion and cost settlement require technical and financial control.</w:t>
            </w:r>
          </w:p>
        </w:tc>
      </w:tr>
      <w:tr>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Projects</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Manage temporary endeavors with cost, time, revenue and resource accountability.</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Project/WBS, tasks, budgets, timesheets, procurement, billing, revenue recognition, profitability.</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Project, WBS/task, milestone, timesheet, project budget, project invoice.</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Project approved; milestone completed; timesheet submitted; invoice generated; cost settled.</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Project cost, revenue, WIP/deferred revenue, profitability.</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Budget vs actual, progress, utilization, profitability, billing backlog.</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Budget overrides, change orders and billing approval require project authority matrix.</w:t>
            </w:r>
          </w:p>
        </w:tc>
      </w:tr>
      <w:tr>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Human Capital</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Manage employees, contracts, time, pay, expenses and organizational responsibility.</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Employee master, contracts, attendance, leave, payroll, recruitment, appraisal, expense claims.</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Employee, contract, attendance, leave request, payslip, expense claim, department, position.</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Employee hired; leave approved; payroll calculated; payslip posted; expense reimbursed.</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Payroll expense/liability, employee payable, expense reimbursement.</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Headcount, payroll, attendance, leave balance, turnover, recruitment pipeline.</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Salary data, payroll approval and employee bank changes require field security and audit.</w:t>
            </w:r>
          </w:p>
        </w:tc>
      </w:tr>
      <w:tr>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Platform Administration</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Provide controlled configuration, extension, monitoring and lifecycle governance.</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Companies, users, roles, permissions, workflow, sequences, settings, integrations, logs, backups.</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User, role, permission, workflow rule, sequence, API client, configuration key, audit log.</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Role changed; sequence generated; API call failed; workflow rule edited; integration executed.</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Indirect: controls posting, access, integration and operational risk.</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User activity, errors, integrations, audit, permissions, system health.</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Admin roles must not automatically grant financial posting privileges.</w:t>
            </w:r>
          </w:p>
        </w:tc>
      </w:tr>
    </w:tbl>
    <w:p/>
    <w:p>
      <w:pPr>
        <w:pStyle w:val="Heading2"/>
        <w:spacing w:before="180" w:after="80"/>
      </w:pPr>
      <w:r>
        <w:rPr>
          <w:rFonts w:ascii="Aptos" w:hAnsi="Aptos" w:eastAsia="Aptos"/>
          <w:b/>
          <w:color w:val="1F4E79"/>
          <w:sz w:val="27"/>
        </w:rPr>
        <w:t>Functional Relationship Model</w:t>
      </w:r>
    </w:p>
    <w:p>
      <w:pPr>
        <w:spacing w:after="100"/>
        <w:jc w:val="left"/>
        <w:shd w:fill="F3F6FA"/>
      </w:pPr>
      <w:r>
        <w:rPr>
          <w:rFonts w:ascii="Courier New" w:hAnsi="Courier New" w:eastAsia="Courier New"/>
          <w:b w:val="0"/>
          <w:color w:val="222222"/>
          <w:sz w:val="15"/>
        </w:rPr>
        <w:t>mermaid</w:t>
        <w:br/>
        <w:t>graph LR</w:t>
        <w:br/>
        <w:t xml:space="preserve">  CRM[CRM Lead/Opportunity] --&gt; Sales[Quotation &amp; Sales Order]</w:t>
        <w:br/>
        <w:t xml:space="preserve">  Sales --&gt; InvReserve[Inventory Reservation]</w:t>
        <w:br/>
        <w:t xml:space="preserve">  InvReserve --&gt; Delivery[Delivery / Goods Issue]</w:t>
        <w:br/>
        <w:t xml:space="preserve">  Delivery --&gt; AR[Customer Invoice / AR]</w:t>
        <w:br/>
        <w:t xml:space="preserve">  AR --&gt; Cash[Payment &amp; Bank Reconciliation]</w:t>
        <w:br/>
        <w:t xml:space="preserve">  Demand[MRP Demand] --&gt; Procurement[Purchase Requisition / PO]</w:t>
        <w:br/>
        <w:t xml:space="preserve">  Procurement --&gt; Receipt[Goods Receipt]</w:t>
        <w:br/>
        <w:t xml:space="preserve">  Receipt --&gt; Inventory[Inventory Ledger &amp; Valuation]</w:t>
        <w:br/>
        <w:t xml:space="preserve">  Inventory --&gt; Manufacturing[Production / WIP]</w:t>
        <w:br/>
        <w:t xml:space="preserve">  Manufacturing --&gt; FG[Finished Goods]</w:t>
        <w:br/>
        <w:t xml:space="preserve">  HR[Payroll &amp; Expenses] --&gt; Finance[Financial Ledger]</w:t>
        <w:br/>
        <w:t xml:space="preserve">  Projects[Projects / WBS] --&gt; Sales</w:t>
        <w:br/>
        <w:t xml:space="preserve">  Projects --&gt; Procurement</w:t>
        <w:br/>
        <w:t xml:space="preserve">  Projects --&gt; Finance</w:t>
        <w:br/>
      </w:r>
    </w:p>
    <w:p>
      <w:pPr>
        <w:pStyle w:val="Heading1"/>
        <w:spacing w:before="180" w:after="80"/>
      </w:pPr>
      <w:r>
        <w:rPr>
          <w:rFonts w:ascii="Aptos" w:hAnsi="Aptos" w:eastAsia="Aptos"/>
          <w:b/>
          <w:color w:val="1F4E79"/>
          <w:sz w:val="32"/>
        </w:rPr>
        <w:t>VOLUME 3 — Information Architecture</w:t>
      </w:r>
    </w:p>
    <w:p>
      <w:pPr>
        <w:spacing w:line="269" w:lineRule="auto" w:after="60"/>
      </w:pPr>
      <w:r>
        <w:rPr>
          <w:rFonts w:ascii="Aptos" w:hAnsi="Aptos" w:eastAsia="Aptos"/>
          <w:b w:val="0"/>
          <w:sz w:val="19"/>
        </w:rPr>
        <w:t>Information architecture must describe the enterprise navigation model down to the lowest reusable functional level. The purpose is to ensure that every module is discoverable, role-aware, consistent and implementation-ready before UI design begins.</w:t>
      </w:r>
    </w:p>
    <w:p>
      <w:pPr>
        <w:pStyle w:val="Heading2"/>
        <w:spacing w:before="180" w:after="80"/>
      </w:pPr>
      <w:r>
        <w:rPr>
          <w:rFonts w:ascii="Aptos" w:hAnsi="Aptos" w:eastAsia="Aptos"/>
          <w:b/>
          <w:color w:val="1F4E79"/>
          <w:sz w:val="27"/>
        </w:rPr>
        <w:t>Enterprise Navigation Standard Tree</w:t>
      </w:r>
    </w:p>
    <w:p>
      <w:pPr>
        <w:spacing w:after="100"/>
        <w:jc w:val="left"/>
        <w:shd w:fill="F3F6FA"/>
      </w:pPr>
      <w:r>
        <w:rPr>
          <w:rFonts w:ascii="Courier New" w:hAnsi="Courier New" w:eastAsia="Courier New"/>
          <w:b w:val="0"/>
          <w:color w:val="222222"/>
          <w:sz w:val="15"/>
        </w:rPr>
        <w:t>ERP Shell</w:t>
        <w:br/>
        <w:t>├── Global Header</w:t>
        <w:br/>
        <w:t>│   ├── Company / Branch / Work Date Selector</w:t>
        <w:br/>
        <w:t>│   ├── Global Search</w:t>
        <w:br/>
        <w:t>│   ├── Command Palette</w:t>
        <w:br/>
        <w:t>│   ├── Notifications</w:t>
        <w:br/>
        <w:t>│   ├── Approval Inbox</w:t>
        <w:br/>
        <w:t>│   ├── Task Inbox</w:t>
        <w:br/>
        <w:t>│   ├── Help / Documentation</w:t>
        <w:br/>
        <w:t>│   └── User Profile / Preferences</w:t>
        <w:br/>
        <w:t>├── Role Workspace</w:t>
        <w:br/>
        <w:t>│   ├── KPI Cards</w:t>
        <w:br/>
        <w:t>│   ├── Pending Actions</w:t>
        <w:br/>
        <w:t>│   ├── Exceptions</w:t>
        <w:br/>
        <w:t>│   ├── Recent Documents</w:t>
        <w:br/>
        <w:t>│   ├── Favorites</w:t>
        <w:br/>
        <w:t>│   ├── Quick Create</w:t>
        <w:br/>
        <w:t>│   └── Embedded Reports</w:t>
        <w:br/>
        <w:t>├── Module Menu</w:t>
        <w:br/>
        <w:t>│   ├── Overview Dashboard</w:t>
        <w:br/>
        <w:t>│   ├── Transactions</w:t>
        <w:br/>
        <w:t>│   │   ├── Draft</w:t>
        <w:br/>
        <w:t>│   │   ├── Pending Approval</w:t>
        <w:br/>
        <w:t>│   │   ├── Ready to Post / Execute</w:t>
        <w:br/>
        <w:t>│   │   ├── Posted / Done</w:t>
        <w:br/>
        <w:t>│   │   ├── Exceptions</w:t>
        <w:br/>
        <w:t>│   │   └── Archived</w:t>
        <w:br/>
        <w:t>│   ├── Master Data</w:t>
        <w:br/>
        <w:t>│   ├── Reports</w:t>
        <w:br/>
        <w:t>│   ├── Analytics</w:t>
        <w:br/>
        <w:t>│   ├── Configuration</w:t>
        <w:br/>
        <w:t>│   └── Administration</w:t>
        <w:br/>
        <w:t>└── Object Page</w:t>
        <w:br/>
        <w:t xml:space="preserve">    ├── Header Summary</w:t>
        <w:br/>
        <w:t xml:space="preserve">    ├── Status Bar</w:t>
        <w:br/>
        <w:t xml:space="preserve">    ├── Primary Actions</w:t>
        <w:br/>
        <w:t xml:space="preserve">    ├── Smart Links / Related Objects</w:t>
        <w:br/>
        <w:t xml:space="preserve">    ├── Tabs / Sections</w:t>
        <w:br/>
        <w:t xml:space="preserve">    ├── Lines / Child Tables</w:t>
        <w:br/>
        <w:t xml:space="preserve">    ├── Attachments</w:t>
        <w:br/>
        <w:t xml:space="preserve">    ├── Activity Feed</w:t>
        <w:br/>
        <w:t xml:space="preserve">    ├── Audit Trail</w:t>
        <w:br/>
        <w:t xml:space="preserve">    └── Print / Email / Export</w:t>
        <w:br/>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vAlign w:val="center"/>
            <w:tcMar>
              <w:top w:w="70" w:type="dxa"/>
              <w:left w:w="70" w:type="dxa"/>
              <w:bottom w:w="70" w:type="dxa"/>
              <w:right w:w="70" w:type="dxa"/>
            </w:tcMar>
            <w:shd w:fill="1F4E79"/>
          </w:tcPr>
          <w:p>
            <w:pPr>
              <w:spacing w:after="0"/>
              <w:jc w:val="left"/>
            </w:pPr>
            <w:r/>
            <w:r>
              <w:rPr>
                <w:rFonts w:ascii="Aptos" w:hAnsi="Aptos" w:eastAsia="Aptos"/>
                <w:b/>
                <w:color w:val="FFFFFF"/>
                <w:sz w:val="14"/>
              </w:rPr>
              <w:t>Module</w:t>
            </w:r>
          </w:p>
        </w:tc>
        <w:tc>
          <w:tcPr>
            <w:tcW w:type="dxa" w:w="2131"/>
            <w:vAlign w:val="center"/>
            <w:tcMar>
              <w:top w:w="70" w:type="dxa"/>
              <w:left w:w="70" w:type="dxa"/>
              <w:bottom w:w="70" w:type="dxa"/>
              <w:right w:w="70" w:type="dxa"/>
            </w:tcMar>
            <w:shd w:fill="1F4E79"/>
          </w:tcPr>
          <w:p>
            <w:pPr>
              <w:spacing w:after="0"/>
              <w:jc w:val="left"/>
            </w:pPr>
            <w:r/>
            <w:r>
              <w:rPr>
                <w:rFonts w:ascii="Aptos" w:hAnsi="Aptos" w:eastAsia="Aptos"/>
                <w:b/>
                <w:color w:val="FFFFFF"/>
                <w:sz w:val="14"/>
              </w:rPr>
              <w:t>Main Menu / Sub Menu Pattern</w:t>
            </w:r>
          </w:p>
        </w:tc>
        <w:tc>
          <w:tcPr>
            <w:tcW w:type="dxa" w:w="2131"/>
            <w:vAlign w:val="center"/>
            <w:tcMar>
              <w:top w:w="70" w:type="dxa"/>
              <w:left w:w="70" w:type="dxa"/>
              <w:bottom w:w="70" w:type="dxa"/>
              <w:right w:w="70" w:type="dxa"/>
            </w:tcMar>
            <w:shd w:fill="1F4E79"/>
          </w:tcPr>
          <w:p>
            <w:pPr>
              <w:spacing w:after="0"/>
              <w:jc w:val="left"/>
            </w:pPr>
            <w:r/>
            <w:r>
              <w:rPr>
                <w:rFonts w:ascii="Aptos" w:hAnsi="Aptos" w:eastAsia="Aptos"/>
                <w:b/>
                <w:color w:val="FFFFFF"/>
                <w:sz w:val="14"/>
              </w:rPr>
              <w:t>Views / Forms</w:t>
            </w:r>
          </w:p>
        </w:tc>
        <w:tc>
          <w:tcPr>
            <w:tcW w:type="dxa" w:w="2131"/>
            <w:vAlign w:val="center"/>
            <w:tcMar>
              <w:top w:w="70" w:type="dxa"/>
              <w:left w:w="70" w:type="dxa"/>
              <w:bottom w:w="70" w:type="dxa"/>
              <w:right w:w="70" w:type="dxa"/>
            </w:tcMar>
            <w:shd w:fill="1F4E79"/>
          </w:tcPr>
          <w:p>
            <w:pPr>
              <w:spacing w:after="0"/>
              <w:jc w:val="left"/>
            </w:pPr>
            <w:r/>
            <w:r>
              <w:rPr>
                <w:rFonts w:ascii="Aptos" w:hAnsi="Aptos" w:eastAsia="Aptos"/>
                <w:b/>
                <w:color w:val="FFFFFF"/>
                <w:sz w:val="14"/>
              </w:rPr>
              <w:t>Quick Actions</w:t>
            </w:r>
          </w:p>
        </w:tc>
        <w:tc>
          <w:tcPr>
            <w:tcW w:type="dxa" w:w="2131"/>
            <w:vAlign w:val="center"/>
            <w:tcMar>
              <w:top w:w="70" w:type="dxa"/>
              <w:left w:w="70" w:type="dxa"/>
              <w:bottom w:w="70" w:type="dxa"/>
              <w:right w:w="70" w:type="dxa"/>
            </w:tcMar>
            <w:shd w:fill="1F4E79"/>
          </w:tcPr>
          <w:p>
            <w:pPr>
              <w:spacing w:after="0"/>
              <w:jc w:val="left"/>
            </w:pPr>
            <w:r/>
            <w:r>
              <w:rPr>
                <w:rFonts w:ascii="Aptos" w:hAnsi="Aptos" w:eastAsia="Aptos"/>
                <w:b/>
                <w:color w:val="FFFFFF"/>
                <w:sz w:val="14"/>
              </w:rPr>
              <w:t>Search &amp; Discoverability</w:t>
            </w:r>
          </w:p>
        </w:tc>
      </w:tr>
      <w:tr>
        <w:tc>
          <w:tcPr>
            <w:tcW w:type="dxa" w:w="2131"/>
            <w:vAlign w:val="center"/>
            <w:tcMar>
              <w:top w:w="70" w:type="dxa"/>
              <w:left w:w="70" w:type="dxa"/>
              <w:bottom w:w="70" w:type="dxa"/>
              <w:right w:w="70" w:type="dxa"/>
            </w:tcMar>
            <w:shd w:fill="F7FBFF"/>
          </w:tcPr>
          <w:p>
            <w:pPr>
              <w:spacing w:after="0"/>
              <w:jc w:val="left"/>
            </w:pPr>
            <w:r/>
            <w:r>
              <w:rPr>
                <w:rFonts w:ascii="Aptos" w:hAnsi="Aptos" w:eastAsia="Aptos"/>
                <w:b w:val="0"/>
                <w:sz w:val="13"/>
              </w:rPr>
              <w:t>Finance</w:t>
            </w:r>
          </w:p>
        </w:tc>
        <w:tc>
          <w:tcPr>
            <w:tcW w:type="dxa" w:w="2131"/>
            <w:vAlign w:val="center"/>
            <w:tcMar>
              <w:top w:w="70" w:type="dxa"/>
              <w:left w:w="70" w:type="dxa"/>
              <w:bottom w:w="70" w:type="dxa"/>
              <w:right w:w="70" w:type="dxa"/>
            </w:tcMar>
            <w:shd w:fill="F7FBFF"/>
          </w:tcPr>
          <w:p>
            <w:pPr>
              <w:spacing w:after="0"/>
              <w:jc w:val="left"/>
            </w:pPr>
            <w:r/>
            <w:r>
              <w:rPr>
                <w:rFonts w:ascii="Aptos" w:hAnsi="Aptos" w:eastAsia="Aptos"/>
                <w:b w:val="0"/>
                <w:sz w:val="13"/>
              </w:rPr>
              <w:t>Dashboard → Work Queue → Documents → Master Data → Reports → Analytics → Configuration</w:t>
            </w:r>
          </w:p>
        </w:tc>
        <w:tc>
          <w:tcPr>
            <w:tcW w:type="dxa" w:w="2131"/>
            <w:vAlign w:val="center"/>
            <w:tcMar>
              <w:top w:w="70" w:type="dxa"/>
              <w:left w:w="70" w:type="dxa"/>
              <w:bottom w:w="70" w:type="dxa"/>
              <w:right w:w="70" w:type="dxa"/>
            </w:tcMar>
            <w:shd w:fill="F7FBFF"/>
          </w:tcPr>
          <w:p>
            <w:pPr>
              <w:spacing w:after="0"/>
              <w:jc w:val="left"/>
            </w:pPr>
            <w:r/>
            <w:r>
              <w:rPr>
                <w:rFonts w:ascii="Aptos" w:hAnsi="Aptos" w:eastAsia="Aptos"/>
                <w:b w:val="0"/>
                <w:sz w:val="13"/>
              </w:rPr>
              <w:t>List, Form/Object Page, Lines, Ledger/History, Attachments, Activity Feed, Audit</w:t>
            </w:r>
          </w:p>
        </w:tc>
        <w:tc>
          <w:tcPr>
            <w:tcW w:type="dxa" w:w="2131"/>
            <w:vAlign w:val="center"/>
            <w:tcMar>
              <w:top w:w="70" w:type="dxa"/>
              <w:left w:w="70" w:type="dxa"/>
              <w:bottom w:w="70" w:type="dxa"/>
              <w:right w:w="70" w:type="dxa"/>
            </w:tcMar>
            <w:shd w:fill="F7FBFF"/>
          </w:tcPr>
          <w:p>
            <w:pPr>
              <w:spacing w:after="0"/>
              <w:jc w:val="left"/>
            </w:pPr>
            <w:r/>
            <w:r>
              <w:rPr>
                <w:rFonts w:ascii="Aptos" w:hAnsi="Aptos" w:eastAsia="Aptos"/>
                <w:b w:val="0"/>
                <w:sz w:val="13"/>
              </w:rPr>
              <w:t>Create, Submit, Approve, Post/Execute, Reverse/Cancel, Print, Email, Export</w:t>
            </w:r>
          </w:p>
        </w:tc>
        <w:tc>
          <w:tcPr>
            <w:tcW w:type="dxa" w:w="2131"/>
            <w:vAlign w:val="center"/>
            <w:tcMar>
              <w:top w:w="70" w:type="dxa"/>
              <w:left w:w="70" w:type="dxa"/>
              <w:bottom w:w="70" w:type="dxa"/>
              <w:right w:w="70" w:type="dxa"/>
            </w:tcMar>
            <w:shd w:fill="F7FBFF"/>
          </w:tcPr>
          <w:p>
            <w:pPr>
              <w:spacing w:after="0"/>
              <w:jc w:val="left"/>
            </w:pPr>
            <w:r/>
            <w:r>
              <w:rPr>
                <w:rFonts w:ascii="Aptos" w:hAnsi="Aptos" w:eastAsia="Aptos"/>
                <w:b w:val="0"/>
                <w:sz w:val="13"/>
              </w:rPr>
              <w:t>Global search + advanced filters + saved filters + bookmarks + breadcrumbs + related records</w:t>
            </w:r>
          </w:p>
        </w:tc>
      </w:tr>
      <w:tr>
        <w:tc>
          <w:tcPr>
            <w:tcW w:type="dxa" w:w="2131"/>
            <w:vAlign w:val="center"/>
            <w:tcMar>
              <w:top w:w="70" w:type="dxa"/>
              <w:left w:w="70" w:type="dxa"/>
              <w:bottom w:w="70" w:type="dxa"/>
              <w:right w:w="70" w:type="dxa"/>
            </w:tcMar>
          </w:tcPr>
          <w:p>
            <w:pPr>
              <w:spacing w:after="0"/>
              <w:jc w:val="left"/>
            </w:pPr>
            <w:r/>
            <w:r>
              <w:rPr>
                <w:rFonts w:ascii="Aptos" w:hAnsi="Aptos" w:eastAsia="Aptos"/>
                <w:b w:val="0"/>
                <w:sz w:val="13"/>
              </w:rPr>
              <w:t>Sales &amp; CRM</w:t>
            </w:r>
          </w:p>
        </w:tc>
        <w:tc>
          <w:tcPr>
            <w:tcW w:type="dxa" w:w="2131"/>
            <w:vAlign w:val="center"/>
            <w:tcMar>
              <w:top w:w="70" w:type="dxa"/>
              <w:left w:w="70" w:type="dxa"/>
              <w:bottom w:w="70" w:type="dxa"/>
              <w:right w:w="70" w:type="dxa"/>
            </w:tcMar>
          </w:tcPr>
          <w:p>
            <w:pPr>
              <w:spacing w:after="0"/>
              <w:jc w:val="left"/>
            </w:pPr>
            <w:r/>
            <w:r>
              <w:rPr>
                <w:rFonts w:ascii="Aptos" w:hAnsi="Aptos" w:eastAsia="Aptos"/>
                <w:b w:val="0"/>
                <w:sz w:val="13"/>
              </w:rPr>
              <w:t>Dashboard → Work Queue → Documents → Master Data → Reports → Analytics → Configuration</w:t>
            </w:r>
          </w:p>
        </w:tc>
        <w:tc>
          <w:tcPr>
            <w:tcW w:type="dxa" w:w="2131"/>
            <w:vAlign w:val="center"/>
            <w:tcMar>
              <w:top w:w="70" w:type="dxa"/>
              <w:left w:w="70" w:type="dxa"/>
              <w:bottom w:w="70" w:type="dxa"/>
              <w:right w:w="70" w:type="dxa"/>
            </w:tcMar>
          </w:tcPr>
          <w:p>
            <w:pPr>
              <w:spacing w:after="0"/>
              <w:jc w:val="left"/>
            </w:pPr>
            <w:r/>
            <w:r>
              <w:rPr>
                <w:rFonts w:ascii="Aptos" w:hAnsi="Aptos" w:eastAsia="Aptos"/>
                <w:b w:val="0"/>
                <w:sz w:val="13"/>
              </w:rPr>
              <w:t>List, Form/Object Page, Lines, Ledger/History, Attachments, Activity Feed, Audit</w:t>
            </w:r>
          </w:p>
        </w:tc>
        <w:tc>
          <w:tcPr>
            <w:tcW w:type="dxa" w:w="2131"/>
            <w:vAlign w:val="center"/>
            <w:tcMar>
              <w:top w:w="70" w:type="dxa"/>
              <w:left w:w="70" w:type="dxa"/>
              <w:bottom w:w="70" w:type="dxa"/>
              <w:right w:w="70" w:type="dxa"/>
            </w:tcMar>
          </w:tcPr>
          <w:p>
            <w:pPr>
              <w:spacing w:after="0"/>
              <w:jc w:val="left"/>
            </w:pPr>
            <w:r/>
            <w:r>
              <w:rPr>
                <w:rFonts w:ascii="Aptos" w:hAnsi="Aptos" w:eastAsia="Aptos"/>
                <w:b w:val="0"/>
                <w:sz w:val="13"/>
              </w:rPr>
              <w:t>Create, Submit, Approve, Post/Execute, Reverse/Cancel, Print, Email, Export</w:t>
            </w:r>
          </w:p>
        </w:tc>
        <w:tc>
          <w:tcPr>
            <w:tcW w:type="dxa" w:w="2131"/>
            <w:vAlign w:val="center"/>
            <w:tcMar>
              <w:top w:w="70" w:type="dxa"/>
              <w:left w:w="70" w:type="dxa"/>
              <w:bottom w:w="70" w:type="dxa"/>
              <w:right w:w="70" w:type="dxa"/>
            </w:tcMar>
          </w:tcPr>
          <w:p>
            <w:pPr>
              <w:spacing w:after="0"/>
              <w:jc w:val="left"/>
            </w:pPr>
            <w:r/>
            <w:r>
              <w:rPr>
                <w:rFonts w:ascii="Aptos" w:hAnsi="Aptos" w:eastAsia="Aptos"/>
                <w:b w:val="0"/>
                <w:sz w:val="13"/>
              </w:rPr>
              <w:t>Global search + advanced filters + saved filters + bookmarks + breadcrumbs + related records</w:t>
            </w:r>
          </w:p>
        </w:tc>
      </w:tr>
      <w:tr>
        <w:tc>
          <w:tcPr>
            <w:tcW w:type="dxa" w:w="2131"/>
            <w:vAlign w:val="center"/>
            <w:tcMar>
              <w:top w:w="70" w:type="dxa"/>
              <w:left w:w="70" w:type="dxa"/>
              <w:bottom w:w="70" w:type="dxa"/>
              <w:right w:w="70" w:type="dxa"/>
            </w:tcMar>
            <w:shd w:fill="F7FBFF"/>
          </w:tcPr>
          <w:p>
            <w:pPr>
              <w:spacing w:after="0"/>
              <w:jc w:val="left"/>
            </w:pPr>
            <w:r/>
            <w:r>
              <w:rPr>
                <w:rFonts w:ascii="Aptos" w:hAnsi="Aptos" w:eastAsia="Aptos"/>
                <w:b w:val="0"/>
                <w:sz w:val="13"/>
              </w:rPr>
              <w:t>Procurement</w:t>
            </w:r>
          </w:p>
        </w:tc>
        <w:tc>
          <w:tcPr>
            <w:tcW w:type="dxa" w:w="2131"/>
            <w:vAlign w:val="center"/>
            <w:tcMar>
              <w:top w:w="70" w:type="dxa"/>
              <w:left w:w="70" w:type="dxa"/>
              <w:bottom w:w="70" w:type="dxa"/>
              <w:right w:w="70" w:type="dxa"/>
            </w:tcMar>
            <w:shd w:fill="F7FBFF"/>
          </w:tcPr>
          <w:p>
            <w:pPr>
              <w:spacing w:after="0"/>
              <w:jc w:val="left"/>
            </w:pPr>
            <w:r/>
            <w:r>
              <w:rPr>
                <w:rFonts w:ascii="Aptos" w:hAnsi="Aptos" w:eastAsia="Aptos"/>
                <w:b w:val="0"/>
                <w:sz w:val="13"/>
              </w:rPr>
              <w:t>Dashboard → Work Queue → Documents → Master Data → Reports → Analytics → Configuration</w:t>
            </w:r>
          </w:p>
        </w:tc>
        <w:tc>
          <w:tcPr>
            <w:tcW w:type="dxa" w:w="2131"/>
            <w:vAlign w:val="center"/>
            <w:tcMar>
              <w:top w:w="70" w:type="dxa"/>
              <w:left w:w="70" w:type="dxa"/>
              <w:bottom w:w="70" w:type="dxa"/>
              <w:right w:w="70" w:type="dxa"/>
            </w:tcMar>
            <w:shd w:fill="F7FBFF"/>
          </w:tcPr>
          <w:p>
            <w:pPr>
              <w:spacing w:after="0"/>
              <w:jc w:val="left"/>
            </w:pPr>
            <w:r/>
            <w:r>
              <w:rPr>
                <w:rFonts w:ascii="Aptos" w:hAnsi="Aptos" w:eastAsia="Aptos"/>
                <w:b w:val="0"/>
                <w:sz w:val="13"/>
              </w:rPr>
              <w:t>List, Form/Object Page, Lines, Ledger/History, Attachments, Activity Feed, Audit</w:t>
            </w:r>
          </w:p>
        </w:tc>
        <w:tc>
          <w:tcPr>
            <w:tcW w:type="dxa" w:w="2131"/>
            <w:vAlign w:val="center"/>
            <w:tcMar>
              <w:top w:w="70" w:type="dxa"/>
              <w:left w:w="70" w:type="dxa"/>
              <w:bottom w:w="70" w:type="dxa"/>
              <w:right w:w="70" w:type="dxa"/>
            </w:tcMar>
            <w:shd w:fill="F7FBFF"/>
          </w:tcPr>
          <w:p>
            <w:pPr>
              <w:spacing w:after="0"/>
              <w:jc w:val="left"/>
            </w:pPr>
            <w:r/>
            <w:r>
              <w:rPr>
                <w:rFonts w:ascii="Aptos" w:hAnsi="Aptos" w:eastAsia="Aptos"/>
                <w:b w:val="0"/>
                <w:sz w:val="13"/>
              </w:rPr>
              <w:t>Create, Submit, Approve, Post/Execute, Reverse/Cancel, Print, Email, Export</w:t>
            </w:r>
          </w:p>
        </w:tc>
        <w:tc>
          <w:tcPr>
            <w:tcW w:type="dxa" w:w="2131"/>
            <w:vAlign w:val="center"/>
            <w:tcMar>
              <w:top w:w="70" w:type="dxa"/>
              <w:left w:w="70" w:type="dxa"/>
              <w:bottom w:w="70" w:type="dxa"/>
              <w:right w:w="70" w:type="dxa"/>
            </w:tcMar>
            <w:shd w:fill="F7FBFF"/>
          </w:tcPr>
          <w:p>
            <w:pPr>
              <w:spacing w:after="0"/>
              <w:jc w:val="left"/>
            </w:pPr>
            <w:r/>
            <w:r>
              <w:rPr>
                <w:rFonts w:ascii="Aptos" w:hAnsi="Aptos" w:eastAsia="Aptos"/>
                <w:b w:val="0"/>
                <w:sz w:val="13"/>
              </w:rPr>
              <w:t>Global search + advanced filters + saved filters + bookmarks + breadcrumbs + related records</w:t>
            </w:r>
          </w:p>
        </w:tc>
      </w:tr>
      <w:tr>
        <w:tc>
          <w:tcPr>
            <w:tcW w:type="dxa" w:w="2131"/>
            <w:vAlign w:val="center"/>
            <w:tcMar>
              <w:top w:w="70" w:type="dxa"/>
              <w:left w:w="70" w:type="dxa"/>
              <w:bottom w:w="70" w:type="dxa"/>
              <w:right w:w="70" w:type="dxa"/>
            </w:tcMar>
          </w:tcPr>
          <w:p>
            <w:pPr>
              <w:spacing w:after="0"/>
              <w:jc w:val="left"/>
            </w:pPr>
            <w:r/>
            <w:r>
              <w:rPr>
                <w:rFonts w:ascii="Aptos" w:hAnsi="Aptos" w:eastAsia="Aptos"/>
                <w:b w:val="0"/>
                <w:sz w:val="13"/>
              </w:rPr>
              <w:t>Inventory &amp; Warehouse</w:t>
            </w:r>
          </w:p>
        </w:tc>
        <w:tc>
          <w:tcPr>
            <w:tcW w:type="dxa" w:w="2131"/>
            <w:vAlign w:val="center"/>
            <w:tcMar>
              <w:top w:w="70" w:type="dxa"/>
              <w:left w:w="70" w:type="dxa"/>
              <w:bottom w:w="70" w:type="dxa"/>
              <w:right w:w="70" w:type="dxa"/>
            </w:tcMar>
          </w:tcPr>
          <w:p>
            <w:pPr>
              <w:spacing w:after="0"/>
              <w:jc w:val="left"/>
            </w:pPr>
            <w:r/>
            <w:r>
              <w:rPr>
                <w:rFonts w:ascii="Aptos" w:hAnsi="Aptos" w:eastAsia="Aptos"/>
                <w:b w:val="0"/>
                <w:sz w:val="13"/>
              </w:rPr>
              <w:t>Dashboard → Work Queue → Documents → Master Data → Reports → Analytics → Configuration</w:t>
            </w:r>
          </w:p>
        </w:tc>
        <w:tc>
          <w:tcPr>
            <w:tcW w:type="dxa" w:w="2131"/>
            <w:vAlign w:val="center"/>
            <w:tcMar>
              <w:top w:w="70" w:type="dxa"/>
              <w:left w:w="70" w:type="dxa"/>
              <w:bottom w:w="70" w:type="dxa"/>
              <w:right w:w="70" w:type="dxa"/>
            </w:tcMar>
          </w:tcPr>
          <w:p>
            <w:pPr>
              <w:spacing w:after="0"/>
              <w:jc w:val="left"/>
            </w:pPr>
            <w:r/>
            <w:r>
              <w:rPr>
                <w:rFonts w:ascii="Aptos" w:hAnsi="Aptos" w:eastAsia="Aptos"/>
                <w:b w:val="0"/>
                <w:sz w:val="13"/>
              </w:rPr>
              <w:t>List, Form/Object Page, Lines, Ledger/History, Attachments, Activity Feed, Audit</w:t>
            </w:r>
          </w:p>
        </w:tc>
        <w:tc>
          <w:tcPr>
            <w:tcW w:type="dxa" w:w="2131"/>
            <w:vAlign w:val="center"/>
            <w:tcMar>
              <w:top w:w="70" w:type="dxa"/>
              <w:left w:w="70" w:type="dxa"/>
              <w:bottom w:w="70" w:type="dxa"/>
              <w:right w:w="70" w:type="dxa"/>
            </w:tcMar>
          </w:tcPr>
          <w:p>
            <w:pPr>
              <w:spacing w:after="0"/>
              <w:jc w:val="left"/>
            </w:pPr>
            <w:r/>
            <w:r>
              <w:rPr>
                <w:rFonts w:ascii="Aptos" w:hAnsi="Aptos" w:eastAsia="Aptos"/>
                <w:b w:val="0"/>
                <w:sz w:val="13"/>
              </w:rPr>
              <w:t>Create, Submit, Approve, Post/Execute, Reverse/Cancel, Print, Email, Export</w:t>
            </w:r>
          </w:p>
        </w:tc>
        <w:tc>
          <w:tcPr>
            <w:tcW w:type="dxa" w:w="2131"/>
            <w:vAlign w:val="center"/>
            <w:tcMar>
              <w:top w:w="70" w:type="dxa"/>
              <w:left w:w="70" w:type="dxa"/>
              <w:bottom w:w="70" w:type="dxa"/>
              <w:right w:w="70" w:type="dxa"/>
            </w:tcMar>
          </w:tcPr>
          <w:p>
            <w:pPr>
              <w:spacing w:after="0"/>
              <w:jc w:val="left"/>
            </w:pPr>
            <w:r/>
            <w:r>
              <w:rPr>
                <w:rFonts w:ascii="Aptos" w:hAnsi="Aptos" w:eastAsia="Aptos"/>
                <w:b w:val="0"/>
                <w:sz w:val="13"/>
              </w:rPr>
              <w:t>Global search + advanced filters + saved filters + bookmarks + breadcrumbs + related records</w:t>
            </w:r>
          </w:p>
        </w:tc>
      </w:tr>
      <w:tr>
        <w:tc>
          <w:tcPr>
            <w:tcW w:type="dxa" w:w="2131"/>
            <w:vAlign w:val="center"/>
            <w:tcMar>
              <w:top w:w="70" w:type="dxa"/>
              <w:left w:w="70" w:type="dxa"/>
              <w:bottom w:w="70" w:type="dxa"/>
              <w:right w:w="70" w:type="dxa"/>
            </w:tcMar>
            <w:shd w:fill="F7FBFF"/>
          </w:tcPr>
          <w:p>
            <w:pPr>
              <w:spacing w:after="0"/>
              <w:jc w:val="left"/>
            </w:pPr>
            <w:r/>
            <w:r>
              <w:rPr>
                <w:rFonts w:ascii="Aptos" w:hAnsi="Aptos" w:eastAsia="Aptos"/>
                <w:b w:val="0"/>
                <w:sz w:val="13"/>
              </w:rPr>
              <w:t>Manufacturing</w:t>
            </w:r>
          </w:p>
        </w:tc>
        <w:tc>
          <w:tcPr>
            <w:tcW w:type="dxa" w:w="2131"/>
            <w:vAlign w:val="center"/>
            <w:tcMar>
              <w:top w:w="70" w:type="dxa"/>
              <w:left w:w="70" w:type="dxa"/>
              <w:bottom w:w="70" w:type="dxa"/>
              <w:right w:w="70" w:type="dxa"/>
            </w:tcMar>
            <w:shd w:fill="F7FBFF"/>
          </w:tcPr>
          <w:p>
            <w:pPr>
              <w:spacing w:after="0"/>
              <w:jc w:val="left"/>
            </w:pPr>
            <w:r/>
            <w:r>
              <w:rPr>
                <w:rFonts w:ascii="Aptos" w:hAnsi="Aptos" w:eastAsia="Aptos"/>
                <w:b w:val="0"/>
                <w:sz w:val="13"/>
              </w:rPr>
              <w:t>Dashboard → Work Queue → Documents → Master Data → Reports → Analytics → Configuration</w:t>
            </w:r>
          </w:p>
        </w:tc>
        <w:tc>
          <w:tcPr>
            <w:tcW w:type="dxa" w:w="2131"/>
            <w:vAlign w:val="center"/>
            <w:tcMar>
              <w:top w:w="70" w:type="dxa"/>
              <w:left w:w="70" w:type="dxa"/>
              <w:bottom w:w="70" w:type="dxa"/>
              <w:right w:w="70" w:type="dxa"/>
            </w:tcMar>
            <w:shd w:fill="F7FBFF"/>
          </w:tcPr>
          <w:p>
            <w:pPr>
              <w:spacing w:after="0"/>
              <w:jc w:val="left"/>
            </w:pPr>
            <w:r/>
            <w:r>
              <w:rPr>
                <w:rFonts w:ascii="Aptos" w:hAnsi="Aptos" w:eastAsia="Aptos"/>
                <w:b w:val="0"/>
                <w:sz w:val="13"/>
              </w:rPr>
              <w:t>List, Form/Object Page, Lines, Ledger/History, Attachments, Activity Feed, Audit</w:t>
            </w:r>
          </w:p>
        </w:tc>
        <w:tc>
          <w:tcPr>
            <w:tcW w:type="dxa" w:w="2131"/>
            <w:vAlign w:val="center"/>
            <w:tcMar>
              <w:top w:w="70" w:type="dxa"/>
              <w:left w:w="70" w:type="dxa"/>
              <w:bottom w:w="70" w:type="dxa"/>
              <w:right w:w="70" w:type="dxa"/>
            </w:tcMar>
            <w:shd w:fill="F7FBFF"/>
          </w:tcPr>
          <w:p>
            <w:pPr>
              <w:spacing w:after="0"/>
              <w:jc w:val="left"/>
            </w:pPr>
            <w:r/>
            <w:r>
              <w:rPr>
                <w:rFonts w:ascii="Aptos" w:hAnsi="Aptos" w:eastAsia="Aptos"/>
                <w:b w:val="0"/>
                <w:sz w:val="13"/>
              </w:rPr>
              <w:t>Create, Submit, Approve, Post/Execute, Reverse/Cancel, Print, Email, Export</w:t>
            </w:r>
          </w:p>
        </w:tc>
        <w:tc>
          <w:tcPr>
            <w:tcW w:type="dxa" w:w="2131"/>
            <w:vAlign w:val="center"/>
            <w:tcMar>
              <w:top w:w="70" w:type="dxa"/>
              <w:left w:w="70" w:type="dxa"/>
              <w:bottom w:w="70" w:type="dxa"/>
              <w:right w:w="70" w:type="dxa"/>
            </w:tcMar>
            <w:shd w:fill="F7FBFF"/>
          </w:tcPr>
          <w:p>
            <w:pPr>
              <w:spacing w:after="0"/>
              <w:jc w:val="left"/>
            </w:pPr>
            <w:r/>
            <w:r>
              <w:rPr>
                <w:rFonts w:ascii="Aptos" w:hAnsi="Aptos" w:eastAsia="Aptos"/>
                <w:b w:val="0"/>
                <w:sz w:val="13"/>
              </w:rPr>
              <w:t>Global search + advanced filters + saved filters + bookmarks + breadcrumbs + related records</w:t>
            </w:r>
          </w:p>
        </w:tc>
      </w:tr>
      <w:tr>
        <w:tc>
          <w:tcPr>
            <w:tcW w:type="dxa" w:w="2131"/>
            <w:vAlign w:val="center"/>
            <w:tcMar>
              <w:top w:w="70" w:type="dxa"/>
              <w:left w:w="70" w:type="dxa"/>
              <w:bottom w:w="70" w:type="dxa"/>
              <w:right w:w="70" w:type="dxa"/>
            </w:tcMar>
          </w:tcPr>
          <w:p>
            <w:pPr>
              <w:spacing w:after="0"/>
              <w:jc w:val="left"/>
            </w:pPr>
            <w:r/>
            <w:r>
              <w:rPr>
                <w:rFonts w:ascii="Aptos" w:hAnsi="Aptos" w:eastAsia="Aptos"/>
                <w:b w:val="0"/>
                <w:sz w:val="13"/>
              </w:rPr>
              <w:t>Quality</w:t>
            </w:r>
          </w:p>
        </w:tc>
        <w:tc>
          <w:tcPr>
            <w:tcW w:type="dxa" w:w="2131"/>
            <w:vAlign w:val="center"/>
            <w:tcMar>
              <w:top w:w="70" w:type="dxa"/>
              <w:left w:w="70" w:type="dxa"/>
              <w:bottom w:w="70" w:type="dxa"/>
              <w:right w:w="70" w:type="dxa"/>
            </w:tcMar>
          </w:tcPr>
          <w:p>
            <w:pPr>
              <w:spacing w:after="0"/>
              <w:jc w:val="left"/>
            </w:pPr>
            <w:r/>
            <w:r>
              <w:rPr>
                <w:rFonts w:ascii="Aptos" w:hAnsi="Aptos" w:eastAsia="Aptos"/>
                <w:b w:val="0"/>
                <w:sz w:val="13"/>
              </w:rPr>
              <w:t>Dashboard → Work Queue → Documents → Master Data → Reports → Analytics → Configuration</w:t>
            </w:r>
          </w:p>
        </w:tc>
        <w:tc>
          <w:tcPr>
            <w:tcW w:type="dxa" w:w="2131"/>
            <w:vAlign w:val="center"/>
            <w:tcMar>
              <w:top w:w="70" w:type="dxa"/>
              <w:left w:w="70" w:type="dxa"/>
              <w:bottom w:w="70" w:type="dxa"/>
              <w:right w:w="70" w:type="dxa"/>
            </w:tcMar>
          </w:tcPr>
          <w:p>
            <w:pPr>
              <w:spacing w:after="0"/>
              <w:jc w:val="left"/>
            </w:pPr>
            <w:r/>
            <w:r>
              <w:rPr>
                <w:rFonts w:ascii="Aptos" w:hAnsi="Aptos" w:eastAsia="Aptos"/>
                <w:b w:val="0"/>
                <w:sz w:val="13"/>
              </w:rPr>
              <w:t>List, Form/Object Page, Lines, Ledger/History, Attachments, Activity Feed, Audit</w:t>
            </w:r>
          </w:p>
        </w:tc>
        <w:tc>
          <w:tcPr>
            <w:tcW w:type="dxa" w:w="2131"/>
            <w:vAlign w:val="center"/>
            <w:tcMar>
              <w:top w:w="70" w:type="dxa"/>
              <w:left w:w="70" w:type="dxa"/>
              <w:bottom w:w="70" w:type="dxa"/>
              <w:right w:w="70" w:type="dxa"/>
            </w:tcMar>
          </w:tcPr>
          <w:p>
            <w:pPr>
              <w:spacing w:after="0"/>
              <w:jc w:val="left"/>
            </w:pPr>
            <w:r/>
            <w:r>
              <w:rPr>
                <w:rFonts w:ascii="Aptos" w:hAnsi="Aptos" w:eastAsia="Aptos"/>
                <w:b w:val="0"/>
                <w:sz w:val="13"/>
              </w:rPr>
              <w:t>Create, Submit, Approve, Post/Execute, Reverse/Cancel, Print, Email, Export</w:t>
            </w:r>
          </w:p>
        </w:tc>
        <w:tc>
          <w:tcPr>
            <w:tcW w:type="dxa" w:w="2131"/>
            <w:vAlign w:val="center"/>
            <w:tcMar>
              <w:top w:w="70" w:type="dxa"/>
              <w:left w:w="70" w:type="dxa"/>
              <w:bottom w:w="70" w:type="dxa"/>
              <w:right w:w="70" w:type="dxa"/>
            </w:tcMar>
          </w:tcPr>
          <w:p>
            <w:pPr>
              <w:spacing w:after="0"/>
              <w:jc w:val="left"/>
            </w:pPr>
            <w:r/>
            <w:r>
              <w:rPr>
                <w:rFonts w:ascii="Aptos" w:hAnsi="Aptos" w:eastAsia="Aptos"/>
                <w:b w:val="0"/>
                <w:sz w:val="13"/>
              </w:rPr>
              <w:t>Global search + advanced filters + saved filters + bookmarks + breadcrumbs + related records</w:t>
            </w:r>
          </w:p>
        </w:tc>
      </w:tr>
      <w:tr>
        <w:tc>
          <w:tcPr>
            <w:tcW w:type="dxa" w:w="2131"/>
            <w:vAlign w:val="center"/>
            <w:tcMar>
              <w:top w:w="70" w:type="dxa"/>
              <w:left w:w="70" w:type="dxa"/>
              <w:bottom w:w="70" w:type="dxa"/>
              <w:right w:w="70" w:type="dxa"/>
            </w:tcMar>
            <w:shd w:fill="F7FBFF"/>
          </w:tcPr>
          <w:p>
            <w:pPr>
              <w:spacing w:after="0"/>
              <w:jc w:val="left"/>
            </w:pPr>
            <w:r/>
            <w:r>
              <w:rPr>
                <w:rFonts w:ascii="Aptos" w:hAnsi="Aptos" w:eastAsia="Aptos"/>
                <w:b w:val="0"/>
                <w:sz w:val="13"/>
              </w:rPr>
              <w:t>Maintenance</w:t>
            </w:r>
          </w:p>
        </w:tc>
        <w:tc>
          <w:tcPr>
            <w:tcW w:type="dxa" w:w="2131"/>
            <w:vAlign w:val="center"/>
            <w:tcMar>
              <w:top w:w="70" w:type="dxa"/>
              <w:left w:w="70" w:type="dxa"/>
              <w:bottom w:w="70" w:type="dxa"/>
              <w:right w:w="70" w:type="dxa"/>
            </w:tcMar>
            <w:shd w:fill="F7FBFF"/>
          </w:tcPr>
          <w:p>
            <w:pPr>
              <w:spacing w:after="0"/>
              <w:jc w:val="left"/>
            </w:pPr>
            <w:r/>
            <w:r>
              <w:rPr>
                <w:rFonts w:ascii="Aptos" w:hAnsi="Aptos" w:eastAsia="Aptos"/>
                <w:b w:val="0"/>
                <w:sz w:val="13"/>
              </w:rPr>
              <w:t>Dashboard → Work Queue → Documents → Master Data → Reports → Analytics → Configuration</w:t>
            </w:r>
          </w:p>
        </w:tc>
        <w:tc>
          <w:tcPr>
            <w:tcW w:type="dxa" w:w="2131"/>
            <w:vAlign w:val="center"/>
            <w:tcMar>
              <w:top w:w="70" w:type="dxa"/>
              <w:left w:w="70" w:type="dxa"/>
              <w:bottom w:w="70" w:type="dxa"/>
              <w:right w:w="70" w:type="dxa"/>
            </w:tcMar>
            <w:shd w:fill="F7FBFF"/>
          </w:tcPr>
          <w:p>
            <w:pPr>
              <w:spacing w:after="0"/>
              <w:jc w:val="left"/>
            </w:pPr>
            <w:r/>
            <w:r>
              <w:rPr>
                <w:rFonts w:ascii="Aptos" w:hAnsi="Aptos" w:eastAsia="Aptos"/>
                <w:b w:val="0"/>
                <w:sz w:val="13"/>
              </w:rPr>
              <w:t>List, Form/Object Page, Lines, Ledger/History, Attachments, Activity Feed, Audit</w:t>
            </w:r>
          </w:p>
        </w:tc>
        <w:tc>
          <w:tcPr>
            <w:tcW w:type="dxa" w:w="2131"/>
            <w:vAlign w:val="center"/>
            <w:tcMar>
              <w:top w:w="70" w:type="dxa"/>
              <w:left w:w="70" w:type="dxa"/>
              <w:bottom w:w="70" w:type="dxa"/>
              <w:right w:w="70" w:type="dxa"/>
            </w:tcMar>
            <w:shd w:fill="F7FBFF"/>
          </w:tcPr>
          <w:p>
            <w:pPr>
              <w:spacing w:after="0"/>
              <w:jc w:val="left"/>
            </w:pPr>
            <w:r/>
            <w:r>
              <w:rPr>
                <w:rFonts w:ascii="Aptos" w:hAnsi="Aptos" w:eastAsia="Aptos"/>
                <w:b w:val="0"/>
                <w:sz w:val="13"/>
              </w:rPr>
              <w:t>Create, Submit, Approve, Post/Execute, Reverse/Cancel, Print, Email, Export</w:t>
            </w:r>
          </w:p>
        </w:tc>
        <w:tc>
          <w:tcPr>
            <w:tcW w:type="dxa" w:w="2131"/>
            <w:vAlign w:val="center"/>
            <w:tcMar>
              <w:top w:w="70" w:type="dxa"/>
              <w:left w:w="70" w:type="dxa"/>
              <w:bottom w:w="70" w:type="dxa"/>
              <w:right w:w="70" w:type="dxa"/>
            </w:tcMar>
            <w:shd w:fill="F7FBFF"/>
          </w:tcPr>
          <w:p>
            <w:pPr>
              <w:spacing w:after="0"/>
              <w:jc w:val="left"/>
            </w:pPr>
            <w:r/>
            <w:r>
              <w:rPr>
                <w:rFonts w:ascii="Aptos" w:hAnsi="Aptos" w:eastAsia="Aptos"/>
                <w:b w:val="0"/>
                <w:sz w:val="13"/>
              </w:rPr>
              <w:t>Global search + advanced filters + saved filters + bookmarks + breadcrumbs + related records</w:t>
            </w:r>
          </w:p>
        </w:tc>
      </w:tr>
      <w:tr>
        <w:tc>
          <w:tcPr>
            <w:tcW w:type="dxa" w:w="2131"/>
            <w:vAlign w:val="center"/>
            <w:tcMar>
              <w:top w:w="70" w:type="dxa"/>
              <w:left w:w="70" w:type="dxa"/>
              <w:bottom w:w="70" w:type="dxa"/>
              <w:right w:w="70" w:type="dxa"/>
            </w:tcMar>
          </w:tcPr>
          <w:p>
            <w:pPr>
              <w:spacing w:after="0"/>
              <w:jc w:val="left"/>
            </w:pPr>
            <w:r/>
            <w:r>
              <w:rPr>
                <w:rFonts w:ascii="Aptos" w:hAnsi="Aptos" w:eastAsia="Aptos"/>
                <w:b w:val="0"/>
                <w:sz w:val="13"/>
              </w:rPr>
              <w:t>Projects</w:t>
            </w:r>
          </w:p>
        </w:tc>
        <w:tc>
          <w:tcPr>
            <w:tcW w:type="dxa" w:w="2131"/>
            <w:vAlign w:val="center"/>
            <w:tcMar>
              <w:top w:w="70" w:type="dxa"/>
              <w:left w:w="70" w:type="dxa"/>
              <w:bottom w:w="70" w:type="dxa"/>
              <w:right w:w="70" w:type="dxa"/>
            </w:tcMar>
          </w:tcPr>
          <w:p>
            <w:pPr>
              <w:spacing w:after="0"/>
              <w:jc w:val="left"/>
            </w:pPr>
            <w:r/>
            <w:r>
              <w:rPr>
                <w:rFonts w:ascii="Aptos" w:hAnsi="Aptos" w:eastAsia="Aptos"/>
                <w:b w:val="0"/>
                <w:sz w:val="13"/>
              </w:rPr>
              <w:t>Dashboard → Work Queue → Documents → Master Data → Reports → Analytics → Configuration</w:t>
            </w:r>
          </w:p>
        </w:tc>
        <w:tc>
          <w:tcPr>
            <w:tcW w:type="dxa" w:w="2131"/>
            <w:vAlign w:val="center"/>
            <w:tcMar>
              <w:top w:w="70" w:type="dxa"/>
              <w:left w:w="70" w:type="dxa"/>
              <w:bottom w:w="70" w:type="dxa"/>
              <w:right w:w="70" w:type="dxa"/>
            </w:tcMar>
          </w:tcPr>
          <w:p>
            <w:pPr>
              <w:spacing w:after="0"/>
              <w:jc w:val="left"/>
            </w:pPr>
            <w:r/>
            <w:r>
              <w:rPr>
                <w:rFonts w:ascii="Aptos" w:hAnsi="Aptos" w:eastAsia="Aptos"/>
                <w:b w:val="0"/>
                <w:sz w:val="13"/>
              </w:rPr>
              <w:t>List, Form/Object Page, Lines, Ledger/History, Attachments, Activity Feed, Audit</w:t>
            </w:r>
          </w:p>
        </w:tc>
        <w:tc>
          <w:tcPr>
            <w:tcW w:type="dxa" w:w="2131"/>
            <w:vAlign w:val="center"/>
            <w:tcMar>
              <w:top w:w="70" w:type="dxa"/>
              <w:left w:w="70" w:type="dxa"/>
              <w:bottom w:w="70" w:type="dxa"/>
              <w:right w:w="70" w:type="dxa"/>
            </w:tcMar>
          </w:tcPr>
          <w:p>
            <w:pPr>
              <w:spacing w:after="0"/>
              <w:jc w:val="left"/>
            </w:pPr>
            <w:r/>
            <w:r>
              <w:rPr>
                <w:rFonts w:ascii="Aptos" w:hAnsi="Aptos" w:eastAsia="Aptos"/>
                <w:b w:val="0"/>
                <w:sz w:val="13"/>
              </w:rPr>
              <w:t>Create, Submit, Approve, Post/Execute, Reverse/Cancel, Print, Email, Export</w:t>
            </w:r>
          </w:p>
        </w:tc>
        <w:tc>
          <w:tcPr>
            <w:tcW w:type="dxa" w:w="2131"/>
            <w:vAlign w:val="center"/>
            <w:tcMar>
              <w:top w:w="70" w:type="dxa"/>
              <w:left w:w="70" w:type="dxa"/>
              <w:bottom w:w="70" w:type="dxa"/>
              <w:right w:w="70" w:type="dxa"/>
            </w:tcMar>
          </w:tcPr>
          <w:p>
            <w:pPr>
              <w:spacing w:after="0"/>
              <w:jc w:val="left"/>
            </w:pPr>
            <w:r/>
            <w:r>
              <w:rPr>
                <w:rFonts w:ascii="Aptos" w:hAnsi="Aptos" w:eastAsia="Aptos"/>
                <w:b w:val="0"/>
                <w:sz w:val="13"/>
              </w:rPr>
              <w:t>Global search + advanced filters + saved filters + bookmarks + breadcrumbs + related records</w:t>
            </w:r>
          </w:p>
        </w:tc>
      </w:tr>
      <w:tr>
        <w:tc>
          <w:tcPr>
            <w:tcW w:type="dxa" w:w="2131"/>
            <w:vAlign w:val="center"/>
            <w:tcMar>
              <w:top w:w="70" w:type="dxa"/>
              <w:left w:w="70" w:type="dxa"/>
              <w:bottom w:w="70" w:type="dxa"/>
              <w:right w:w="70" w:type="dxa"/>
            </w:tcMar>
            <w:shd w:fill="F7FBFF"/>
          </w:tcPr>
          <w:p>
            <w:pPr>
              <w:spacing w:after="0"/>
              <w:jc w:val="left"/>
            </w:pPr>
            <w:r/>
            <w:r>
              <w:rPr>
                <w:rFonts w:ascii="Aptos" w:hAnsi="Aptos" w:eastAsia="Aptos"/>
                <w:b w:val="0"/>
                <w:sz w:val="13"/>
              </w:rPr>
              <w:t>Human Capital</w:t>
            </w:r>
          </w:p>
        </w:tc>
        <w:tc>
          <w:tcPr>
            <w:tcW w:type="dxa" w:w="2131"/>
            <w:vAlign w:val="center"/>
            <w:tcMar>
              <w:top w:w="70" w:type="dxa"/>
              <w:left w:w="70" w:type="dxa"/>
              <w:bottom w:w="70" w:type="dxa"/>
              <w:right w:w="70" w:type="dxa"/>
            </w:tcMar>
            <w:shd w:fill="F7FBFF"/>
          </w:tcPr>
          <w:p>
            <w:pPr>
              <w:spacing w:after="0"/>
              <w:jc w:val="left"/>
            </w:pPr>
            <w:r/>
            <w:r>
              <w:rPr>
                <w:rFonts w:ascii="Aptos" w:hAnsi="Aptos" w:eastAsia="Aptos"/>
                <w:b w:val="0"/>
                <w:sz w:val="13"/>
              </w:rPr>
              <w:t>Dashboard → Work Queue → Documents → Master Data → Reports → Analytics → Configuration</w:t>
            </w:r>
          </w:p>
        </w:tc>
        <w:tc>
          <w:tcPr>
            <w:tcW w:type="dxa" w:w="2131"/>
            <w:vAlign w:val="center"/>
            <w:tcMar>
              <w:top w:w="70" w:type="dxa"/>
              <w:left w:w="70" w:type="dxa"/>
              <w:bottom w:w="70" w:type="dxa"/>
              <w:right w:w="70" w:type="dxa"/>
            </w:tcMar>
            <w:shd w:fill="F7FBFF"/>
          </w:tcPr>
          <w:p>
            <w:pPr>
              <w:spacing w:after="0"/>
              <w:jc w:val="left"/>
            </w:pPr>
            <w:r/>
            <w:r>
              <w:rPr>
                <w:rFonts w:ascii="Aptos" w:hAnsi="Aptos" w:eastAsia="Aptos"/>
                <w:b w:val="0"/>
                <w:sz w:val="13"/>
              </w:rPr>
              <w:t>List, Form/Object Page, Lines, Ledger/History, Attachments, Activity Feed, Audit</w:t>
            </w:r>
          </w:p>
        </w:tc>
        <w:tc>
          <w:tcPr>
            <w:tcW w:type="dxa" w:w="2131"/>
            <w:vAlign w:val="center"/>
            <w:tcMar>
              <w:top w:w="70" w:type="dxa"/>
              <w:left w:w="70" w:type="dxa"/>
              <w:bottom w:w="70" w:type="dxa"/>
              <w:right w:w="70" w:type="dxa"/>
            </w:tcMar>
            <w:shd w:fill="F7FBFF"/>
          </w:tcPr>
          <w:p>
            <w:pPr>
              <w:spacing w:after="0"/>
              <w:jc w:val="left"/>
            </w:pPr>
            <w:r/>
            <w:r>
              <w:rPr>
                <w:rFonts w:ascii="Aptos" w:hAnsi="Aptos" w:eastAsia="Aptos"/>
                <w:b w:val="0"/>
                <w:sz w:val="13"/>
              </w:rPr>
              <w:t>Create, Submit, Approve, Post/Execute, Reverse/Cancel, Print, Email, Export</w:t>
            </w:r>
          </w:p>
        </w:tc>
        <w:tc>
          <w:tcPr>
            <w:tcW w:type="dxa" w:w="2131"/>
            <w:vAlign w:val="center"/>
            <w:tcMar>
              <w:top w:w="70" w:type="dxa"/>
              <w:left w:w="70" w:type="dxa"/>
              <w:bottom w:w="70" w:type="dxa"/>
              <w:right w:w="70" w:type="dxa"/>
            </w:tcMar>
            <w:shd w:fill="F7FBFF"/>
          </w:tcPr>
          <w:p>
            <w:pPr>
              <w:spacing w:after="0"/>
              <w:jc w:val="left"/>
            </w:pPr>
            <w:r/>
            <w:r>
              <w:rPr>
                <w:rFonts w:ascii="Aptos" w:hAnsi="Aptos" w:eastAsia="Aptos"/>
                <w:b w:val="0"/>
                <w:sz w:val="13"/>
              </w:rPr>
              <w:t>Global search + advanced filters + saved filters + bookmarks + breadcrumbs + related records</w:t>
            </w:r>
          </w:p>
        </w:tc>
      </w:tr>
      <w:tr>
        <w:tc>
          <w:tcPr>
            <w:tcW w:type="dxa" w:w="2131"/>
            <w:vAlign w:val="center"/>
            <w:tcMar>
              <w:top w:w="70" w:type="dxa"/>
              <w:left w:w="70" w:type="dxa"/>
              <w:bottom w:w="70" w:type="dxa"/>
              <w:right w:w="70" w:type="dxa"/>
            </w:tcMar>
          </w:tcPr>
          <w:p>
            <w:pPr>
              <w:spacing w:after="0"/>
              <w:jc w:val="left"/>
            </w:pPr>
            <w:r/>
            <w:r>
              <w:rPr>
                <w:rFonts w:ascii="Aptos" w:hAnsi="Aptos" w:eastAsia="Aptos"/>
                <w:b w:val="0"/>
                <w:sz w:val="13"/>
              </w:rPr>
              <w:t>Administration</w:t>
            </w:r>
          </w:p>
        </w:tc>
        <w:tc>
          <w:tcPr>
            <w:tcW w:type="dxa" w:w="2131"/>
            <w:vAlign w:val="center"/>
            <w:tcMar>
              <w:top w:w="70" w:type="dxa"/>
              <w:left w:w="70" w:type="dxa"/>
              <w:bottom w:w="70" w:type="dxa"/>
              <w:right w:w="70" w:type="dxa"/>
            </w:tcMar>
          </w:tcPr>
          <w:p>
            <w:pPr>
              <w:spacing w:after="0"/>
              <w:jc w:val="left"/>
            </w:pPr>
            <w:r/>
            <w:r>
              <w:rPr>
                <w:rFonts w:ascii="Aptos" w:hAnsi="Aptos" w:eastAsia="Aptos"/>
                <w:b w:val="0"/>
                <w:sz w:val="13"/>
              </w:rPr>
              <w:t>Dashboard → Work Queue → Documents → Master Data → Reports → Analytics → Configuration</w:t>
            </w:r>
          </w:p>
        </w:tc>
        <w:tc>
          <w:tcPr>
            <w:tcW w:type="dxa" w:w="2131"/>
            <w:vAlign w:val="center"/>
            <w:tcMar>
              <w:top w:w="70" w:type="dxa"/>
              <w:left w:w="70" w:type="dxa"/>
              <w:bottom w:w="70" w:type="dxa"/>
              <w:right w:w="70" w:type="dxa"/>
            </w:tcMar>
          </w:tcPr>
          <w:p>
            <w:pPr>
              <w:spacing w:after="0"/>
              <w:jc w:val="left"/>
            </w:pPr>
            <w:r/>
            <w:r>
              <w:rPr>
                <w:rFonts w:ascii="Aptos" w:hAnsi="Aptos" w:eastAsia="Aptos"/>
                <w:b w:val="0"/>
                <w:sz w:val="13"/>
              </w:rPr>
              <w:t>List, Form/Object Page, Lines, Ledger/History, Attachments, Activity Feed, Audit</w:t>
            </w:r>
          </w:p>
        </w:tc>
        <w:tc>
          <w:tcPr>
            <w:tcW w:type="dxa" w:w="2131"/>
            <w:vAlign w:val="center"/>
            <w:tcMar>
              <w:top w:w="70" w:type="dxa"/>
              <w:left w:w="70" w:type="dxa"/>
              <w:bottom w:w="70" w:type="dxa"/>
              <w:right w:w="70" w:type="dxa"/>
            </w:tcMar>
          </w:tcPr>
          <w:p>
            <w:pPr>
              <w:spacing w:after="0"/>
              <w:jc w:val="left"/>
            </w:pPr>
            <w:r/>
            <w:r>
              <w:rPr>
                <w:rFonts w:ascii="Aptos" w:hAnsi="Aptos" w:eastAsia="Aptos"/>
                <w:b w:val="0"/>
                <w:sz w:val="13"/>
              </w:rPr>
              <w:t>Create, Submit, Approve, Post/Execute, Reverse/Cancel, Print, Email, Export</w:t>
            </w:r>
          </w:p>
        </w:tc>
        <w:tc>
          <w:tcPr>
            <w:tcW w:type="dxa" w:w="2131"/>
            <w:vAlign w:val="center"/>
            <w:tcMar>
              <w:top w:w="70" w:type="dxa"/>
              <w:left w:w="70" w:type="dxa"/>
              <w:bottom w:w="70" w:type="dxa"/>
              <w:right w:w="70" w:type="dxa"/>
            </w:tcMar>
          </w:tcPr>
          <w:p>
            <w:pPr>
              <w:spacing w:after="0"/>
              <w:jc w:val="left"/>
            </w:pPr>
            <w:r/>
            <w:r>
              <w:rPr>
                <w:rFonts w:ascii="Aptos" w:hAnsi="Aptos" w:eastAsia="Aptos"/>
                <w:b w:val="0"/>
                <w:sz w:val="13"/>
              </w:rPr>
              <w:t>Global search + advanced filters + saved filters + bookmarks + breadcrumbs + related records</w:t>
            </w:r>
          </w:p>
        </w:tc>
      </w:tr>
    </w:tbl>
    <w:p/>
    <w:p>
      <w:pPr>
        <w:pStyle w:val="Heading2"/>
        <w:spacing w:before="180" w:after="80"/>
      </w:pPr>
      <w:r>
        <w:rPr>
          <w:rFonts w:ascii="Aptos" w:hAnsi="Aptos" w:eastAsia="Aptos"/>
          <w:b/>
          <w:color w:val="1F4E79"/>
          <w:sz w:val="27"/>
        </w:rPr>
        <w:t>Navigation Governance Rules</w:t>
      </w:r>
    </w:p>
    <w:p>
      <w:pPr>
        <w:pStyle w:val="ListBullet"/>
        <w:spacing w:after="30"/>
        <w:ind w:left="0"/>
      </w:pPr>
      <w:r>
        <w:rPr>
          <w:rFonts w:ascii="Aptos" w:hAnsi="Aptos" w:eastAsia="Aptos"/>
          <w:b w:val="0"/>
          <w:sz w:val="18"/>
        </w:rPr>
        <w:t>Every main module must provide an overview workspace and an exception-centered work queue.</w:t>
      </w:r>
    </w:p>
    <w:p>
      <w:pPr>
        <w:pStyle w:val="ListBullet"/>
        <w:spacing w:after="30"/>
        <w:ind w:left="0"/>
      </w:pPr>
      <w:r>
        <w:rPr>
          <w:rFonts w:ascii="Aptos" w:hAnsi="Aptos" w:eastAsia="Aptos"/>
          <w:b w:val="0"/>
          <w:sz w:val="18"/>
        </w:rPr>
        <w:t>No frequent operational task should require more than three navigation levels from the role workspace.</w:t>
      </w:r>
    </w:p>
    <w:p>
      <w:pPr>
        <w:pStyle w:val="ListBullet"/>
        <w:spacing w:after="30"/>
        <w:ind w:left="0"/>
      </w:pPr>
      <w:r>
        <w:rPr>
          <w:rFonts w:ascii="Aptos" w:hAnsi="Aptos" w:eastAsia="Aptos"/>
          <w:b w:val="0"/>
          <w:sz w:val="18"/>
        </w:rPr>
        <w:t>Every posted document must expose source document, target document, accounting impact, inventory impact and audit trail.</w:t>
      </w:r>
    </w:p>
    <w:p>
      <w:pPr>
        <w:pStyle w:val="ListBullet"/>
        <w:spacing w:after="30"/>
        <w:ind w:left="0"/>
      </w:pPr>
      <w:r>
        <w:rPr>
          <w:rFonts w:ascii="Aptos" w:hAnsi="Aptos" w:eastAsia="Aptos"/>
          <w:b w:val="0"/>
          <w:sz w:val="18"/>
        </w:rPr>
        <w:t>Advanced search must support company, branch, status, date, user, partner, item, warehouse, amount and approval state.</w:t>
      </w:r>
    </w:p>
    <w:p>
      <w:pPr>
        <w:pStyle w:val="ListBullet"/>
        <w:spacing w:after="30"/>
        <w:ind w:left="0"/>
      </w:pPr>
      <w:r>
        <w:rPr>
          <w:rFonts w:ascii="Aptos" w:hAnsi="Aptos" w:eastAsia="Aptos"/>
          <w:b w:val="0"/>
          <w:sz w:val="18"/>
        </w:rPr>
        <w:t>Saved filters must be personal, team-level and system-level with permission control.</w:t>
      </w:r>
    </w:p>
    <w:p>
      <w:pPr>
        <w:pStyle w:val="ListBullet"/>
        <w:spacing w:after="30"/>
        <w:ind w:left="0"/>
      </w:pPr>
      <w:r>
        <w:rPr>
          <w:rFonts w:ascii="Aptos" w:hAnsi="Aptos" w:eastAsia="Aptos"/>
          <w:b w:val="0"/>
          <w:sz w:val="18"/>
        </w:rPr>
        <w:t>Breadcrumbs must show functional path and document lineage, not merely URL hierarchy.</w:t>
      </w:r>
    </w:p>
    <w:p>
      <w:pPr>
        <w:pStyle w:val="ListBullet"/>
        <w:spacing w:after="30"/>
        <w:ind w:left="0"/>
      </w:pPr>
      <w:r>
        <w:rPr>
          <w:rFonts w:ascii="Aptos" w:hAnsi="Aptos" w:eastAsia="Aptos"/>
          <w:b w:val="0"/>
          <w:sz w:val="18"/>
        </w:rPr>
        <w:t>Configuration screens must be searchable but hidden from operational roles unless authorized.</w:t>
      </w:r>
    </w:p>
    <w:p>
      <w:pPr>
        <w:pStyle w:val="Heading1"/>
        <w:spacing w:before="180" w:after="80"/>
      </w:pPr>
      <w:r>
        <w:rPr>
          <w:rFonts w:ascii="Aptos" w:hAnsi="Aptos" w:eastAsia="Aptos"/>
          <w:b/>
          <w:color w:val="1F4E79"/>
          <w:sz w:val="32"/>
        </w:rPr>
        <w:t>VOLUME 4 — UX Architecture</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tcMar>
              <w:top w:w="70" w:type="dxa"/>
              <w:left w:w="70" w:type="dxa"/>
              <w:bottom w:w="70" w:type="dxa"/>
              <w:right w:w="70" w:type="dxa"/>
            </w:tcMar>
            <w:shd w:fill="1F4E79"/>
          </w:tcPr>
          <w:p>
            <w:pPr>
              <w:spacing w:after="0"/>
              <w:jc w:val="left"/>
            </w:pPr>
            <w:r/>
            <w:r>
              <w:rPr>
                <w:rFonts w:ascii="Aptos" w:hAnsi="Aptos" w:eastAsia="Aptos"/>
                <w:b/>
                <w:color w:val="FFFFFF"/>
                <w:sz w:val="14"/>
              </w:rPr>
              <w:t>Vendor UX Model</w:t>
            </w:r>
          </w:p>
        </w:tc>
        <w:tc>
          <w:tcPr>
            <w:tcW w:type="dxa" w:w="3552"/>
            <w:vAlign w:val="center"/>
            <w:tcMar>
              <w:top w:w="70" w:type="dxa"/>
              <w:left w:w="70" w:type="dxa"/>
              <w:bottom w:w="70" w:type="dxa"/>
              <w:right w:w="70" w:type="dxa"/>
            </w:tcMar>
            <w:shd w:fill="1F4E79"/>
          </w:tcPr>
          <w:p>
            <w:pPr>
              <w:spacing w:after="0"/>
              <w:jc w:val="left"/>
            </w:pPr>
            <w:r/>
            <w:r>
              <w:rPr>
                <w:rFonts w:ascii="Aptos" w:hAnsi="Aptos" w:eastAsia="Aptos"/>
                <w:b/>
                <w:color w:val="FFFFFF"/>
                <w:sz w:val="14"/>
              </w:rPr>
              <w:t>Documented / Observed Pattern</w:t>
            </w:r>
          </w:p>
        </w:tc>
        <w:tc>
          <w:tcPr>
            <w:tcW w:type="dxa" w:w="3552"/>
            <w:vAlign w:val="center"/>
            <w:tcMar>
              <w:top w:w="70" w:type="dxa"/>
              <w:left w:w="70" w:type="dxa"/>
              <w:bottom w:w="70" w:type="dxa"/>
              <w:right w:w="70" w:type="dxa"/>
            </w:tcMar>
            <w:shd w:fill="1F4E79"/>
          </w:tcPr>
          <w:p>
            <w:pPr>
              <w:spacing w:after="0"/>
              <w:jc w:val="left"/>
            </w:pPr>
            <w:r/>
            <w:r>
              <w:rPr>
                <w:rFonts w:ascii="Aptos" w:hAnsi="Aptos" w:eastAsia="Aptos"/>
                <w:b/>
                <w:color w:val="FFFFFF"/>
                <w:sz w:val="14"/>
              </w:rPr>
              <w:t>Enterprise Benchmark Judgment</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SAP Fiori</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Launchpad, overview pages, object pages, list reports, analytical pages, intent-based navigation.</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Best for enterprise role-based scenarios and embedded analytics; requires careful catalog/space governance.</w:t>
            </w:r>
          </w:p>
        </w:tc>
      </w:tr>
      <w:tr>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Odoo</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App launcher, kanban/list/form/pivot/graph/calendar, smart buttons, chatter/activity feed.</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Best for rapid adoption, business-friendly navigation and document relationship discovery.</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Business Central</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Role Center, Tell Me/command search, pages/cards/lists, personalization, Excel/Teams integration.</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Best productivity model for Microsoft-centric SMEs/midmarket with strong search and personalization.</w:t>
            </w:r>
          </w:p>
        </w:tc>
      </w:tr>
      <w:tr>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Oracle NetSuite</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Role centers, dashboards, portlets, global search, saved searches, forms and subtabs.</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Strong for cloud financial operations; can be dense without role center governance.</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ERPNext</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Workspaces, DocType lists/forms, dashboards, global search, workflow actions, reports.</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Consistent document-driven UX; highly flexible with custom DocTypes.</w:t>
            </w:r>
          </w:p>
        </w:tc>
      </w:tr>
    </w:tbl>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70" w:type="dxa"/>
              <w:left w:w="70" w:type="dxa"/>
              <w:bottom w:w="70" w:type="dxa"/>
              <w:right w:w="70" w:type="dxa"/>
            </w:tcMar>
            <w:shd w:fill="1F4E79"/>
          </w:tcPr>
          <w:p>
            <w:pPr>
              <w:spacing w:after="0"/>
              <w:jc w:val="left"/>
            </w:pPr>
            <w:r/>
            <w:r>
              <w:rPr>
                <w:rFonts w:ascii="Aptos" w:hAnsi="Aptos" w:eastAsia="Aptos"/>
                <w:b/>
                <w:color w:val="FFFFFF"/>
                <w:sz w:val="14"/>
              </w:rPr>
              <w:t>UX Pattern</w:t>
            </w:r>
          </w:p>
        </w:tc>
        <w:tc>
          <w:tcPr>
            <w:tcW w:type="dxa" w:w="5328"/>
            <w:vAlign w:val="center"/>
            <w:tcMar>
              <w:top w:w="70" w:type="dxa"/>
              <w:left w:w="70" w:type="dxa"/>
              <w:bottom w:w="70" w:type="dxa"/>
              <w:right w:w="70" w:type="dxa"/>
            </w:tcMar>
            <w:shd w:fill="1F4E79"/>
          </w:tcPr>
          <w:p>
            <w:pPr>
              <w:spacing w:after="0"/>
              <w:jc w:val="left"/>
            </w:pPr>
            <w:r/>
            <w:r>
              <w:rPr>
                <w:rFonts w:ascii="Aptos" w:hAnsi="Aptos" w:eastAsia="Aptos"/>
                <w:b/>
                <w:color w:val="FFFFFF"/>
                <w:sz w:val="14"/>
              </w:rPr>
              <w:t>Enterprise Rule</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Dashboard Strategy</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Use dashboards for operational exceptions, not decorative charts. Each module dashboard must show KPIs, pending approvals, risky exceptions, and shortcuts.</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Workspace Strategy</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Role-specific workspaces for CFO, accountant, sales manager, buyer, warehouse manager, production planner, HR manager, auditor and admin.</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Object Pages</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Single object page pattern: header, status, actions, tabs, child lines, related objects, attachments, events and audit.</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List Reports</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List reports must support filters, saved views, export, mass actions, column personalization and drilldown.</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Flexible Layout</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Support master-detail and split-view for high-volume reviews such as invoices, stock moves and approvals.</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Kanban</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Use for CRM pipeline, tasks, approvals and work queues; avoid for legally sequenced financial records as the primary view.</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Spreadsheet &amp; Pivot</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Use for analysis and planning with controlled write-back; never bypass posting engines.</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Activity Feed</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Show comments, automated events, approvals, emails, attachments and changes by timestamp/user.</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Command Palette</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Allow users to jump to actions, documents, reports, settings and help using keyboard search.</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Bulk Operations</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Support controlled mass approvals, exports, updates and postings with preview, validation and rollback/error report.</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Accessibility</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WCAG-oriented contrast, keyboard navigation, screen-reader labels, focus states and non-color status indicators.</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Dark Mode</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Optional for user comfort; not a replacement for accessibility compliance.</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Offline Mode</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Limit to mobile warehouse/field/service apps with conflict resolution and sync logs.</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Design Tokens</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Centralize colors, typography, spacing, status badges, risk colors, density and component states.</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Screen Density</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Offer compact/default/comfortable density; finance and warehouse users often require high-density lists.</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Notification Center</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Separate informational notifications, actions, approvals, exceptions and system alerts.</w:t>
            </w:r>
          </w:p>
        </w:tc>
      </w:tr>
    </w:tbl>
    <w:p/>
    <w:p>
      <w:pPr>
        <w:pStyle w:val="Heading2"/>
        <w:spacing w:before="180" w:after="80"/>
      </w:pPr>
      <w:r>
        <w:rPr>
          <w:rFonts w:ascii="Aptos" w:hAnsi="Aptos" w:eastAsia="Aptos"/>
          <w:b/>
          <w:color w:val="1F4E79"/>
          <w:sz w:val="27"/>
        </w:rPr>
        <w:t>Recommended Enterprise UX Approach</w:t>
      </w:r>
    </w:p>
    <w:p>
      <w:pPr>
        <w:spacing w:line="269" w:lineRule="auto" w:after="60"/>
      </w:pPr>
      <w:r>
        <w:rPr>
          <w:rFonts w:ascii="Aptos" w:hAnsi="Aptos" w:eastAsia="Aptos"/>
          <w:b w:val="0"/>
          <w:sz w:val="19"/>
        </w:rPr>
        <w:t>Adopt a hybrid UX philosophy: SAP Fiori-like role workspaces and analytical/object page discipline; Odoo-like smart buttons and activity feeds; Business Central-like command search and productivity integration; NetSuite-like saved searches and role dashboards; ERPNext-like DocType consistency and workflow visibility. This recommendation is a design pattern, not a claim that one vendor natively combines all patterns.</w:t>
      </w:r>
    </w:p>
    <w:p>
      <w:pPr>
        <w:pStyle w:val="Heading1"/>
        <w:spacing w:before="180" w:after="80"/>
      </w:pPr>
      <w:r>
        <w:rPr>
          <w:rFonts w:ascii="Aptos" w:hAnsi="Aptos" w:eastAsia="Aptos"/>
          <w:b/>
          <w:color w:val="1F4E79"/>
          <w:sz w:val="32"/>
        </w:rPr>
        <w:t>VOLUME 5 — Domain Driven Design</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2664"/>
            <w:vAlign w:val="center"/>
            <w:tcMar>
              <w:top w:w="70" w:type="dxa"/>
              <w:left w:w="70" w:type="dxa"/>
              <w:bottom w:w="70" w:type="dxa"/>
              <w:right w:w="70" w:type="dxa"/>
            </w:tcMar>
            <w:shd w:fill="1F4E79"/>
          </w:tcPr>
          <w:p>
            <w:pPr>
              <w:spacing w:after="0"/>
              <w:jc w:val="left"/>
            </w:pPr>
            <w:r/>
            <w:r>
              <w:rPr>
                <w:rFonts w:ascii="Aptos" w:hAnsi="Aptos" w:eastAsia="Aptos"/>
                <w:b/>
                <w:color w:val="FFFFFF"/>
                <w:sz w:val="14"/>
              </w:rPr>
              <w:t>Bounded Context</w:t>
            </w:r>
          </w:p>
        </w:tc>
        <w:tc>
          <w:tcPr>
            <w:tcW w:type="dxa" w:w="2664"/>
            <w:vAlign w:val="center"/>
            <w:tcMar>
              <w:top w:w="70" w:type="dxa"/>
              <w:left w:w="70" w:type="dxa"/>
              <w:bottom w:w="70" w:type="dxa"/>
              <w:right w:w="70" w:type="dxa"/>
            </w:tcMar>
            <w:shd w:fill="1F4E79"/>
          </w:tcPr>
          <w:p>
            <w:pPr>
              <w:spacing w:after="0"/>
              <w:jc w:val="left"/>
            </w:pPr>
            <w:r/>
            <w:r>
              <w:rPr>
                <w:rFonts w:ascii="Aptos" w:hAnsi="Aptos" w:eastAsia="Aptos"/>
                <w:b/>
                <w:color w:val="FFFFFF"/>
                <w:sz w:val="14"/>
              </w:rPr>
              <w:t>Subdomains</w:t>
            </w:r>
          </w:p>
        </w:tc>
        <w:tc>
          <w:tcPr>
            <w:tcW w:type="dxa" w:w="2664"/>
            <w:vAlign w:val="center"/>
            <w:tcMar>
              <w:top w:w="70" w:type="dxa"/>
              <w:left w:w="70" w:type="dxa"/>
              <w:bottom w:w="70" w:type="dxa"/>
              <w:right w:w="70" w:type="dxa"/>
            </w:tcMar>
            <w:shd w:fill="1F4E79"/>
          </w:tcPr>
          <w:p>
            <w:pPr>
              <w:spacing w:after="0"/>
              <w:jc w:val="left"/>
            </w:pPr>
            <w:r/>
            <w:r>
              <w:rPr>
                <w:rFonts w:ascii="Aptos" w:hAnsi="Aptos" w:eastAsia="Aptos"/>
                <w:b/>
                <w:color w:val="FFFFFF"/>
                <w:sz w:val="14"/>
              </w:rPr>
              <w:t>Aggregate Roots / Entities</w:t>
            </w:r>
          </w:p>
        </w:tc>
        <w:tc>
          <w:tcPr>
            <w:tcW w:type="dxa" w:w="2664"/>
            <w:vAlign w:val="center"/>
            <w:tcMar>
              <w:top w:w="70" w:type="dxa"/>
              <w:left w:w="70" w:type="dxa"/>
              <w:bottom w:w="70" w:type="dxa"/>
              <w:right w:w="70" w:type="dxa"/>
            </w:tcMar>
            <w:shd w:fill="1F4E79"/>
          </w:tcPr>
          <w:p>
            <w:pPr>
              <w:spacing w:after="0"/>
              <w:jc w:val="left"/>
            </w:pPr>
            <w:r/>
            <w:r>
              <w:rPr>
                <w:rFonts w:ascii="Aptos" w:hAnsi="Aptos" w:eastAsia="Aptos"/>
                <w:b/>
                <w:color w:val="FFFFFF"/>
                <w:sz w:val="14"/>
              </w:rPr>
              <w:t>Domain Events</w:t>
            </w:r>
          </w:p>
        </w:tc>
      </w:tr>
      <w:tr>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Financial Accounting</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GeneralLedger, Subledger, Tax, Bank, Asset, Budget</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JournalEntry, Account, Ledger, FiscalPeriod, TaxCode, Payment</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JournalPosted, InvoicePosted, PaymentReconciled, PeriodClosed</w:t>
            </w:r>
          </w:p>
        </w:tc>
      </w:tr>
      <w:tr>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Customer Order Management</w:t>
            </w:r>
          </w:p>
        </w:tc>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CRM, Pricing, SalesOrder, Billing, Returns</w:t>
            </w:r>
          </w:p>
        </w:tc>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Customer, Opportunity, Quotation, SalesOrder, Invoice, CreditNote</w:t>
            </w:r>
          </w:p>
        </w:tc>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QuotationAccepted, SalesOrderConfirmed, CreditBlocked, InvoiceRequested</w:t>
            </w:r>
          </w:p>
        </w:tc>
      </w:tr>
      <w:tr>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Supplier Procurement</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Requisition, Sourcing, PurchaseOrder, Receiving, InvoiceMatching</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Supplier, PurchaseRequest, RFQ, PurchaseOrder, GoodsReceipt, VendorBill</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POApproved, GoodsReceived, ThreeWayMismatchDetected</w:t>
            </w:r>
          </w:p>
        </w:tc>
      </w:tr>
      <w:tr>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Inventory Control</w:t>
            </w:r>
          </w:p>
        </w:tc>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StockLedger, Warehouse, Traceability, Valuation</w:t>
            </w:r>
          </w:p>
        </w:tc>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Item, Warehouse, Location, Lot, Serial, StockMove, ValuationLayer</w:t>
            </w:r>
          </w:p>
        </w:tc>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StockReserved, StockMoved, StockAdjusted, LotBlocked</w:t>
            </w:r>
          </w:p>
        </w:tc>
      </w:tr>
      <w:tr>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Manufacturing Execution</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BOM, Routing, Production, WIP, ShopFloor</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BOM, WorkCenter, ProductionOrder, WorkOrder, JobCard</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ProductionReleased, ComponentConsumed, OperationCompleted, FGReceived</w:t>
            </w:r>
          </w:p>
        </w:tc>
      </w:tr>
      <w:tr>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Quality Management</w:t>
            </w:r>
          </w:p>
        </w:tc>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Inspection, NCR, CAPA, SupplierQuality</w:t>
            </w:r>
          </w:p>
        </w:tc>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InspectionPlan, QualityCheck, NCR, CAPA</w:t>
            </w:r>
          </w:p>
        </w:tc>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InspectionFailed, NCRCreated, CAPAClosed</w:t>
            </w:r>
          </w:p>
        </w:tc>
      </w:tr>
      <w:tr>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Maintenance Management</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Equipment, PreventivePlan, WorkOrder</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Equipment, MaintenanceRequest, MaintenanceOrder, SpareIssue</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BreakdownReported, MaintenanceCompleted</w:t>
            </w:r>
          </w:p>
        </w:tc>
      </w:tr>
      <w:tr>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Human Capital</w:t>
            </w:r>
          </w:p>
        </w:tc>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Employee, Time, Leave, Payroll, Expense</w:t>
            </w:r>
          </w:p>
        </w:tc>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Employee, Contract, Attendance, Leave, Payslip, ExpenseClaim</w:t>
            </w:r>
          </w:p>
        </w:tc>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EmployeeHired, LeaveApproved, PayrollPosted</w:t>
            </w:r>
          </w:p>
        </w:tc>
      </w:tr>
      <w:tr>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Project Control</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Project, WBS, Timesheet, Billing, Costing</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Project, Task, Milestone, Timesheet, ProjectBudget</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MilestoneCompleted, TimesheetApproved, ProjectInvoiceGenerated</w:t>
            </w:r>
          </w:p>
        </w:tc>
      </w:tr>
      <w:tr>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Platform Governance</w:t>
            </w:r>
          </w:p>
        </w:tc>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Identity, Authorization, Workflow, Notification, Audit</w:t>
            </w:r>
          </w:p>
        </w:tc>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User, Role, Permission, WorkflowRule, Notification, AuditEvent</w:t>
            </w:r>
          </w:p>
        </w:tc>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PermissionChanged, ApprovalDelegated, ConfigurationChanged</w:t>
            </w:r>
          </w:p>
        </w:tc>
      </w:tr>
    </w:tbl>
    <w:p/>
    <w:p>
      <w:pPr>
        <w:pStyle w:val="Heading2"/>
        <w:spacing w:before="180" w:after="80"/>
      </w:pPr>
      <w:r>
        <w:rPr>
          <w:rFonts w:ascii="Aptos" w:hAnsi="Aptos" w:eastAsia="Aptos"/>
          <w:b/>
          <w:color w:val="1F4E79"/>
          <w:sz w:val="27"/>
        </w:rPr>
        <w:t>DDD Tactical Model</w:t>
      </w:r>
    </w:p>
    <w:p>
      <w:pPr>
        <w:spacing w:after="100"/>
        <w:jc w:val="left"/>
        <w:shd w:fill="F3F6FA"/>
      </w:pPr>
      <w:r>
        <w:rPr>
          <w:rFonts w:ascii="Courier New" w:hAnsi="Courier New" w:eastAsia="Courier New"/>
          <w:b w:val="0"/>
          <w:color w:val="222222"/>
          <w:sz w:val="15"/>
        </w:rPr>
        <w:t>mermaid</w:t>
        <w:br/>
        <w:t>classDiagram</w:t>
        <w:br/>
        <w:t xml:space="preserve">  class SalesOrder {+id +customer +status +confirm() +cancel()}</w:t>
        <w:br/>
        <w:t xml:space="preserve">  class SalesOrderLine {+item +qty +price +tax}</w:t>
        <w:br/>
        <w:t xml:space="preserve">  class Customer {+creditLimit +status}</w:t>
        <w:br/>
        <w:t xml:space="preserve">  class StockReservation {+warehouse +qty +status}</w:t>
        <w:br/>
        <w:t xml:space="preserve">  class CustomerInvoice {+post() +reverse()}</w:t>
        <w:br/>
        <w:t xml:space="preserve">  SalesOrder "1" --&gt; "many" SalesOrderLine</w:t>
        <w:br/>
        <w:t xml:space="preserve">  SalesOrder --&gt; Customer</w:t>
        <w:br/>
        <w:t xml:space="preserve">  SalesOrder --&gt; StockReservation</w:t>
        <w:br/>
        <w:t xml:space="preserve">  SalesOrder --&gt; CustomerInvoice</w:t>
        <w:br/>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70" w:type="dxa"/>
              <w:left w:w="70" w:type="dxa"/>
              <w:bottom w:w="70" w:type="dxa"/>
              <w:right w:w="70" w:type="dxa"/>
            </w:tcMar>
            <w:shd w:fill="1F4E79"/>
          </w:tcPr>
          <w:p>
            <w:pPr>
              <w:spacing w:after="0"/>
              <w:jc w:val="left"/>
            </w:pPr>
            <w:r/>
            <w:r>
              <w:rPr>
                <w:rFonts w:ascii="Aptos" w:hAnsi="Aptos" w:eastAsia="Aptos"/>
                <w:b/>
                <w:color w:val="FFFFFF"/>
                <w:sz w:val="14"/>
              </w:rPr>
              <w:t>DDD Building Block</w:t>
            </w:r>
          </w:p>
        </w:tc>
        <w:tc>
          <w:tcPr>
            <w:tcW w:type="dxa" w:w="5328"/>
            <w:vAlign w:val="center"/>
            <w:tcMar>
              <w:top w:w="70" w:type="dxa"/>
              <w:left w:w="70" w:type="dxa"/>
              <w:bottom w:w="70" w:type="dxa"/>
              <w:right w:w="70" w:type="dxa"/>
            </w:tcMar>
            <w:shd w:fill="1F4E79"/>
          </w:tcPr>
          <w:p>
            <w:pPr>
              <w:spacing w:after="0"/>
              <w:jc w:val="left"/>
            </w:pPr>
            <w:r/>
            <w:r>
              <w:rPr>
                <w:rFonts w:ascii="Aptos" w:hAnsi="Aptos" w:eastAsia="Aptos"/>
                <w:b/>
                <w:color w:val="FFFFFF"/>
                <w:sz w:val="14"/>
              </w:rPr>
              <w:t>ERP Application</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Aggregate Root</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A transactional document controlling consistency boundary: SalesOrder, PurchaseOrder, JournalEntry, StockTransfer, ProductionOrder, Payslip.</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Entity</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Object with identity inside aggregate: SalesOrderLine, BOMLine, WorkOrderOperation, PaymentLine.</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Value Object</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Immutable descriptive value: Money, Quantity, CurrencyAmount, TaxRate, Address, PostingDate, FiscalPeriod.</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Domain Service</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Cross-aggregate logic: PricingService, TaxService, CostingService, CreditCheckService, AvailabilityService, PostingService.</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Repository</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Persistence abstraction for aggregate retrieval: SalesOrderRepository, ItemRepository, LedgerRepository.</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Policy / Specification</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Business rules: CanPostInvoice, CanApproveDiscount, HasSufficientStock, IsPeriodOpen, IsSupplierApproved.</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Command</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Intent to change state: ConfirmSalesOrder, PostInvoice, ApprovePO, ValidateReceipt, ClosePeriod.</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Query</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Read-only projection: CustomerAgingQuery, StockOnHandQuery, ProductionVarianceQuery.</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CQRS Opportunity</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Separate operational writes from analytical reads for ledgers, stock, dashboards, reporting and audit projections.</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Transaction Boundary</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Keep financial posting, stock posting and workflow state changes atomic when legally required; use saga/outbox for cross-system integrations.</w:t>
            </w:r>
          </w:p>
        </w:tc>
      </w:tr>
    </w:tbl>
    <w:p/>
    <w:p>
      <w:pPr>
        <w:pStyle w:val="Heading1"/>
        <w:spacing w:before="180" w:after="80"/>
      </w:pPr>
      <w:r>
        <w:rPr>
          <w:rFonts w:ascii="Aptos" w:hAnsi="Aptos" w:eastAsia="Aptos"/>
          <w:b/>
          <w:color w:val="1F4E79"/>
          <w:sz w:val="32"/>
        </w:rPr>
        <w:t>VOLUME 6 — Enterprise Data Architecture</w:t>
      </w:r>
    </w:p>
    <w:p>
      <w:pPr>
        <w:pStyle w:val="Heading2"/>
        <w:spacing w:before="180" w:after="80"/>
      </w:pPr>
      <w:r>
        <w:rPr>
          <w:rFonts w:ascii="Aptos" w:hAnsi="Aptos" w:eastAsia="Aptos"/>
          <w:b/>
          <w:color w:val="1F4E79"/>
          <w:sz w:val="27"/>
        </w:rPr>
        <w:t>Conceptual Data Model</w:t>
      </w:r>
    </w:p>
    <w:p>
      <w:pPr>
        <w:spacing w:after="100"/>
        <w:jc w:val="left"/>
        <w:shd w:fill="F3F6FA"/>
      </w:pPr>
      <w:r>
        <w:rPr>
          <w:rFonts w:ascii="Courier New" w:hAnsi="Courier New" w:eastAsia="Courier New"/>
          <w:b w:val="0"/>
          <w:color w:val="222222"/>
          <w:sz w:val="15"/>
        </w:rPr>
        <w:t>mermaid</w:t>
        <w:br/>
        <w:t>erDiagram</w:t>
        <w:br/>
        <w:t xml:space="preserve">  COMPANY ||--o{ BRANCH : owns</w:t>
        <w:br/>
        <w:t xml:space="preserve">  COMPANY ||--o{ FISCAL_PERIOD : defines</w:t>
        <w:br/>
        <w:t xml:space="preserve">  BUSINESS_PARTNER ||--o{ CUSTOMER_ROLE : has</w:t>
        <w:br/>
        <w:t xml:space="preserve">  BUSINESS_PARTNER ||--o{ SUPPLIER_ROLE : has</w:t>
        <w:br/>
        <w:t xml:space="preserve">  PRODUCT ||--o{ PRODUCT_VARIANT : has</w:t>
        <w:br/>
        <w:t xml:space="preserve">  WAREHOUSE ||--o{ LOCATION : contains</w:t>
        <w:br/>
        <w:t xml:space="preserve">  PRODUCT ||--o{ STOCK_MOVE : moved</w:t>
        <w:br/>
        <w:t xml:space="preserve">  SALES_ORDER ||--o{ SALES_ORDER_LINE : contains</w:t>
        <w:br/>
        <w:t xml:space="preserve">  PURCHASE_ORDER ||--o{ PURCHASE_ORDER_LINE : contains</w:t>
        <w:br/>
        <w:t xml:space="preserve">  JOURNAL_ENTRY ||--o{ JOURNAL_ENTRY_LINE : posts</w:t>
        <w:br/>
        <w:t xml:space="preserve">  PRODUCTION_ORDER ||--o{ WORK_ORDER : executes</w:t>
        <w:br/>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tcMar>
              <w:top w:w="70" w:type="dxa"/>
              <w:left w:w="70" w:type="dxa"/>
              <w:bottom w:w="70" w:type="dxa"/>
              <w:right w:w="70" w:type="dxa"/>
            </w:tcMar>
            <w:shd w:fill="1F4E79"/>
          </w:tcPr>
          <w:p>
            <w:pPr>
              <w:spacing w:after="0"/>
              <w:jc w:val="left"/>
            </w:pPr>
            <w:r/>
            <w:r>
              <w:rPr>
                <w:rFonts w:ascii="Aptos" w:hAnsi="Aptos" w:eastAsia="Aptos"/>
                <w:b/>
                <w:color w:val="FFFFFF"/>
                <w:sz w:val="14"/>
              </w:rPr>
              <w:t>Data Class</w:t>
            </w:r>
          </w:p>
        </w:tc>
        <w:tc>
          <w:tcPr>
            <w:tcW w:type="dxa" w:w="3552"/>
            <w:vAlign w:val="center"/>
            <w:tcMar>
              <w:top w:w="70" w:type="dxa"/>
              <w:left w:w="70" w:type="dxa"/>
              <w:bottom w:w="70" w:type="dxa"/>
              <w:right w:w="70" w:type="dxa"/>
            </w:tcMar>
            <w:shd w:fill="1F4E79"/>
          </w:tcPr>
          <w:p>
            <w:pPr>
              <w:spacing w:after="0"/>
              <w:jc w:val="left"/>
            </w:pPr>
            <w:r/>
            <w:r>
              <w:rPr>
                <w:rFonts w:ascii="Aptos" w:hAnsi="Aptos" w:eastAsia="Aptos"/>
                <w:b/>
                <w:color w:val="FFFFFF"/>
                <w:sz w:val="14"/>
              </w:rPr>
              <w:t>Examples</w:t>
            </w:r>
          </w:p>
        </w:tc>
        <w:tc>
          <w:tcPr>
            <w:tcW w:type="dxa" w:w="3552"/>
            <w:vAlign w:val="center"/>
            <w:tcMar>
              <w:top w:w="70" w:type="dxa"/>
              <w:left w:w="70" w:type="dxa"/>
              <w:bottom w:w="70" w:type="dxa"/>
              <w:right w:w="70" w:type="dxa"/>
            </w:tcMar>
            <w:shd w:fill="1F4E79"/>
          </w:tcPr>
          <w:p>
            <w:pPr>
              <w:spacing w:after="0"/>
              <w:jc w:val="left"/>
            </w:pPr>
            <w:r/>
            <w:r>
              <w:rPr>
                <w:rFonts w:ascii="Aptos" w:hAnsi="Aptos" w:eastAsia="Aptos"/>
                <w:b/>
                <w:color w:val="FFFFFF"/>
                <w:sz w:val="14"/>
              </w:rPr>
              <w:t>Governance Rule</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Master Data</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Business partner, product, employee, warehouse, chart of accounts, tax, asset, project, work center.</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Owned by data stewards; approved lifecycle; deduplication; change audit.</w:t>
            </w:r>
          </w:p>
        </w:tc>
      </w:tr>
      <w:tr>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Reference Data</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Currencies, countries, UOM, status codes, reason codes, payment terms, shipping methods.</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Controlled centrally; versioned when business meaning changes.</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Configuration Data</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Posting rules, tax rules, workflows, approval matrices, sequences, security roles.</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Change-controlled; configuration transport/versioning required.</w:t>
            </w:r>
          </w:p>
        </w:tc>
      </w:tr>
      <w:tr>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Transactional Data</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Orders, invoices, receipts, stock moves, payments, payroll, work orders.</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Immutable after posting; cancellation/reversal/amendment rules.</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Historical Data</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Status history, price history, cost history, employee history, rate history.</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Time-effective validity and auditability.</w:t>
            </w:r>
          </w:p>
        </w:tc>
      </w:tr>
      <w:tr>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Analytical Data</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Facts, dimensions, snapshots, cubes, aggregated ledgers.</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Derived from operational truth; lineage required.</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Metadata</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Field definitions, labels, UI configurations, custom fields, workflow definitions.</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Governed as product configuration; no uncontrolled metadata sprawl.</w:t>
            </w:r>
          </w:p>
        </w:tc>
      </w:tr>
      <w:tr>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Audit Data</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Who/what/when/before/after, approval, login, API, permission changes.</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Append-only, tamper-evident, retention-controlled.</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Archive Data</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Closed old transactions, legal backups, inactive masters.</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Searchable, legally retained, recoverable.</w:t>
            </w:r>
          </w:p>
        </w:tc>
      </w:tr>
    </w:tbl>
    <w:p/>
    <w:p>
      <w:pPr>
        <w:pStyle w:val="Heading2"/>
        <w:spacing w:before="180" w:after="80"/>
      </w:pPr>
      <w:r>
        <w:rPr>
          <w:rFonts w:ascii="Aptos" w:hAnsi="Aptos" w:eastAsia="Aptos"/>
          <w:b/>
          <w:color w:val="1F4E79"/>
          <w:sz w:val="27"/>
        </w:rPr>
        <w:t>Enterprise Data Governance Standards</w:t>
      </w:r>
    </w:p>
    <w:p>
      <w:pPr>
        <w:pStyle w:val="ListBullet"/>
        <w:spacing w:after="30"/>
        <w:ind w:left="0"/>
      </w:pPr>
      <w:r>
        <w:rPr>
          <w:rFonts w:ascii="Aptos" w:hAnsi="Aptos" w:eastAsia="Aptos"/>
          <w:b w:val="0"/>
          <w:sz w:val="18"/>
        </w:rPr>
        <w:t>Single source of truth must be explicitly assigned for every master object.</w:t>
      </w:r>
    </w:p>
    <w:p>
      <w:pPr>
        <w:pStyle w:val="ListBullet"/>
        <w:spacing w:after="30"/>
        <w:ind w:left="0"/>
      </w:pPr>
      <w:r>
        <w:rPr>
          <w:rFonts w:ascii="Aptos" w:hAnsi="Aptos" w:eastAsia="Aptos"/>
          <w:b w:val="0"/>
          <w:sz w:val="18"/>
        </w:rPr>
        <w:t>Data stewardship roles must be defined for finance, products, partners, warehouses, HR and security.</w:t>
      </w:r>
    </w:p>
    <w:p>
      <w:pPr>
        <w:pStyle w:val="ListBullet"/>
        <w:spacing w:after="30"/>
        <w:ind w:left="0"/>
      </w:pPr>
      <w:r>
        <w:rPr>
          <w:rFonts w:ascii="Aptos" w:hAnsi="Aptos" w:eastAsia="Aptos"/>
          <w:b w:val="0"/>
          <w:sz w:val="18"/>
        </w:rPr>
        <w:t>Naming standards must cover table/entity names, document codes, API names, events, statuses and reason codes.</w:t>
      </w:r>
    </w:p>
    <w:p>
      <w:pPr>
        <w:pStyle w:val="ListBullet"/>
        <w:spacing w:after="30"/>
        <w:ind w:left="0"/>
      </w:pPr>
      <w:r>
        <w:rPr>
          <w:rFonts w:ascii="Aptos" w:hAnsi="Aptos" w:eastAsia="Aptos"/>
          <w:b w:val="0"/>
          <w:sz w:val="18"/>
        </w:rPr>
        <w:t>Data quality rules must include completeness, uniqueness, validity, consistency, timeliness and referential integrity.</w:t>
      </w:r>
    </w:p>
    <w:p>
      <w:pPr>
        <w:pStyle w:val="ListBullet"/>
        <w:spacing w:after="30"/>
        <w:ind w:left="0"/>
      </w:pPr>
      <w:r>
        <w:rPr>
          <w:rFonts w:ascii="Aptos" w:hAnsi="Aptos" w:eastAsia="Aptos"/>
          <w:b w:val="0"/>
          <w:sz w:val="18"/>
        </w:rPr>
        <w:t>Soft delete is prohibited for posted legal documents; use archive, cancel, reverse or block.</w:t>
      </w:r>
    </w:p>
    <w:p>
      <w:pPr>
        <w:pStyle w:val="ListBullet"/>
        <w:spacing w:after="30"/>
        <w:ind w:left="0"/>
      </w:pPr>
      <w:r>
        <w:rPr>
          <w:rFonts w:ascii="Aptos" w:hAnsi="Aptos" w:eastAsia="Aptos"/>
          <w:b w:val="0"/>
          <w:sz w:val="18"/>
        </w:rPr>
        <w:t>Versioning is mandatory for tax rules, price lists, cost rates, BOMs, routings, approval matrices and workflow definitions.</w:t>
      </w:r>
    </w:p>
    <w:p>
      <w:pPr>
        <w:pStyle w:val="ListBullet"/>
        <w:spacing w:after="30"/>
        <w:ind w:left="0"/>
      </w:pPr>
      <w:r>
        <w:rPr>
          <w:rFonts w:ascii="Aptos" w:hAnsi="Aptos" w:eastAsia="Aptos"/>
          <w:b w:val="0"/>
          <w:sz w:val="18"/>
        </w:rPr>
        <w:t>Data lineage must connect source documents, postings, reports, API messages and analytical datasets.</w:t>
      </w:r>
    </w:p>
    <w:p>
      <w:pPr>
        <w:pStyle w:val="ListBullet"/>
        <w:spacing w:after="30"/>
        <w:ind w:left="0"/>
      </w:pPr>
      <w:r>
        <w:rPr>
          <w:rFonts w:ascii="Aptos" w:hAnsi="Aptos" w:eastAsia="Aptos"/>
          <w:b w:val="0"/>
          <w:sz w:val="18"/>
        </w:rPr>
        <w:t>Data classification must mark public, internal, confidential, restricted and regulated data.</w:t>
      </w:r>
    </w:p>
    <w:p>
      <w:pPr>
        <w:pStyle w:val="Heading1"/>
        <w:spacing w:before="180" w:after="80"/>
      </w:pPr>
      <w:r>
        <w:rPr>
          <w:rFonts w:ascii="Aptos" w:hAnsi="Aptos" w:eastAsia="Aptos"/>
          <w:b/>
          <w:color w:val="1F4E79"/>
          <w:sz w:val="32"/>
        </w:rPr>
        <w:t>VOLUME 7 — Database Philosophy Benchmark</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tcMar>
              <w:top w:w="70" w:type="dxa"/>
              <w:left w:w="70" w:type="dxa"/>
              <w:bottom w:w="70" w:type="dxa"/>
              <w:right w:w="70" w:type="dxa"/>
            </w:tcMar>
            <w:shd w:fill="1F4E79"/>
          </w:tcPr>
          <w:p>
            <w:pPr>
              <w:spacing w:after="0"/>
              <w:jc w:val="left"/>
            </w:pPr>
            <w:r/>
            <w:r>
              <w:rPr>
                <w:rFonts w:ascii="Aptos" w:hAnsi="Aptos" w:eastAsia="Aptos"/>
                <w:b/>
                <w:color w:val="FFFFFF"/>
                <w:sz w:val="14"/>
              </w:rPr>
              <w:t>System</w:t>
            </w:r>
          </w:p>
        </w:tc>
        <w:tc>
          <w:tcPr>
            <w:tcW w:type="dxa" w:w="3552"/>
            <w:vAlign w:val="center"/>
            <w:tcMar>
              <w:top w:w="70" w:type="dxa"/>
              <w:left w:w="70" w:type="dxa"/>
              <w:bottom w:w="70" w:type="dxa"/>
              <w:right w:w="70" w:type="dxa"/>
            </w:tcMar>
            <w:shd w:fill="1F4E79"/>
          </w:tcPr>
          <w:p>
            <w:pPr>
              <w:spacing w:after="0"/>
              <w:jc w:val="left"/>
            </w:pPr>
            <w:r/>
            <w:r>
              <w:rPr>
                <w:rFonts w:ascii="Aptos" w:hAnsi="Aptos" w:eastAsia="Aptos"/>
                <w:b/>
                <w:color w:val="FFFFFF"/>
                <w:sz w:val="14"/>
              </w:rPr>
              <w:t>Database Philosophy</w:t>
            </w:r>
          </w:p>
        </w:tc>
        <w:tc>
          <w:tcPr>
            <w:tcW w:type="dxa" w:w="3552"/>
            <w:vAlign w:val="center"/>
            <w:tcMar>
              <w:top w:w="70" w:type="dxa"/>
              <w:left w:w="70" w:type="dxa"/>
              <w:bottom w:w="70" w:type="dxa"/>
              <w:right w:w="70" w:type="dxa"/>
            </w:tcMar>
            <w:shd w:fill="1F4E79"/>
          </w:tcPr>
          <w:p>
            <w:pPr>
              <w:spacing w:after="0"/>
              <w:jc w:val="left"/>
            </w:pPr>
            <w:r/>
            <w:r>
              <w:rPr>
                <w:rFonts w:ascii="Aptos" w:hAnsi="Aptos" w:eastAsia="Aptos"/>
                <w:b/>
                <w:color w:val="FFFFFF"/>
                <w:sz w:val="14"/>
              </w:rPr>
              <w:t>Enterprise Implication</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SAP S/4HANA</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Universal Journal, Business Partner, Material Master, posting engine, HANA/CDS, strong configuration and org structures.</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Best benchmark for enterprise finance/logistics consistency and real-time analytics; high implementation discipline required.</w:t>
            </w:r>
          </w:p>
        </w:tc>
      </w:tr>
      <w:tr>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SAP Business One</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Company database, Business Partner/Item masters, marketing documents, journal postings, SDK/service layer.</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Efficient SME database model; not the benchmark for complex global enterprise consolidation alone.</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Odoo Enterprise</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PostgreSQL + ORM, modular models, res.partner, account.move, stock.move, model inheritance.</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Excellent extensible model; performance and audit discipline depend on module quality.</w:t>
            </w:r>
          </w:p>
        </w:tc>
      </w:tr>
      <w:tr>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Oracle NetSuite</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SaaS record model, transactions, custom records/segments, system notes, SuiteCloud governance.</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Strong cloud customization philosophy; internal DB not directly controlled by customer.</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Business Central</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Tables and ledger-entry model, posting groups, dimensions, AL extension metadata.</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Clear accounting/inventory ledger philosophy; excellent for auditable SMB/midmarket operations.</w:t>
            </w:r>
          </w:p>
        </w:tc>
      </w:tr>
      <w:tr>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ERPNext</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Frappe DocTypes, child tables, GL Entry, Stock Ledger Entry, naming series, metadata-driven forms.</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Transparent and flexible open-source metadata strategy; requires governance for enterprise scale.</w:t>
            </w:r>
          </w:p>
        </w:tc>
      </w:tr>
    </w:tbl>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70" w:type="dxa"/>
              <w:left w:w="70" w:type="dxa"/>
              <w:bottom w:w="70" w:type="dxa"/>
              <w:right w:w="70" w:type="dxa"/>
            </w:tcMar>
            <w:shd w:fill="1F4E79"/>
          </w:tcPr>
          <w:p>
            <w:pPr>
              <w:spacing w:after="0"/>
              <w:jc w:val="left"/>
            </w:pPr>
            <w:r/>
            <w:r>
              <w:rPr>
                <w:rFonts w:ascii="Aptos" w:hAnsi="Aptos" w:eastAsia="Aptos"/>
                <w:b/>
                <w:color w:val="FFFFFF"/>
                <w:sz w:val="14"/>
              </w:rPr>
              <w:t>Database Topic</w:t>
            </w:r>
          </w:p>
        </w:tc>
        <w:tc>
          <w:tcPr>
            <w:tcW w:type="dxa" w:w="5328"/>
            <w:vAlign w:val="center"/>
            <w:tcMar>
              <w:top w:w="70" w:type="dxa"/>
              <w:left w:w="70" w:type="dxa"/>
              <w:bottom w:w="70" w:type="dxa"/>
              <w:right w:w="70" w:type="dxa"/>
            </w:tcMar>
            <w:shd w:fill="1F4E79"/>
          </w:tcPr>
          <w:p>
            <w:pPr>
              <w:spacing w:after="0"/>
              <w:jc w:val="left"/>
            </w:pPr>
            <w:r/>
            <w:r>
              <w:rPr>
                <w:rFonts w:ascii="Aptos" w:hAnsi="Aptos" w:eastAsia="Aptos"/>
                <w:b/>
                <w:color w:val="FFFFFF"/>
                <w:sz w:val="14"/>
              </w:rPr>
              <w:t>Benchmark Requirement</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Universal Journal</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Use as benchmark concept for single financial truth, not necessarily same table design.</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Business Partner</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Prefer unified party model with customer/supplier/employee/contact roles.</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Material / Product Master</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Separate product template, variant, inventory item, procurement, sales, costing and tax views.</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Document Principle</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Every business transaction is a document with identity, status, sequence, ownership, lines, audit and lifecycle.</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Posting Engine</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Central posting service validates period, accounts, taxes, currency, dimensions and legal immutability.</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Inventory Ledger</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Append-only stock ledger with quantity, value, location, lot/serial and source document.</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Configuration Tables</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Versioned, auditable and environment-transportable.</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Indexing</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Company + date + status + partner/item/warehouse/cost center indexes for high-volume tables.</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Partitioning</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Period/company partitioning for ledgers, stock moves, audit logs and event streams when volume requires.</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Concurrency</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Optimistic locking for drafts; pessimistic/serializable guards for posting, stock reservation and sequence generation.</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Recovery</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Point-in-time recovery, backup verification, audit reconstruction and compensation/reversal patterns.</w:t>
            </w:r>
          </w:p>
        </w:tc>
      </w:tr>
    </w:tbl>
    <w:p/>
    <w:p>
      <w:pPr>
        <w:pStyle w:val="Heading1"/>
        <w:spacing w:before="180" w:after="80"/>
      </w:pPr>
      <w:r>
        <w:rPr>
          <w:rFonts w:ascii="Aptos" w:hAnsi="Aptos" w:eastAsia="Aptos"/>
          <w:b/>
          <w:color w:val="1F4E79"/>
          <w:sz w:val="32"/>
        </w:rPr>
        <w:t>VOLUME 8 — Enterprise Security Architecture</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70" w:type="dxa"/>
              <w:left w:w="70" w:type="dxa"/>
              <w:bottom w:w="70" w:type="dxa"/>
              <w:right w:w="70" w:type="dxa"/>
            </w:tcMar>
            <w:shd w:fill="1F4E79"/>
          </w:tcPr>
          <w:p>
            <w:pPr>
              <w:spacing w:after="0"/>
              <w:jc w:val="left"/>
            </w:pPr>
            <w:r/>
            <w:r>
              <w:rPr>
                <w:rFonts w:ascii="Aptos" w:hAnsi="Aptos" w:eastAsia="Aptos"/>
                <w:b/>
                <w:color w:val="FFFFFF"/>
                <w:sz w:val="14"/>
              </w:rPr>
              <w:t>Security Layer</w:t>
            </w:r>
          </w:p>
        </w:tc>
        <w:tc>
          <w:tcPr>
            <w:tcW w:type="dxa" w:w="5328"/>
            <w:vAlign w:val="center"/>
            <w:tcMar>
              <w:top w:w="70" w:type="dxa"/>
              <w:left w:w="70" w:type="dxa"/>
              <w:bottom w:w="70" w:type="dxa"/>
              <w:right w:w="70" w:type="dxa"/>
            </w:tcMar>
            <w:shd w:fill="1F4E79"/>
          </w:tcPr>
          <w:p>
            <w:pPr>
              <w:spacing w:after="0"/>
              <w:jc w:val="left"/>
            </w:pPr>
            <w:r/>
            <w:r>
              <w:rPr>
                <w:rFonts w:ascii="Aptos" w:hAnsi="Aptos" w:eastAsia="Aptos"/>
                <w:b/>
                <w:color w:val="FFFFFF"/>
                <w:sz w:val="14"/>
              </w:rPr>
              <w:t>Enterprise Design Requirement</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Identity</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SSO, OpenID Connect, SAML, OAuth, MFA, password policies, lifecycle joiner/mover/leaver.</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Authorization</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RBAC for job roles, ABAC for attributes/context, PBAC for policy decisions, permission sets for actions.</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Data Scope</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Company, branch, warehouse, department, project, cost center, employee, partner and ownership scopes.</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Object Security</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Record/row-level, column/field-level, document state-based, workflow-based and approval-based access.</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Zero Trust</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Verify explicitly, least privilege, assume breach, continuous monitoring, conditional access.</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SOD</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Prevent conflicting capabilities: create supplier + approve payment, create payment + execute payment, adjust stock + change cost.</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Session Security</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Timeout, device/session revocation, IP restrictions for admin/API, refresh token governance.</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Secrets</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Vault-managed credentials, key rotation, no secrets in code, encrypted integration credentials.</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API Security</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OAuth scopes, API users, rate limits, mTLS where appropriate, payload signing for sensitive webhooks.</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Audit Security</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Append-only logs, restricted log access, alert on log tampering, retention and SIEM integration.</w:t>
            </w:r>
          </w:p>
        </w:tc>
      </w:tr>
    </w:tbl>
    <w:p/>
    <w:p>
      <w:pPr>
        <w:pStyle w:val="Heading2"/>
        <w:spacing w:before="180" w:after="80"/>
      </w:pPr>
      <w:r>
        <w:rPr>
          <w:rFonts w:ascii="Aptos" w:hAnsi="Aptos" w:eastAsia="Aptos"/>
          <w:b/>
          <w:color w:val="1F4E79"/>
          <w:sz w:val="27"/>
        </w:rPr>
        <w:t>Threat Model and Risk Matrix</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2664"/>
            <w:vAlign w:val="center"/>
            <w:tcMar>
              <w:top w:w="70" w:type="dxa"/>
              <w:left w:w="70" w:type="dxa"/>
              <w:bottom w:w="70" w:type="dxa"/>
              <w:right w:w="70" w:type="dxa"/>
            </w:tcMar>
            <w:shd w:fill="1F4E79"/>
          </w:tcPr>
          <w:p>
            <w:pPr>
              <w:spacing w:after="0"/>
              <w:jc w:val="left"/>
            </w:pPr>
            <w:r/>
            <w:r>
              <w:rPr>
                <w:rFonts w:ascii="Aptos" w:hAnsi="Aptos" w:eastAsia="Aptos"/>
                <w:b/>
                <w:color w:val="FFFFFF"/>
                <w:sz w:val="14"/>
              </w:rPr>
              <w:t>Threat</w:t>
            </w:r>
          </w:p>
        </w:tc>
        <w:tc>
          <w:tcPr>
            <w:tcW w:type="dxa" w:w="2664"/>
            <w:vAlign w:val="center"/>
            <w:tcMar>
              <w:top w:w="70" w:type="dxa"/>
              <w:left w:w="70" w:type="dxa"/>
              <w:bottom w:w="70" w:type="dxa"/>
              <w:right w:w="70" w:type="dxa"/>
            </w:tcMar>
            <w:shd w:fill="1F4E79"/>
          </w:tcPr>
          <w:p>
            <w:pPr>
              <w:spacing w:after="0"/>
              <w:jc w:val="left"/>
            </w:pPr>
            <w:r/>
            <w:r>
              <w:rPr>
                <w:rFonts w:ascii="Aptos" w:hAnsi="Aptos" w:eastAsia="Aptos"/>
                <w:b/>
                <w:color w:val="FFFFFF"/>
                <w:sz w:val="14"/>
              </w:rPr>
              <w:t>Risk</w:t>
            </w:r>
          </w:p>
        </w:tc>
        <w:tc>
          <w:tcPr>
            <w:tcW w:type="dxa" w:w="2664"/>
            <w:vAlign w:val="center"/>
            <w:tcMar>
              <w:top w:w="70" w:type="dxa"/>
              <w:left w:w="70" w:type="dxa"/>
              <w:bottom w:w="70" w:type="dxa"/>
              <w:right w:w="70" w:type="dxa"/>
            </w:tcMar>
            <w:shd w:fill="1F4E79"/>
          </w:tcPr>
          <w:p>
            <w:pPr>
              <w:spacing w:after="0"/>
              <w:jc w:val="left"/>
            </w:pPr>
            <w:r/>
            <w:r>
              <w:rPr>
                <w:rFonts w:ascii="Aptos" w:hAnsi="Aptos" w:eastAsia="Aptos"/>
                <w:b/>
                <w:color w:val="FFFFFF"/>
                <w:sz w:val="14"/>
              </w:rPr>
              <w:t>Primary Controls</w:t>
            </w:r>
          </w:p>
        </w:tc>
        <w:tc>
          <w:tcPr>
            <w:tcW w:type="dxa" w:w="2664"/>
            <w:vAlign w:val="center"/>
            <w:tcMar>
              <w:top w:w="70" w:type="dxa"/>
              <w:left w:w="70" w:type="dxa"/>
              <w:bottom w:w="70" w:type="dxa"/>
              <w:right w:w="70" w:type="dxa"/>
            </w:tcMar>
            <w:shd w:fill="1F4E79"/>
          </w:tcPr>
          <w:p>
            <w:pPr>
              <w:spacing w:after="0"/>
              <w:jc w:val="left"/>
            </w:pPr>
            <w:r/>
            <w:r>
              <w:rPr>
                <w:rFonts w:ascii="Aptos" w:hAnsi="Aptos" w:eastAsia="Aptos"/>
                <w:b/>
                <w:color w:val="FFFFFF"/>
                <w:sz w:val="14"/>
              </w:rPr>
              <w:t>Residual Risk</w:t>
            </w:r>
          </w:p>
        </w:tc>
      </w:tr>
      <w:tr>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Unauthorized financial posting</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Critical</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RBAC, SOD, approval, period lock, audit, MFA</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Low if monitored</w:t>
            </w:r>
          </w:p>
        </w:tc>
      </w:tr>
      <w:tr>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Supplier bank account fraud</w:t>
            </w:r>
          </w:p>
        </w:tc>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Critical</w:t>
            </w:r>
          </w:p>
        </w:tc>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Field security, dual approval, change notification, audit, payment hold</w:t>
            </w:r>
          </w:p>
        </w:tc>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Medium</w:t>
            </w:r>
          </w:p>
        </w:tc>
      </w:tr>
      <w:tr>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Inventory theft through adjustment</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High</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Adjustment approval, reason codes, variance threshold, CCTV/process tie-in, audit</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Medium</w:t>
            </w:r>
          </w:p>
        </w:tc>
      </w:tr>
      <w:tr>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API credential leakage</w:t>
            </w:r>
          </w:p>
        </w:tc>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High</w:t>
            </w:r>
          </w:p>
        </w:tc>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Vault, rotation, scoped tokens, IP allowlist, logs, anomaly detection</w:t>
            </w:r>
          </w:p>
        </w:tc>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Medium</w:t>
            </w:r>
          </w:p>
        </w:tc>
      </w:tr>
      <w:tr>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Privilege escalation by admin</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Critical</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Admin SOD, break-glass accounts, access reviews, immutable logs</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Medium</w:t>
            </w:r>
          </w:p>
        </w:tc>
      </w:tr>
      <w:tr>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Data exfiltration via exports</w:t>
            </w:r>
          </w:p>
        </w:tc>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High</w:t>
            </w:r>
          </w:p>
        </w:tc>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Export permission, watermarking, DLP, audit, row/field restrictions</w:t>
            </w:r>
          </w:p>
        </w:tc>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Medium</w:t>
            </w:r>
          </w:p>
        </w:tc>
      </w:tr>
      <w:tr>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Backdated transaction manipulation</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High</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Posting date windows, approval, close periods, exception reports</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Low-Medium</w:t>
            </w:r>
          </w:p>
        </w:tc>
      </w:tr>
    </w:tbl>
    <w:p/>
    <w:p>
      <w:pPr>
        <w:pStyle w:val="Heading1"/>
        <w:spacing w:before="180" w:after="80"/>
      </w:pPr>
      <w:r>
        <w:rPr>
          <w:rFonts w:ascii="Aptos" w:hAnsi="Aptos" w:eastAsia="Aptos"/>
          <w:b/>
          <w:color w:val="1F4E79"/>
          <w:sz w:val="32"/>
        </w:rPr>
        <w:t>VOLUME 9 — Integration Architecture</w:t>
      </w:r>
    </w:p>
    <w:p>
      <w:pPr>
        <w:spacing w:line="269" w:lineRule="auto" w:after="60"/>
      </w:pPr>
      <w:r>
        <w:rPr>
          <w:rFonts w:ascii="Aptos" w:hAnsi="Aptos" w:eastAsia="Aptos"/>
          <w:b w:val="0"/>
          <w:sz w:val="19"/>
        </w:rPr>
        <w:t>Integration must be API-first, event-aware, auditable, idempotent and secure. Batch ETL, synchronous APIs and asynchronous events each serve different enterprise use cases.</w:t>
      </w:r>
    </w:p>
    <w:p>
      <w:pPr>
        <w:spacing w:after="100"/>
        <w:jc w:val="left"/>
        <w:shd w:fill="F3F6FA"/>
      </w:pPr>
      <w:r>
        <w:rPr>
          <w:rFonts w:ascii="Courier New" w:hAnsi="Courier New" w:eastAsia="Courier New"/>
          <w:b w:val="0"/>
          <w:color w:val="222222"/>
          <w:sz w:val="15"/>
        </w:rPr>
        <w:t>mermaid</w:t>
        <w:br/>
        <w:t>graph TB</w:t>
        <w:br/>
        <w:t xml:space="preserve">  ERP[Core ERP] --&gt; API[API Gateway / REST / SOAP]</w:t>
        <w:br/>
        <w:t xml:space="preserve">  ERP --&gt; Events[Event Bus / Queue]</w:t>
        <w:br/>
        <w:t xml:space="preserve">  ERP --&gt; ETL[ETL / Data Warehouse]</w:t>
        <w:br/>
        <w:t xml:space="preserve">  API --&gt; Apps[Mobile / Web / Desktop Apps]</w:t>
        <w:br/>
        <w:t xml:space="preserve">  API --&gt; Commerce[E-Commerce / Marketplace / POS]</w:t>
        <w:br/>
        <w:t xml:space="preserve">  API --&gt; Banks[Bank &amp; Payment APIs]</w:t>
        <w:br/>
        <w:t xml:space="preserve">  API --&gt; Gov[Tax / Government APIs]</w:t>
        <w:br/>
        <w:t xml:space="preserve">  Events --&gt; WMS[WMS / MES / IoT / Barcode]</w:t>
        <w:br/>
        <w:t xml:space="preserve">  ETL --&gt; BI[Power BI / Data Lake / Analytics]</w:t>
        <w:br/>
        <w:t xml:space="preserve">  IdP[Identity Provider] --&gt; API</w:t>
        <w:br/>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tcMar>
              <w:top w:w="70" w:type="dxa"/>
              <w:left w:w="70" w:type="dxa"/>
              <w:bottom w:w="70" w:type="dxa"/>
              <w:right w:w="70" w:type="dxa"/>
            </w:tcMar>
            <w:shd w:fill="1F4E79"/>
          </w:tcPr>
          <w:p>
            <w:pPr>
              <w:spacing w:after="0"/>
              <w:jc w:val="left"/>
            </w:pPr>
            <w:r/>
            <w:r>
              <w:rPr>
                <w:rFonts w:ascii="Aptos" w:hAnsi="Aptos" w:eastAsia="Aptos"/>
                <w:b/>
                <w:color w:val="FFFFFF"/>
                <w:sz w:val="14"/>
              </w:rPr>
              <w:t>Integration Type</w:t>
            </w:r>
          </w:p>
        </w:tc>
        <w:tc>
          <w:tcPr>
            <w:tcW w:type="dxa" w:w="3552"/>
            <w:vAlign w:val="center"/>
            <w:tcMar>
              <w:top w:w="70" w:type="dxa"/>
              <w:left w:w="70" w:type="dxa"/>
              <w:bottom w:w="70" w:type="dxa"/>
              <w:right w:w="70" w:type="dxa"/>
            </w:tcMar>
            <w:shd w:fill="1F4E79"/>
          </w:tcPr>
          <w:p>
            <w:pPr>
              <w:spacing w:after="0"/>
              <w:jc w:val="left"/>
            </w:pPr>
            <w:r/>
            <w:r>
              <w:rPr>
                <w:rFonts w:ascii="Aptos" w:hAnsi="Aptos" w:eastAsia="Aptos"/>
                <w:b/>
                <w:color w:val="FFFFFF"/>
                <w:sz w:val="14"/>
              </w:rPr>
              <w:t>Use Cases</w:t>
            </w:r>
          </w:p>
        </w:tc>
        <w:tc>
          <w:tcPr>
            <w:tcW w:type="dxa" w:w="3552"/>
            <w:vAlign w:val="center"/>
            <w:tcMar>
              <w:top w:w="70" w:type="dxa"/>
              <w:left w:w="70" w:type="dxa"/>
              <w:bottom w:w="70" w:type="dxa"/>
              <w:right w:w="70" w:type="dxa"/>
            </w:tcMar>
            <w:shd w:fill="1F4E79"/>
          </w:tcPr>
          <w:p>
            <w:pPr>
              <w:spacing w:after="0"/>
              <w:jc w:val="left"/>
            </w:pPr>
            <w:r/>
            <w:r>
              <w:rPr>
                <w:rFonts w:ascii="Aptos" w:hAnsi="Aptos" w:eastAsia="Aptos"/>
                <w:b/>
                <w:color w:val="FFFFFF"/>
                <w:sz w:val="14"/>
              </w:rPr>
              <w:t>Design Rule</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REST</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CRUD, mobile apps, portals, modern integrations</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Version APIs, use OAuth scopes, idempotency keys and audit logs.</w:t>
            </w:r>
          </w:p>
        </w:tc>
      </w:tr>
      <w:tr>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SOAP</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Legacy enterprise/banking/government integrations</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Use when vendor requires; wrap behind integration layer.</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GraphQL</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Composite read APIs and UI aggregation</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Avoid for financial posting commands unless carefully controlled.</w:t>
            </w:r>
          </w:p>
        </w:tc>
      </w:tr>
      <w:tr>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gRPC</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High-performance internal service communication</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Use inside microservice boundary, not primary public ERP API.</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Webhooks</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Outbound event notification</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Retry, signing, idempotency, dead-letter queue.</w:t>
            </w:r>
          </w:p>
        </w:tc>
      </w:tr>
      <w:tr>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Message Queue</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Asynchronous reliable processing</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Use for posting events, notifications, external sync and retries.</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Kafka / Event Streaming</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High-volume analytics and event sourcing projections</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Use for enterprise event streams with schema registry.</w:t>
            </w:r>
          </w:p>
        </w:tc>
      </w:tr>
      <w:tr>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RabbitMQ / Azure Service Bus</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Reliable business messaging</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Use for work queues, integration jobs and guaranteed delivery.</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EDI</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Large customer/supplier document exchange</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Use for PO, ASN, invoice, shipping and supply chain standards.</w:t>
            </w:r>
          </w:p>
        </w:tc>
      </w:tr>
      <w:tr>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ETL / ELT</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Data warehouse, BI, historical analytics</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Do not run operational posting through ETL.</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Power BI / Excel</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Analysis and productivity</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Controlled data access; Excel write-back must go through validation APIs.</w:t>
            </w:r>
          </w:p>
        </w:tc>
      </w:tr>
      <w:tr>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Payment / Bank APIs</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Collections, disbursements, reconciliation</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Separate payment approval from execution; store bank acknowledgements.</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Tax Authorities / Government APIs</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E-invoicing, VAT/GST, payroll, customs</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Use certified connectors where legally required.</w:t>
            </w:r>
          </w:p>
        </w:tc>
      </w:tr>
      <w:tr>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Barcode / RFID / IoT</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Warehouse, production, maintenance, asset tracking</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Offline support, device identity, event validation and exception queues.</w:t>
            </w:r>
          </w:p>
        </w:tc>
      </w:tr>
    </w:tbl>
    <w:p/>
    <w:p>
      <w:pPr>
        <w:pStyle w:val="Heading1"/>
        <w:spacing w:before="180" w:after="80"/>
      </w:pPr>
      <w:r>
        <w:rPr>
          <w:rFonts w:ascii="Aptos" w:hAnsi="Aptos" w:eastAsia="Aptos"/>
          <w:b/>
          <w:color w:val="1F4E79"/>
          <w:sz w:val="32"/>
        </w:rPr>
        <w:t>VOLUME 10 — Enterprise Best Practices Library</w:t>
      </w: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rPr>
          <w:tblHeader w:val="true"/>
        </w:trPr>
        <w:tc>
          <w:tcPr>
            <w:tcW w:type="dxa" w:w="888"/>
            <w:vAlign w:val="center"/>
            <w:tcMar>
              <w:top w:w="70" w:type="dxa"/>
              <w:left w:w="70" w:type="dxa"/>
              <w:bottom w:w="70" w:type="dxa"/>
              <w:right w:w="70" w:type="dxa"/>
            </w:tcMar>
            <w:shd w:fill="1F4E79"/>
          </w:tcPr>
          <w:p>
            <w:pPr>
              <w:spacing w:after="0"/>
              <w:jc w:val="left"/>
            </w:pPr>
            <w:r/>
            <w:r>
              <w:rPr>
                <w:rFonts w:ascii="Aptos" w:hAnsi="Aptos" w:eastAsia="Aptos"/>
                <w:b/>
                <w:color w:val="FFFFFF"/>
                <w:sz w:val="14"/>
              </w:rPr>
              <w:t>Module</w:t>
            </w:r>
          </w:p>
        </w:tc>
        <w:tc>
          <w:tcPr>
            <w:tcW w:type="dxa" w:w="888"/>
            <w:vAlign w:val="center"/>
            <w:tcMar>
              <w:top w:w="70" w:type="dxa"/>
              <w:left w:w="70" w:type="dxa"/>
              <w:bottom w:w="70" w:type="dxa"/>
              <w:right w:w="70" w:type="dxa"/>
            </w:tcMar>
            <w:shd w:fill="1F4E79"/>
          </w:tcPr>
          <w:p>
            <w:pPr>
              <w:spacing w:after="0"/>
              <w:jc w:val="left"/>
            </w:pPr>
            <w:r/>
            <w:r>
              <w:rPr>
                <w:rFonts w:ascii="Aptos" w:hAnsi="Aptos" w:eastAsia="Aptos"/>
                <w:b/>
                <w:color w:val="FFFFFF"/>
                <w:sz w:val="14"/>
              </w:rPr>
              <w:t>Best Practice</w:t>
            </w:r>
          </w:p>
        </w:tc>
        <w:tc>
          <w:tcPr>
            <w:tcW w:type="dxa" w:w="888"/>
            <w:vAlign w:val="center"/>
            <w:tcMar>
              <w:top w:w="70" w:type="dxa"/>
              <w:left w:w="70" w:type="dxa"/>
              <w:bottom w:w="70" w:type="dxa"/>
              <w:right w:w="70" w:type="dxa"/>
            </w:tcMar>
            <w:shd w:fill="1F4E79"/>
          </w:tcPr>
          <w:p>
            <w:pPr>
              <w:spacing w:after="0"/>
              <w:jc w:val="left"/>
            </w:pPr>
            <w:r/>
            <w:r>
              <w:rPr>
                <w:rFonts w:ascii="Aptos" w:hAnsi="Aptos" w:eastAsia="Aptos"/>
                <w:b/>
                <w:color w:val="FFFFFF"/>
                <w:sz w:val="14"/>
              </w:rPr>
              <w:t>Purpose</w:t>
            </w:r>
          </w:p>
        </w:tc>
        <w:tc>
          <w:tcPr>
            <w:tcW w:type="dxa" w:w="888"/>
            <w:vAlign w:val="center"/>
            <w:tcMar>
              <w:top w:w="70" w:type="dxa"/>
              <w:left w:w="70" w:type="dxa"/>
              <w:bottom w:w="70" w:type="dxa"/>
              <w:right w:w="70" w:type="dxa"/>
            </w:tcMar>
            <w:shd w:fill="1F4E79"/>
          </w:tcPr>
          <w:p>
            <w:pPr>
              <w:spacing w:after="0"/>
              <w:jc w:val="left"/>
            </w:pPr>
            <w:r/>
            <w:r>
              <w:rPr>
                <w:rFonts w:ascii="Aptos" w:hAnsi="Aptos" w:eastAsia="Aptos"/>
                <w:b/>
                <w:color w:val="FFFFFF"/>
                <w:sz w:val="14"/>
              </w:rPr>
              <w:t>Business Value</w:t>
            </w:r>
          </w:p>
        </w:tc>
        <w:tc>
          <w:tcPr>
            <w:tcW w:type="dxa" w:w="888"/>
            <w:vAlign w:val="center"/>
            <w:tcMar>
              <w:top w:w="70" w:type="dxa"/>
              <w:left w:w="70" w:type="dxa"/>
              <w:bottom w:w="70" w:type="dxa"/>
              <w:right w:w="70" w:type="dxa"/>
            </w:tcMar>
            <w:shd w:fill="1F4E79"/>
          </w:tcPr>
          <w:p>
            <w:pPr>
              <w:spacing w:after="0"/>
              <w:jc w:val="left"/>
            </w:pPr>
            <w:r/>
            <w:r>
              <w:rPr>
                <w:rFonts w:ascii="Aptos" w:hAnsi="Aptos" w:eastAsia="Aptos"/>
                <w:b/>
                <w:color w:val="FFFFFF"/>
                <w:sz w:val="14"/>
              </w:rPr>
              <w:t>Technical Value</w:t>
            </w:r>
          </w:p>
        </w:tc>
        <w:tc>
          <w:tcPr>
            <w:tcW w:type="dxa" w:w="888"/>
            <w:vAlign w:val="center"/>
            <w:tcMar>
              <w:top w:w="70" w:type="dxa"/>
              <w:left w:w="70" w:type="dxa"/>
              <w:bottom w:w="70" w:type="dxa"/>
              <w:right w:w="70" w:type="dxa"/>
            </w:tcMar>
            <w:shd w:fill="1F4E79"/>
          </w:tcPr>
          <w:p>
            <w:pPr>
              <w:spacing w:after="0"/>
              <w:jc w:val="left"/>
            </w:pPr>
            <w:r/>
            <w:r>
              <w:rPr>
                <w:rFonts w:ascii="Aptos" w:hAnsi="Aptos" w:eastAsia="Aptos"/>
                <w:b/>
                <w:color w:val="FFFFFF"/>
                <w:sz w:val="14"/>
              </w:rPr>
              <w:t>Disadvantage</w:t>
            </w:r>
          </w:p>
        </w:tc>
        <w:tc>
          <w:tcPr>
            <w:tcW w:type="dxa" w:w="888"/>
            <w:vAlign w:val="center"/>
            <w:tcMar>
              <w:top w:w="70" w:type="dxa"/>
              <w:left w:w="70" w:type="dxa"/>
              <w:bottom w:w="70" w:type="dxa"/>
              <w:right w:w="70" w:type="dxa"/>
            </w:tcMar>
            <w:shd w:fill="1F4E79"/>
          </w:tcPr>
          <w:p>
            <w:pPr>
              <w:spacing w:after="0"/>
              <w:jc w:val="left"/>
            </w:pPr>
            <w:r/>
            <w:r>
              <w:rPr>
                <w:rFonts w:ascii="Aptos" w:hAnsi="Aptos" w:eastAsia="Aptos"/>
                <w:b/>
                <w:color w:val="FFFFFF"/>
                <w:sz w:val="14"/>
              </w:rPr>
              <w:t>Implementation Requirements</w:t>
            </w:r>
          </w:p>
        </w:tc>
        <w:tc>
          <w:tcPr>
            <w:tcW w:type="dxa" w:w="888"/>
            <w:vAlign w:val="center"/>
            <w:tcMar>
              <w:top w:w="70" w:type="dxa"/>
              <w:left w:w="70" w:type="dxa"/>
              <w:bottom w:w="70" w:type="dxa"/>
              <w:right w:w="70" w:type="dxa"/>
            </w:tcMar>
            <w:shd w:fill="1F4E79"/>
          </w:tcPr>
          <w:p>
            <w:pPr>
              <w:spacing w:after="0"/>
              <w:jc w:val="left"/>
            </w:pPr>
            <w:r/>
            <w:r>
              <w:rPr>
                <w:rFonts w:ascii="Aptos" w:hAnsi="Aptos" w:eastAsia="Aptos"/>
                <w:b/>
                <w:color w:val="FFFFFF"/>
                <w:sz w:val="14"/>
              </w:rPr>
              <w:t>When to Use</w:t>
            </w:r>
          </w:p>
        </w:tc>
        <w:tc>
          <w:tcPr>
            <w:tcW w:type="dxa" w:w="888"/>
            <w:vAlign w:val="center"/>
            <w:tcMar>
              <w:top w:w="70" w:type="dxa"/>
              <w:left w:w="70" w:type="dxa"/>
              <w:bottom w:w="70" w:type="dxa"/>
              <w:right w:w="70" w:type="dxa"/>
            </w:tcMar>
            <w:shd w:fill="1F4E79"/>
          </w:tcPr>
          <w:p>
            <w:pPr>
              <w:spacing w:after="0"/>
              <w:jc w:val="left"/>
            </w:pPr>
            <w:r/>
            <w:r>
              <w:rPr>
                <w:rFonts w:ascii="Aptos" w:hAnsi="Aptos" w:eastAsia="Aptos"/>
                <w:b/>
                <w:color w:val="FFFFFF"/>
                <w:sz w:val="14"/>
              </w:rPr>
              <w:t>When NOT to Use</w:t>
            </w:r>
          </w:p>
        </w:tc>
        <w:tc>
          <w:tcPr>
            <w:tcW w:type="dxa" w:w="888"/>
            <w:vAlign w:val="center"/>
            <w:tcMar>
              <w:top w:w="70" w:type="dxa"/>
              <w:left w:w="70" w:type="dxa"/>
              <w:bottom w:w="70" w:type="dxa"/>
              <w:right w:w="70" w:type="dxa"/>
            </w:tcMar>
            <w:shd w:fill="1F4E79"/>
          </w:tcPr>
          <w:p>
            <w:pPr>
              <w:spacing w:after="0"/>
              <w:jc w:val="left"/>
            </w:pPr>
            <w:r/>
            <w:r>
              <w:rPr>
                <w:rFonts w:ascii="Aptos" w:hAnsi="Aptos" w:eastAsia="Aptos"/>
                <w:b/>
                <w:color w:val="FFFFFF"/>
                <w:sz w:val="14"/>
              </w:rPr>
              <w:t>Alternative</w:t>
            </w:r>
          </w:p>
        </w:tc>
        <w:tc>
          <w:tcPr>
            <w:tcW w:type="dxa" w:w="888"/>
            <w:vAlign w:val="center"/>
            <w:tcMar>
              <w:top w:w="70" w:type="dxa"/>
              <w:left w:w="70" w:type="dxa"/>
              <w:bottom w:w="70" w:type="dxa"/>
              <w:right w:w="70" w:type="dxa"/>
            </w:tcMar>
            <w:shd w:fill="1F4E79"/>
          </w:tcPr>
          <w:p>
            <w:pPr>
              <w:spacing w:after="0"/>
              <w:jc w:val="left"/>
            </w:pPr>
            <w:r/>
            <w:r>
              <w:rPr>
                <w:rFonts w:ascii="Aptos" w:hAnsi="Aptos" w:eastAsia="Aptos"/>
                <w:b/>
                <w:color w:val="FFFFFF"/>
                <w:sz w:val="14"/>
              </w:rPr>
              <w:t>Industry Usage</w:t>
            </w:r>
          </w:p>
        </w:tc>
        <w:tc>
          <w:tcPr>
            <w:tcW w:type="dxa" w:w="888"/>
            <w:vAlign w:val="center"/>
            <w:tcMar>
              <w:top w:w="70" w:type="dxa"/>
              <w:left w:w="70" w:type="dxa"/>
              <w:bottom w:w="70" w:type="dxa"/>
              <w:right w:w="70" w:type="dxa"/>
            </w:tcMar>
            <w:shd w:fill="1F4E79"/>
          </w:tcPr>
          <w:p>
            <w:pPr>
              <w:spacing w:after="0"/>
              <w:jc w:val="left"/>
            </w:pPr>
            <w:r/>
            <w:r>
              <w:rPr>
                <w:rFonts w:ascii="Aptos" w:hAnsi="Aptos" w:eastAsia="Aptos"/>
                <w:b/>
                <w:color w:val="FFFFFF"/>
                <w:sz w:val="14"/>
              </w:rPr>
              <w:t>Decision</w:t>
            </w:r>
          </w:p>
        </w:tc>
      </w:tr>
      <w:tr>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Finance</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Immutable Posted Documents</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Protect legal accounting truth.</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Compliance, audit reliability.</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Simplifies reconciliation and evidence.</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Requires reversal training.</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Posting engine, reversal process, audit logs.</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Use for all legal finance docs.</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Do not use hard delete for posted docs.</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Draft deletion only.</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Global ERP accounting.</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Recommended</w:t>
            </w:r>
          </w:p>
        </w:tc>
      </w:tr>
      <w:tr>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Finance</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Central Posting Service</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Ensure all modules post consistently.</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Fewer accounting errors.</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Single validation point.</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May become bottleneck if poorly designed.</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Scalable service and tests.</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Use across invoices, inventory, payroll, assets.</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Avoid bypass postings.</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Module-local posting is weaker.</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SAP-like posting discipline.</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Recommended</w:t>
            </w:r>
          </w:p>
        </w:tc>
      </w:tr>
      <w:tr>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Sales</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Credit and Margin Approval</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Prevent bad debt and loss-making orders.</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Risk-adjusted selling.</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Automated stop controls.</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Can slow sales.</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Credit limits, margin calculation, approval thresholds.</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Use for B2B/credit sales.</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Cash-only low-risk sales may be simpler.</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Warning-only mode.</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Common enterprise control.</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Recommended</w:t>
            </w:r>
          </w:p>
        </w:tc>
      </w:tr>
      <w:tr>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Procurement</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Three-Way Match</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Avoid overpayment.</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Fraud reduction.</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Automated matching.</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Exception workload.</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Tolerance rules and exception queues.</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Use for material procurement.</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Low-value petty cash may be excluded.</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Two-way match for services with approval.</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Global procurement practice.</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Recommended</w:t>
            </w:r>
          </w:p>
        </w:tc>
      </w:tr>
      <w:tr>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Inventory</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Append-only Stock Ledger</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Trace stock truth.</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Inventory auditability.</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Reliable valuation.</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Increases data volume.</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Partitioning/indexing.</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Use for all stock postings.</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Do not overwrite stock balances only.</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Snapshot + ledger.</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ERP standard.</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Recommended</w:t>
            </w:r>
          </w:p>
        </w:tc>
      </w:tr>
      <w:tr>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Manufacturing</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BOM Version Control</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Prevent uncontrolled product cost/quality changes.</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Engineering governance.</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Traceable production.</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More administration.</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Effective dates, approvals, ECO workflow.</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Use in manufacturing.</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Simple kits may need lighter control.</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Template BOM.</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Manufacturing best practice.</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Recommended</w:t>
            </w:r>
          </w:p>
        </w:tc>
      </w:tr>
      <w:tr>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Security</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Quarterly Access Review</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Reduce privilege creep.</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Audit assurance.</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Lower breach impact.</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Requires governance.</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Role owners and review reports.</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Use in all regulated environments.</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Do not rely solely on initial setup.</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Automated certification.</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SOX-like practice.</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Recommended</w:t>
            </w:r>
          </w:p>
        </w:tc>
      </w:tr>
      <w:tr>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Integration</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Idempotent APIs</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Prevent duplicate transactions.</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Reliable integration.</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Safe retries.</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Requires key design.</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External IDs, request hash, duplicate policy.</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Use for all create/post APIs.</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Not needed for simple read APIs.</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Message deduplication.</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Enterprise integration standard.</w:t>
            </w:r>
          </w:p>
        </w:tc>
        <w:tc>
          <w:tcPr>
            <w:tcW w:type="dxa" w:w="888"/>
            <w:vAlign w:val="center"/>
            <w:tcMar>
              <w:top w:w="70" w:type="dxa"/>
              <w:left w:w="70" w:type="dxa"/>
              <w:bottom w:w="70" w:type="dxa"/>
              <w:right w:w="70" w:type="dxa"/>
            </w:tcMar>
          </w:tcPr>
          <w:p>
            <w:pPr>
              <w:spacing w:after="0"/>
              <w:jc w:val="left"/>
            </w:pPr>
            <w:r/>
            <w:r>
              <w:rPr>
                <w:rFonts w:ascii="Aptos" w:hAnsi="Aptos" w:eastAsia="Aptos"/>
                <w:b w:val="0"/>
                <w:sz w:val="13"/>
              </w:rPr>
              <w:t>Recommended</w:t>
            </w:r>
          </w:p>
        </w:tc>
      </w:tr>
      <w:tr>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UX</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Exception-first Workspaces</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Present what needs action.</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Higher productivity.</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Reduces search time.</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Requires KPI/event design.</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Task inbox and alerts.</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Use for all operational roles.</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Avoid dashboard clutter.</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Report-first dashboards.</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Modern ERP UX.</w:t>
            </w:r>
          </w:p>
        </w:tc>
        <w:tc>
          <w:tcPr>
            <w:tcW w:type="dxa" w:w="888"/>
            <w:vAlign w:val="center"/>
            <w:tcMar>
              <w:top w:w="70" w:type="dxa"/>
              <w:left w:w="70" w:type="dxa"/>
              <w:bottom w:w="70" w:type="dxa"/>
              <w:right w:w="70" w:type="dxa"/>
            </w:tcMar>
            <w:shd w:fill="F7FBFF"/>
          </w:tcPr>
          <w:p>
            <w:pPr>
              <w:spacing w:after="0"/>
              <w:jc w:val="left"/>
            </w:pPr>
            <w:r/>
            <w:r>
              <w:rPr>
                <w:rFonts w:ascii="Aptos" w:hAnsi="Aptos" w:eastAsia="Aptos"/>
                <w:b w:val="0"/>
                <w:sz w:val="13"/>
              </w:rPr>
              <w:t>Recommended</w:t>
            </w:r>
          </w:p>
        </w:tc>
      </w:tr>
    </w:tbl>
    <w:p/>
    <w:p>
      <w:pPr>
        <w:pStyle w:val="Heading1"/>
        <w:spacing w:before="180" w:after="80"/>
      </w:pPr>
      <w:r>
        <w:rPr>
          <w:rFonts w:ascii="Aptos" w:hAnsi="Aptos" w:eastAsia="Aptos"/>
          <w:b/>
          <w:color w:val="1F4E79"/>
          <w:sz w:val="32"/>
        </w:rPr>
        <w:t>VOLUME 11 — Global Gap Analysis</w:t>
      </w:r>
    </w:p>
    <w:tbl>
      <w:tblPr>
        <w:tblStyle w:val="TableGrid"/>
        <w:tblW w:type="auto" w:w="0"/>
        <w:jc w:val="center"/>
        <w:tblLook w:firstColumn="1" w:firstRow="1" w:lastColumn="0" w:lastRow="0" w:noHBand="0" w:noVBand="1" w:val="04A0"/>
      </w:tblPr>
      <w:tblGrid>
        <w:gridCol w:w="969"/>
        <w:gridCol w:w="969"/>
        <w:gridCol w:w="969"/>
        <w:gridCol w:w="969"/>
        <w:gridCol w:w="969"/>
        <w:gridCol w:w="969"/>
        <w:gridCol w:w="969"/>
        <w:gridCol w:w="969"/>
        <w:gridCol w:w="969"/>
        <w:gridCol w:w="969"/>
        <w:gridCol w:w="969"/>
      </w:tblGrid>
      <w:tr>
        <w:trPr>
          <w:tblHeader w:val="true"/>
        </w:trPr>
        <w:tc>
          <w:tcPr>
            <w:tcW w:type="dxa" w:w="969"/>
            <w:vAlign w:val="center"/>
            <w:tcMar>
              <w:top w:w="70" w:type="dxa"/>
              <w:left w:w="70" w:type="dxa"/>
              <w:bottom w:w="70" w:type="dxa"/>
              <w:right w:w="70" w:type="dxa"/>
            </w:tcMar>
            <w:shd w:fill="1F4E79"/>
          </w:tcPr>
          <w:p>
            <w:pPr>
              <w:spacing w:after="0"/>
              <w:jc w:val="left"/>
            </w:pPr>
            <w:r/>
            <w:r>
              <w:rPr>
                <w:rFonts w:ascii="Aptos" w:hAnsi="Aptos" w:eastAsia="Aptos"/>
                <w:b/>
                <w:color w:val="FFFFFF"/>
                <w:sz w:val="14"/>
              </w:rPr>
              <w:t>Capability</w:t>
            </w:r>
          </w:p>
        </w:tc>
        <w:tc>
          <w:tcPr>
            <w:tcW w:type="dxa" w:w="969"/>
            <w:vAlign w:val="center"/>
            <w:tcMar>
              <w:top w:w="70" w:type="dxa"/>
              <w:left w:w="70" w:type="dxa"/>
              <w:bottom w:w="70" w:type="dxa"/>
              <w:right w:w="70" w:type="dxa"/>
            </w:tcMar>
            <w:shd w:fill="1F4E79"/>
          </w:tcPr>
          <w:p>
            <w:pPr>
              <w:spacing w:after="0"/>
              <w:jc w:val="left"/>
            </w:pPr>
            <w:r/>
            <w:r>
              <w:rPr>
                <w:rFonts w:ascii="Aptos" w:hAnsi="Aptos" w:eastAsia="Aptos"/>
                <w:b/>
                <w:color w:val="FFFFFF"/>
                <w:sz w:val="14"/>
              </w:rPr>
              <w:t>Winner</w:t>
            </w:r>
          </w:p>
        </w:tc>
        <w:tc>
          <w:tcPr>
            <w:tcW w:type="dxa" w:w="969"/>
            <w:vAlign w:val="center"/>
            <w:tcMar>
              <w:top w:w="70" w:type="dxa"/>
              <w:left w:w="70" w:type="dxa"/>
              <w:bottom w:w="70" w:type="dxa"/>
              <w:right w:w="70" w:type="dxa"/>
            </w:tcMar>
            <w:shd w:fill="1F4E79"/>
          </w:tcPr>
          <w:p>
            <w:pPr>
              <w:spacing w:after="0"/>
              <w:jc w:val="left"/>
            </w:pPr>
            <w:r/>
            <w:r>
              <w:rPr>
                <w:rFonts w:ascii="Aptos" w:hAnsi="Aptos" w:eastAsia="Aptos"/>
                <w:b/>
                <w:color w:val="FFFFFF"/>
                <w:sz w:val="14"/>
              </w:rPr>
              <w:t>Runner-up</w:t>
            </w:r>
          </w:p>
        </w:tc>
        <w:tc>
          <w:tcPr>
            <w:tcW w:type="dxa" w:w="969"/>
            <w:vAlign w:val="center"/>
            <w:tcMar>
              <w:top w:w="70" w:type="dxa"/>
              <w:left w:w="70" w:type="dxa"/>
              <w:bottom w:w="70" w:type="dxa"/>
              <w:right w:w="70" w:type="dxa"/>
            </w:tcMar>
            <w:shd w:fill="1F4E79"/>
          </w:tcPr>
          <w:p>
            <w:pPr>
              <w:spacing w:after="0"/>
              <w:jc w:val="left"/>
            </w:pPr>
            <w:r/>
            <w:r>
              <w:rPr>
                <w:rFonts w:ascii="Aptos" w:hAnsi="Aptos" w:eastAsia="Aptos"/>
                <w:b/>
                <w:color w:val="FFFFFF"/>
                <w:sz w:val="14"/>
              </w:rPr>
              <w:t>Weakest</w:t>
            </w:r>
          </w:p>
        </w:tc>
        <w:tc>
          <w:tcPr>
            <w:tcW w:type="dxa" w:w="969"/>
            <w:vAlign w:val="center"/>
            <w:tcMar>
              <w:top w:w="70" w:type="dxa"/>
              <w:left w:w="70" w:type="dxa"/>
              <w:bottom w:w="70" w:type="dxa"/>
              <w:right w:w="70" w:type="dxa"/>
            </w:tcMar>
            <w:shd w:fill="1F4E79"/>
          </w:tcPr>
          <w:p>
            <w:pPr>
              <w:spacing w:after="0"/>
              <w:jc w:val="left"/>
            </w:pPr>
            <w:r/>
            <w:r>
              <w:rPr>
                <w:rFonts w:ascii="Aptos" w:hAnsi="Aptos" w:eastAsia="Aptos"/>
                <w:b/>
                <w:color w:val="FFFFFF"/>
                <w:sz w:val="14"/>
              </w:rPr>
              <w:t>Reason</w:t>
            </w:r>
          </w:p>
        </w:tc>
        <w:tc>
          <w:tcPr>
            <w:tcW w:type="dxa" w:w="969"/>
            <w:vAlign w:val="center"/>
            <w:tcMar>
              <w:top w:w="70" w:type="dxa"/>
              <w:left w:w="70" w:type="dxa"/>
              <w:bottom w:w="70" w:type="dxa"/>
              <w:right w:w="70" w:type="dxa"/>
            </w:tcMar>
            <w:shd w:fill="1F4E79"/>
          </w:tcPr>
          <w:p>
            <w:pPr>
              <w:spacing w:after="0"/>
              <w:jc w:val="left"/>
            </w:pPr>
            <w:r/>
            <w:r>
              <w:rPr>
                <w:rFonts w:ascii="Aptos" w:hAnsi="Aptos" w:eastAsia="Aptos"/>
                <w:b/>
                <w:color w:val="FFFFFF"/>
                <w:sz w:val="14"/>
              </w:rPr>
              <w:t>Enterprise Recommendation</w:t>
            </w:r>
          </w:p>
        </w:tc>
        <w:tc>
          <w:tcPr>
            <w:tcW w:type="dxa" w:w="969"/>
            <w:vAlign w:val="center"/>
            <w:tcMar>
              <w:top w:w="70" w:type="dxa"/>
              <w:left w:w="70" w:type="dxa"/>
              <w:bottom w:w="70" w:type="dxa"/>
              <w:right w:w="70" w:type="dxa"/>
            </w:tcMar>
            <w:shd w:fill="1F4E79"/>
          </w:tcPr>
          <w:p>
            <w:pPr>
              <w:spacing w:after="0"/>
              <w:jc w:val="left"/>
            </w:pPr>
            <w:r/>
            <w:r>
              <w:rPr>
                <w:rFonts w:ascii="Aptos" w:hAnsi="Aptos" w:eastAsia="Aptos"/>
                <w:b/>
                <w:color w:val="FFFFFF"/>
                <w:sz w:val="14"/>
              </w:rPr>
              <w:t>Risk</w:t>
            </w:r>
          </w:p>
        </w:tc>
        <w:tc>
          <w:tcPr>
            <w:tcW w:type="dxa" w:w="969"/>
            <w:vAlign w:val="center"/>
            <w:tcMar>
              <w:top w:w="70" w:type="dxa"/>
              <w:left w:w="70" w:type="dxa"/>
              <w:bottom w:w="70" w:type="dxa"/>
              <w:right w:w="70" w:type="dxa"/>
            </w:tcMar>
            <w:shd w:fill="1F4E79"/>
          </w:tcPr>
          <w:p>
            <w:pPr>
              <w:spacing w:after="0"/>
              <w:jc w:val="left"/>
            </w:pPr>
            <w:r/>
            <w:r>
              <w:rPr>
                <w:rFonts w:ascii="Aptos" w:hAnsi="Aptos" w:eastAsia="Aptos"/>
                <w:b/>
                <w:color w:val="FFFFFF"/>
                <w:sz w:val="14"/>
              </w:rPr>
              <w:t>Complexity</w:t>
            </w:r>
          </w:p>
        </w:tc>
        <w:tc>
          <w:tcPr>
            <w:tcW w:type="dxa" w:w="969"/>
            <w:vAlign w:val="center"/>
            <w:tcMar>
              <w:top w:w="70" w:type="dxa"/>
              <w:left w:w="70" w:type="dxa"/>
              <w:bottom w:w="70" w:type="dxa"/>
              <w:right w:w="70" w:type="dxa"/>
            </w:tcMar>
            <w:shd w:fill="1F4E79"/>
          </w:tcPr>
          <w:p>
            <w:pPr>
              <w:spacing w:after="0"/>
              <w:jc w:val="left"/>
            </w:pPr>
            <w:r/>
            <w:r>
              <w:rPr>
                <w:rFonts w:ascii="Aptos" w:hAnsi="Aptos" w:eastAsia="Aptos"/>
                <w:b/>
                <w:color w:val="FFFFFF"/>
                <w:sz w:val="14"/>
              </w:rPr>
              <w:t>Implementation Cost</w:t>
            </w:r>
          </w:p>
        </w:tc>
        <w:tc>
          <w:tcPr>
            <w:tcW w:type="dxa" w:w="969"/>
            <w:vAlign w:val="center"/>
            <w:tcMar>
              <w:top w:w="70" w:type="dxa"/>
              <w:left w:w="70" w:type="dxa"/>
              <w:bottom w:w="70" w:type="dxa"/>
              <w:right w:w="70" w:type="dxa"/>
            </w:tcMar>
            <w:shd w:fill="1F4E79"/>
          </w:tcPr>
          <w:p>
            <w:pPr>
              <w:spacing w:after="0"/>
              <w:jc w:val="left"/>
            </w:pPr>
            <w:r/>
            <w:r>
              <w:rPr>
                <w:rFonts w:ascii="Aptos" w:hAnsi="Aptos" w:eastAsia="Aptos"/>
                <w:b/>
                <w:color w:val="FFFFFF"/>
                <w:sz w:val="14"/>
              </w:rPr>
              <w:t>Customization Level</w:t>
            </w:r>
          </w:p>
        </w:tc>
        <w:tc>
          <w:tcPr>
            <w:tcW w:type="dxa" w:w="969"/>
            <w:vAlign w:val="center"/>
            <w:tcMar>
              <w:top w:w="70" w:type="dxa"/>
              <w:left w:w="70" w:type="dxa"/>
              <w:bottom w:w="70" w:type="dxa"/>
              <w:right w:w="70" w:type="dxa"/>
            </w:tcMar>
            <w:shd w:fill="1F4E79"/>
          </w:tcPr>
          <w:p>
            <w:pPr>
              <w:spacing w:after="0"/>
              <w:jc w:val="left"/>
            </w:pPr>
            <w:r/>
            <w:r>
              <w:rPr>
                <w:rFonts w:ascii="Aptos" w:hAnsi="Aptos" w:eastAsia="Aptos"/>
                <w:b/>
                <w:color w:val="FFFFFF"/>
                <w:sz w:val="14"/>
              </w:rPr>
              <w:t>Future Readiness</w:t>
            </w:r>
          </w:p>
        </w:tc>
      </w:tr>
      <w:tr>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Enterprise Finance Depth</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SAP S/4HANA</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NetSuite</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ERPNext</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S/4HANA strongest for large enterprise finance; NetSuite strong cloud finance; ERPNext needs customization for deep enterprise compliance.</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Adopt SAP-like finance control model with NetSuite-like cloud workflow.</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High</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High</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High</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Low-Medium</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High</w:t>
            </w:r>
          </w:p>
        </w:tc>
      </w:tr>
      <w:tr>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SME Simplicity</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SAP Business One</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Business Central</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SAP S/4HANA</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SAP B1 targets SME operations; BC close runner-up with Microsoft ecosystem.</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Adopt simplified operational flows for small companies/subsidiaries.</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Medium</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Medium</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Medium</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Medium</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Medium</w:t>
            </w:r>
          </w:p>
        </w:tc>
      </w:tr>
      <w:tr>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Customization Agility</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Odoo Enterprise</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ERPNext</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SAP S/4HANA Public Cloud</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Odoo and ERPNext allow rapid model/UI changes; public cloud ERPs favor controlled extensibility.</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Adopt metadata/custom field strategy with governance.</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Medium</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Medium</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Medium</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High</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High</w:t>
            </w:r>
          </w:p>
        </w:tc>
      </w:tr>
      <w:tr>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Cloud-native Suite</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NetSuite</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Business Central</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SAP Business One on-prem deployments</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NetSuite is native SaaS; BC online also strong; B1 often deployed partner/on-prem/cloud-hosted.</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Use SaaS-safe extension and upgrade model.</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Medium</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Medium</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Medium</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Medium</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High</w:t>
            </w:r>
          </w:p>
        </w:tc>
      </w:tr>
      <w:tr>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Microsoft Productivity</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Business Central</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NetSuite/Odoo connectors</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ERPNext native</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BC has strongest Microsoft 365/Power Platform alignment.</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Adopt deep Excel/Power BI/Teams integration patterns.</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Low</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Medium</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Medium</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Medium</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High</w:t>
            </w:r>
          </w:p>
        </w:tc>
      </w:tr>
      <w:tr>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Open Source Transparency</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ERPNext</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Odoo Community/Enterprise model</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Closed SaaS suites</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ERPNext provides source-level transparency; Odoo partially depending edition.</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Adopt transparent metadata and open integration documentation.</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Medium</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Medium</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Low-Medium</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High</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Medium</w:t>
            </w:r>
          </w:p>
        </w:tc>
      </w:tr>
      <w:tr>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Advanced Warehouse</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SAP S/4HANA EWM</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NetSuite/Odoo with add-ons</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ERPNext native</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SAP EWM is deepest for complex warehouse scenarios.</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Adopt multi-level warehouse hierarchy and task engine where required.</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High</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High</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High</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Medium</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High</w:t>
            </w:r>
          </w:p>
        </w:tc>
      </w:tr>
      <w:tr>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UX Usability</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Odoo Enterprise</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Business Central</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Classic SAP/B1 dense forms</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Odoo and BC are strong for day-to-day usability; SAP Fiori strong if governed.</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Adopt hybrid UX: Fiori role model + Odoo smart navigation + BC command search.</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Medium</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Medium</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Medium</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Medium</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High</w:t>
            </w:r>
          </w:p>
        </w:tc>
      </w:tr>
      <w:tr>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AI Readiness</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Business Central/SAP/NetSuite</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Odoo</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ERPNext</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Microsoft, SAP and Oracle have stronger current enterprise AI roadmaps.</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Build AI as permission-inheriting assistant, not uncontrolled automation.</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High</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High</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Medium</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Medium</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High</w:t>
            </w:r>
          </w:p>
        </w:tc>
      </w:tr>
      <w:tr>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Workflow Automation</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NetSuite SuiteFlow</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Odoo/Business Central</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SAP B1 native</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SuiteFlow strong point-and-click; Odoo/BC flexible; B1 often add-on/framework.</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Adopt visual workflow + policy engine + audit trail.</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Medium</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Medium</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Medium</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Medium</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High</w:t>
            </w:r>
          </w:p>
        </w:tc>
      </w:tr>
    </w:tbl>
    <w:p/>
    <w:p>
      <w:pPr>
        <w:pStyle w:val="Heading1"/>
        <w:spacing w:before="180" w:after="80"/>
      </w:pPr>
      <w:r>
        <w:rPr>
          <w:rFonts w:ascii="Aptos" w:hAnsi="Aptos" w:eastAsia="Aptos"/>
          <w:b/>
          <w:color w:val="1F4E79"/>
          <w:sz w:val="32"/>
        </w:rPr>
        <w:t>VOLUME 12 — Architecture Decision Records (ADR)</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vAlign w:val="center"/>
            <w:tcMar>
              <w:top w:w="70" w:type="dxa"/>
              <w:left w:w="70" w:type="dxa"/>
              <w:bottom w:w="70" w:type="dxa"/>
              <w:right w:w="70" w:type="dxa"/>
            </w:tcMar>
            <w:shd w:fill="1F4E79"/>
          </w:tcPr>
          <w:p>
            <w:pPr>
              <w:spacing w:after="0"/>
              <w:jc w:val="left"/>
            </w:pPr>
            <w:r/>
            <w:r>
              <w:rPr>
                <w:rFonts w:ascii="Aptos" w:hAnsi="Aptos" w:eastAsia="Aptos"/>
                <w:b/>
                <w:color w:val="FFFFFF"/>
                <w:sz w:val="14"/>
              </w:rPr>
              <w:t>Decision ID</w:t>
            </w:r>
          </w:p>
        </w:tc>
        <w:tc>
          <w:tcPr>
            <w:tcW w:type="dxa" w:w="1332"/>
            <w:vAlign w:val="center"/>
            <w:tcMar>
              <w:top w:w="70" w:type="dxa"/>
              <w:left w:w="70" w:type="dxa"/>
              <w:bottom w:w="70" w:type="dxa"/>
              <w:right w:w="70" w:type="dxa"/>
            </w:tcMar>
            <w:shd w:fill="1F4E79"/>
          </w:tcPr>
          <w:p>
            <w:pPr>
              <w:spacing w:after="0"/>
              <w:jc w:val="left"/>
            </w:pPr>
            <w:r/>
            <w:r>
              <w:rPr>
                <w:rFonts w:ascii="Aptos" w:hAnsi="Aptos" w:eastAsia="Aptos"/>
                <w:b/>
                <w:color w:val="FFFFFF"/>
                <w:sz w:val="14"/>
              </w:rPr>
              <w:t>Title</w:t>
            </w:r>
          </w:p>
        </w:tc>
        <w:tc>
          <w:tcPr>
            <w:tcW w:type="dxa" w:w="1332"/>
            <w:vAlign w:val="center"/>
            <w:tcMar>
              <w:top w:w="70" w:type="dxa"/>
              <w:left w:w="70" w:type="dxa"/>
              <w:bottom w:w="70" w:type="dxa"/>
              <w:right w:w="70" w:type="dxa"/>
            </w:tcMar>
            <w:shd w:fill="1F4E79"/>
          </w:tcPr>
          <w:p>
            <w:pPr>
              <w:spacing w:after="0"/>
              <w:jc w:val="left"/>
            </w:pPr>
            <w:r/>
            <w:r>
              <w:rPr>
                <w:rFonts w:ascii="Aptos" w:hAnsi="Aptos" w:eastAsia="Aptos"/>
                <w:b/>
                <w:color w:val="FFFFFF"/>
                <w:sz w:val="14"/>
              </w:rPr>
              <w:t>Status</w:t>
            </w:r>
          </w:p>
        </w:tc>
        <w:tc>
          <w:tcPr>
            <w:tcW w:type="dxa" w:w="1332"/>
            <w:vAlign w:val="center"/>
            <w:tcMar>
              <w:top w:w="70" w:type="dxa"/>
              <w:left w:w="70" w:type="dxa"/>
              <w:bottom w:w="70" w:type="dxa"/>
              <w:right w:w="70" w:type="dxa"/>
            </w:tcMar>
            <w:shd w:fill="1F4E79"/>
          </w:tcPr>
          <w:p>
            <w:pPr>
              <w:spacing w:after="0"/>
              <w:jc w:val="left"/>
            </w:pPr>
            <w:r/>
            <w:r>
              <w:rPr>
                <w:rFonts w:ascii="Aptos" w:hAnsi="Aptos" w:eastAsia="Aptos"/>
                <w:b/>
                <w:color w:val="FFFFFF"/>
                <w:sz w:val="14"/>
              </w:rPr>
              <w:t>Context</w:t>
            </w:r>
          </w:p>
        </w:tc>
        <w:tc>
          <w:tcPr>
            <w:tcW w:type="dxa" w:w="1332"/>
            <w:vAlign w:val="center"/>
            <w:tcMar>
              <w:top w:w="70" w:type="dxa"/>
              <w:left w:w="70" w:type="dxa"/>
              <w:bottom w:w="70" w:type="dxa"/>
              <w:right w:w="70" w:type="dxa"/>
            </w:tcMar>
            <w:shd w:fill="1F4E79"/>
          </w:tcPr>
          <w:p>
            <w:pPr>
              <w:spacing w:after="0"/>
              <w:jc w:val="left"/>
            </w:pPr>
            <w:r/>
            <w:r>
              <w:rPr>
                <w:rFonts w:ascii="Aptos" w:hAnsi="Aptos" w:eastAsia="Aptos"/>
                <w:b/>
                <w:color w:val="FFFFFF"/>
                <w:sz w:val="14"/>
              </w:rPr>
              <w:t>Problem Statement</w:t>
            </w:r>
          </w:p>
        </w:tc>
        <w:tc>
          <w:tcPr>
            <w:tcW w:type="dxa" w:w="1332"/>
            <w:vAlign w:val="center"/>
            <w:tcMar>
              <w:top w:w="70" w:type="dxa"/>
              <w:left w:w="70" w:type="dxa"/>
              <w:bottom w:w="70" w:type="dxa"/>
              <w:right w:w="70" w:type="dxa"/>
            </w:tcMar>
            <w:shd w:fill="1F4E79"/>
          </w:tcPr>
          <w:p>
            <w:pPr>
              <w:spacing w:after="0"/>
              <w:jc w:val="left"/>
            </w:pPr>
            <w:r/>
            <w:r>
              <w:rPr>
                <w:rFonts w:ascii="Aptos" w:hAnsi="Aptos" w:eastAsia="Aptos"/>
                <w:b/>
                <w:color w:val="FFFFFF"/>
                <w:sz w:val="14"/>
              </w:rPr>
              <w:t>Options Considered</w:t>
            </w:r>
          </w:p>
        </w:tc>
        <w:tc>
          <w:tcPr>
            <w:tcW w:type="dxa" w:w="1332"/>
            <w:vAlign w:val="center"/>
            <w:tcMar>
              <w:top w:w="70" w:type="dxa"/>
              <w:left w:w="70" w:type="dxa"/>
              <w:bottom w:w="70" w:type="dxa"/>
              <w:right w:w="70" w:type="dxa"/>
            </w:tcMar>
            <w:shd w:fill="1F4E79"/>
          </w:tcPr>
          <w:p>
            <w:pPr>
              <w:spacing w:after="0"/>
              <w:jc w:val="left"/>
            </w:pPr>
            <w:r/>
            <w:r>
              <w:rPr>
                <w:rFonts w:ascii="Aptos" w:hAnsi="Aptos" w:eastAsia="Aptos"/>
                <w:b/>
                <w:color w:val="FFFFFF"/>
                <w:sz w:val="14"/>
              </w:rPr>
              <w:t>Decision</w:t>
            </w:r>
          </w:p>
        </w:tc>
        <w:tc>
          <w:tcPr>
            <w:tcW w:type="dxa" w:w="1332"/>
            <w:vAlign w:val="center"/>
            <w:tcMar>
              <w:top w:w="70" w:type="dxa"/>
              <w:left w:w="70" w:type="dxa"/>
              <w:bottom w:w="70" w:type="dxa"/>
              <w:right w:w="70" w:type="dxa"/>
            </w:tcMar>
            <w:shd w:fill="1F4E79"/>
          </w:tcPr>
          <w:p>
            <w:pPr>
              <w:spacing w:after="0"/>
              <w:jc w:val="left"/>
            </w:pPr>
            <w:r/>
            <w:r>
              <w:rPr>
                <w:rFonts w:ascii="Aptos" w:hAnsi="Aptos" w:eastAsia="Aptos"/>
                <w:b/>
                <w:color w:val="FFFFFF"/>
                <w:sz w:val="14"/>
              </w:rPr>
              <w:t>Consequences / Trade-offs</w:t>
            </w:r>
          </w:p>
        </w:tc>
      </w:tr>
      <w:tr>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ADR-001</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Adopt Unified Business Partner Model</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Accepted</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Customers, suppliers, contacts and related parties are often duplicated when modeled separately.</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Need one party identity with multiple roles.</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Unified BP, separate customer/supplier tables, hybrid.</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Adopt unified Business Partner with role extensions.</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Lower duplication and better 360 view; requires migration/dedup governance.</w:t>
            </w:r>
          </w:p>
        </w:tc>
      </w:tr>
      <w:tr>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ADR-002</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Use Ledger-Centric Accounting Engine</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Accepted</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All modules generate financial impact.</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Need consistent legal posting and audit.</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Module-specific postings, central posting engine.</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Adopt central posting service with immutable ledger entries.</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Stronger controls; performance and service availability critical.</w:t>
            </w:r>
          </w:p>
        </w:tc>
      </w:tr>
      <w:tr>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ADR-003</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Adopt Universal Journal Concept as Benchmark Pattern</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Accepted</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Finance needs one source for GL/subledger/controlling reporting.</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Need reconciliation-free analytics.</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Separate ledgers, universal line-item model.</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Adopt universal journal concept where feasible, not necessarily SAP table clone.</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Simplifies reporting; requires careful dimensions model.</w:t>
            </w:r>
          </w:p>
        </w:tc>
      </w:tr>
      <w:tr>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ADR-004</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Workflow Engine as Cross-Cutting Platform Service</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Accepted</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Approvals exist across finance, procurement, HR, inventory and projects.</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Avoid each module creating inconsistent workflows.</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Module workflows only, platform workflow engine.</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Adopt platform workflow engine with module policies.</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Consistency; must support exceptions and delegation.</w:t>
            </w:r>
          </w:p>
        </w:tc>
      </w:tr>
      <w:tr>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ADR-005</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Approval Engine with Policy Matrix</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Accepted</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Approval thresholds vary by amount, risk, org unit and document type.</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Need configurable approvals.</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Hard-coded approvals, policy matrix.</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Adopt policy-based approval engine.</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Flexible; requires governance and testing.</w:t>
            </w:r>
          </w:p>
        </w:tc>
      </w:tr>
      <w:tr>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ADR-006</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Warehouse Hierarchy Supports Warehouse → Zone → Location → Bin</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Accepted</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Different companies need simple and advanced warehouse operations.</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Need scalable location model.</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Flat warehouse, hierarchical warehouse.</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Adopt hierarchical structure with optional advanced task layer.</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Supports growth; may add complexity for small users.</w:t>
            </w:r>
          </w:p>
        </w:tc>
      </w:tr>
      <w:tr>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ADR-007</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Inventory Ledger Append-only</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Accepted</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Stock balances can be manipulated if only current quantity is stored.</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Need traceable stock movement.</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Balance-only, append-only ledger plus calculated balance.</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Use append-only stock ledger and valuation layers.</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Higher data volume; requires indexing/partitioning.</w:t>
            </w:r>
          </w:p>
        </w:tc>
      </w:tr>
      <w:tr>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ADR-008</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Pricing Engine Separated from Sales Documents</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Accepted</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Pricing logic spans sales, contracts, promotions, customers and currencies.</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Need reusable pricing.</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Inline price rules, separate pricing engine.</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Adopt pricing engine service.</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Powerful but requires explainability.</w:t>
            </w:r>
          </w:p>
        </w:tc>
      </w:tr>
      <w:tr>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ADR-009</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Security Model Combines RBAC + ABAC + Data Scopes</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Accepted</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Role alone cannot control enterprise data boundaries.</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Need fine-grained access.</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RBAC only, ABAC only, hybrid.</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Adopt hybrid security with scopes.</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More secure; higher design complexity.</w:t>
            </w:r>
          </w:p>
        </w:tc>
      </w:tr>
      <w:tr>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ADR-010</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API Strategy is API Gateway + Versioned Services</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Accepted</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Integrations require secure, stable interfaces.</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Avoid direct DB integrations.</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Direct DB, ad-hoc APIs, governed API gateway.</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Use versioned APIs through gateway with OAuth/scopes/audit.</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Governance overhead; safer integrations.</w:t>
            </w:r>
          </w:p>
        </w:tc>
      </w:tr>
      <w:tr>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ADR-011</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Event-Driven Integration for Cross-System Side Effects</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Accepted</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Posting and external sync can be slow/unreliable.</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Need reliable async processing.</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Synchronous only, event-driven.</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Adopt outbox/event bus for integration side effects.</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Eventual consistency; requires monitoring.</w:t>
            </w:r>
          </w:p>
        </w:tc>
      </w:tr>
      <w:tr>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ADR-012</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Reporting Strategy Separates Operational and Analytical Workloads</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Accepted</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Heavy reports degrade transactions.</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Need performance and analytics.</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Report on OLTP only, data warehouse/projections.</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Use operational reports for real-time and analytical store for BI.</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Data latency; lineage required.</w:t>
            </w:r>
          </w:p>
        </w:tc>
      </w:tr>
      <w:tr>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ADR-013</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Notification Strategy Uses Central Notification Service</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Accepted</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Emails, in-app alerts and approvals are scattered.</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Need traceable notification delivery.</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Module-specific messages, central notification service.</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Adopt central notification service with templates and channels.</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Requires preference and retry design.</w:t>
            </w:r>
          </w:p>
        </w:tc>
      </w:tr>
      <w:tr>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ADR-014</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Audit Strategy is Append-only and Tamper-evident</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Accepted</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Audit records are legal and security evidence.</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Need trustworthy trail.</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Editable logs, append-only logs.</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Adopt append-only audit with restricted access and retention.</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Storage growth; archival policies needed.</w:t>
            </w:r>
          </w:p>
        </w:tc>
      </w:tr>
      <w:tr>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ADR-015</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Master Data Strategy Requires Stewardship and Approval</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Accepted</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Bad master data causes downstream errors and fraud.</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Need governance.</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Open master creation, governed lifecycle.</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Adopt steward-owned approvals, duplicates detection and versioning.</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More process steps; higher data quality.</w:t>
            </w:r>
          </w:p>
        </w:tc>
      </w:tr>
      <w:tr>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ADR-016</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Number Sequence Strategy is Legal, Scoped and Non-Reusable</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Accepted</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Document numbers are legal identifiers.</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Need compliant numbering.</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Reusable numbers, scoped sequences.</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Adopt company/branch/document/fiscal sequence rules with no reuse after cancellation.</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Gaps must be reported, not hidden.</w:t>
            </w:r>
          </w:p>
        </w:tc>
      </w:tr>
      <w:tr>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ADR-017</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Costing Method is Configurable by Product/Company Policy</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Accepted</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Different industries use standard, AVCO, FIFO or specific identification.</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Need flexible valuation.</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Single global method, configurable costing.</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Support policy-driven costing with strong financial controls.</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Complex reconciliation; requires education.</w:t>
            </w:r>
          </w:p>
        </w:tc>
      </w:tr>
      <w:tr>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ADR-018</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Posting Architecture Allows Draft → Post → Reverse, Not Edit Posted</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Accepted</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Posted documents must remain legally stable.</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Need correction mechanism.</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Edit posted records, reversal/amendment.</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Use reversal/amendment model.</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Users must understand correction patterns.</w:t>
            </w:r>
          </w:p>
        </w:tc>
      </w:tr>
    </w:tbl>
    <w:p/>
    <w:p>
      <w:pPr>
        <w:pStyle w:val="Heading1"/>
        <w:spacing w:before="180" w:after="80"/>
      </w:pPr>
      <w:r>
        <w:rPr>
          <w:rFonts w:ascii="Aptos" w:hAnsi="Aptos" w:eastAsia="Aptos"/>
          <w:b/>
          <w:color w:val="1F4E79"/>
          <w:sz w:val="32"/>
        </w:rPr>
        <w:t>Appendix A — Official Vendor Concept Register</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70" w:type="dxa"/>
              <w:left w:w="70" w:type="dxa"/>
              <w:bottom w:w="70" w:type="dxa"/>
              <w:right w:w="70" w:type="dxa"/>
            </w:tcMar>
            <w:shd w:fill="1F4E79"/>
          </w:tcPr>
          <w:p>
            <w:pPr>
              <w:spacing w:after="0"/>
              <w:jc w:val="left"/>
            </w:pPr>
            <w:r/>
            <w:r>
              <w:rPr>
                <w:rFonts w:ascii="Aptos" w:hAnsi="Aptos" w:eastAsia="Aptos"/>
                <w:b/>
                <w:color w:val="FFFFFF"/>
                <w:sz w:val="14"/>
              </w:rPr>
              <w:t>Vendor</w:t>
            </w:r>
          </w:p>
        </w:tc>
        <w:tc>
          <w:tcPr>
            <w:tcW w:type="dxa" w:w="5328"/>
            <w:vAlign w:val="center"/>
            <w:tcMar>
              <w:top w:w="70" w:type="dxa"/>
              <w:left w:w="70" w:type="dxa"/>
              <w:bottom w:w="70" w:type="dxa"/>
              <w:right w:w="70" w:type="dxa"/>
            </w:tcMar>
            <w:shd w:fill="1F4E79"/>
          </w:tcPr>
          <w:p>
            <w:pPr>
              <w:spacing w:after="0"/>
              <w:jc w:val="left"/>
            </w:pPr>
            <w:r/>
            <w:r>
              <w:rPr>
                <w:rFonts w:ascii="Aptos" w:hAnsi="Aptos" w:eastAsia="Aptos"/>
                <w:b/>
                <w:color w:val="FFFFFF"/>
                <w:sz w:val="14"/>
              </w:rPr>
              <w:t>Concepts Referenced for Benchmarking</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SAP S/4HANA</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Universal Journal, Business Partner, Material Master, Fiori Launchpad, HANA/CDS, Clean Core, SAP BTP extensibility, EWM, embedded analytics.</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SAP Business One</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Business Partner and Item masters, marketing documents, automatic journal entries, SDK, Service Layer, Integration Framework, company database model.</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Odoo Enterprise</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Apps/modules, Odoo ORM, res.partner, account.move, stock.move, smart buttons, chatter, Studio, external APIs, Odoo.sh.</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Oracle NetSuite</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SuiteCloud, SuiteFlow, SuiteScript, custom records/fields/segments, OneWorld, multi-book, saved searches, system notes, role centers.</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Microsoft Dynamics 365 Business Central</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Role Centers, Tell Me search, AL extensions, permission sets, dimensions, posting groups, item ledger/value entries, Power Platform, Copilot.</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ERPNext</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Frappe DocTypes, role-based permissions, user permissions, workflow states, GL Entry, Stock Ledger Entry, naming series, REST API.</w:t>
            </w:r>
          </w:p>
        </w:tc>
      </w:tr>
    </w:tbl>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787878"/>
        <w:sz w:val="16"/>
      </w:rPr>
      <w:t>Enterprise ERP Benchmark Encyclopedia — Gap Completion Volumes 2–12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eastAsia="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Abdullah Maresh</dc:creator>
  <keywords/>
  <dc:description>generated by python-docx</dc:description>
  <lastModifiedBy>Abdullah Maresh</lastModifiedBy>
  <revision>1</revision>
  <dcterms:created xsi:type="dcterms:W3CDTF">2026-07-06T21:32:53.4133259Z</dcterms:created>
  <dcterms:modified xsi:type="dcterms:W3CDTF">2026-07-06T21:32:53.4133259Z</dcterms:modified>
  <category/>
</coreProperties>
</file>