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D5D32">
      <w:pPr>
        <w:pStyle w:val="NoSpacing"/>
        <w:tabs>
          <w:tab w:val="left" w:pos="1260"/>
        </w:tabs>
        <w:ind w:left="-270" w:right="-35" w:firstLine="0"/>
      </w:pPr>
      <w:r>
        <w:t xml:space="preserve"> </w:t>
      </w:r>
    </w:p>
    <w:p w:rsidR="0068266A" w:rsidRPr="0068266A" w:rsidRDefault="00995833"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995833"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995833"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CET224 Database Application/SET211 </w:t>
      </w:r>
      <w:r w:rsidR="001C4DD7" w:rsidRPr="001C4DD7">
        <w:rPr>
          <w:rFonts w:ascii="Times New Roman" w:eastAsia="Times New Roman" w:hAnsi="Times New Roman" w:cs="Times New Roman"/>
          <w:b/>
          <w:color w:val="auto"/>
          <w:sz w:val="44"/>
          <w:szCs w:val="20"/>
        </w:rPr>
        <w:t>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2556A">
        <w:rPr>
          <w:rFonts w:ascii="Times New Roman" w:eastAsia="Times New Roman" w:hAnsi="Times New Roman" w:cs="Times New Roman"/>
          <w:color w:val="auto"/>
          <w:sz w:val="56"/>
          <w:szCs w:val="20"/>
        </w:rPr>
        <w:t>#7</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F2556A" w:rsidRPr="00F2556A">
        <w:rPr>
          <w:rFonts w:ascii="Times New Roman" w:eastAsia="Times New Roman" w:hAnsi="Times New Roman" w:cs="Times New Roman"/>
          <w:b/>
        </w:rPr>
        <w:t>Subqueries and compound queries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F2556A" w:rsidRDefault="00F2556A" w:rsidP="00F2556A">
      <w:pPr>
        <w:spacing w:after="12" w:line="349" w:lineRule="auto"/>
        <w:ind w:left="90" w:right="505" w:hanging="76"/>
        <w:rPr>
          <w:rFonts w:ascii="Times New Roman" w:eastAsia="Times New Roman" w:hAnsi="Times New Roman" w:cs="Times New Roman"/>
          <w:b/>
          <w:sz w:val="26"/>
        </w:rPr>
      </w:pPr>
      <w:r w:rsidRPr="00F2556A">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F292E8B" wp14:editId="39EB5606">
                <wp:simplePos x="0" y="0"/>
                <wp:positionH relativeFrom="column">
                  <wp:posOffset>12201</wp:posOffset>
                </wp:positionH>
                <wp:positionV relativeFrom="paragraph">
                  <wp:posOffset>198318</wp:posOffset>
                </wp:positionV>
                <wp:extent cx="219292" cy="436492"/>
                <wp:effectExtent l="0" t="0" r="0" b="0"/>
                <wp:wrapSquare wrapText="bothSides"/>
                <wp:docPr id="190796" name="Group 190796"/>
                <wp:cNvGraphicFramePr/>
                <a:graphic xmlns:a="http://schemas.openxmlformats.org/drawingml/2006/main">
                  <a:graphicData uri="http://schemas.microsoft.com/office/word/2010/wordprocessingGroup">
                    <wpg:wgp>
                      <wpg:cNvGrpSpPr/>
                      <wpg:grpSpPr>
                        <a:xfrm>
                          <a:off x="0" y="0"/>
                          <a:ext cx="219292" cy="436492"/>
                          <a:chOff x="0" y="0"/>
                          <a:chExt cx="219292" cy="436492"/>
                        </a:xfrm>
                      </wpg:grpSpPr>
                      <wps:wsp>
                        <wps:cNvPr id="4023" name="Rectangle 4023"/>
                        <wps:cNvSpPr/>
                        <wps:spPr>
                          <a:xfrm>
                            <a:off x="0" y="0"/>
                            <a:ext cx="291658" cy="580534"/>
                          </a:xfrm>
                          <a:prstGeom prst="rect">
                            <a:avLst/>
                          </a:prstGeom>
                          <a:ln>
                            <a:noFill/>
                          </a:ln>
                        </wps:spPr>
                        <wps:txbx>
                          <w:txbxContent>
                            <w:p w:rsidR="00F2556A" w:rsidRDefault="00F2556A" w:rsidP="00F2556A">
                              <w:pPr>
                                <w:spacing w:after="160" w:line="259" w:lineRule="auto"/>
                                <w:ind w:left="0" w:firstLine="0"/>
                                <w:jc w:val="left"/>
                              </w:pPr>
                              <w:r>
                                <w:rPr>
                                  <w:sz w:val="62"/>
                                </w:rPr>
                                <w:t>S</w:t>
                              </w:r>
                            </w:p>
                          </w:txbxContent>
                        </wps:txbx>
                        <wps:bodyPr horzOverflow="overflow" vert="horz" lIns="0" tIns="0" rIns="0" bIns="0" rtlCol="0">
                          <a:noAutofit/>
                        </wps:bodyPr>
                      </wps:wsp>
                    </wpg:wgp>
                  </a:graphicData>
                </a:graphic>
              </wp:anchor>
            </w:drawing>
          </mc:Choice>
          <mc:Fallback>
            <w:pict>
              <v:group w14:anchorId="0F292E8B" id="Group 190796" o:spid="_x0000_s1027" style="position:absolute;left:0;text-align:left;margin-left:.95pt;margin-top:15.6pt;width:17.25pt;height:34.35pt;z-index:251662336" coordsize="219292,43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">
                <v:rect id="Rectangle 4023" o:spid="_x0000_s1028" style="position:absolute;width:291658;height:58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rsidR="00F2556A" w:rsidRDefault="00F2556A" w:rsidP="00F2556A">
                        <w:pPr>
                          <w:spacing w:after="160" w:line="259" w:lineRule="auto"/>
                          <w:ind w:left="0" w:firstLine="0"/>
                          <w:jc w:val="left"/>
                        </w:pPr>
                        <w:r>
                          <w:rPr>
                            <w:sz w:val="62"/>
                          </w:rPr>
                          <w:t>S</w:t>
                        </w:r>
                      </w:p>
                    </w:txbxContent>
                  </v:textbox>
                </v:rect>
                <w10:wrap type="square"/>
              </v:group>
            </w:pict>
          </mc:Fallback>
        </mc:AlternateContent>
      </w:r>
      <w:r w:rsidRPr="00F2556A">
        <w:rPr>
          <w:rFonts w:ascii="Times New Roman" w:eastAsia="Times New Roman" w:hAnsi="Times New Roman" w:cs="Times New Roman"/>
          <w:b/>
          <w:sz w:val="26"/>
        </w:rPr>
        <w:t xml:space="preserve">Why use subqueries? </w:t>
      </w:r>
    </w:p>
    <w:p w:rsidR="00F2556A" w:rsidRPr="00F2556A" w:rsidRDefault="00F2556A" w:rsidP="00F2556A">
      <w:pPr>
        <w:spacing w:after="12" w:line="349" w:lineRule="auto"/>
        <w:ind w:left="0" w:right="505" w:firstLine="0"/>
        <w:rPr>
          <w:rFonts w:ascii="Times New Roman" w:eastAsia="Times New Roman" w:hAnsi="Times New Roman" w:cs="Times New Roman"/>
          <w:sz w:val="23"/>
        </w:rPr>
      </w:pPr>
      <w:r w:rsidRPr="00F2556A">
        <w:rPr>
          <w:rFonts w:ascii="Times New Roman" w:eastAsia="Times New Roman" w:hAnsi="Times New Roman" w:cs="Times New Roman"/>
          <w:sz w:val="23"/>
        </w:rPr>
        <w:t xml:space="preserve">uppose we want to write a query to find out who earns a salary greater than Jones’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solve this problem, we need two queries: one query to find what Jones earns and a second query to find who earns more than that amount.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above problem can be solved by combining the two queries, placing one query inside the other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inner query or the </w:t>
      </w:r>
      <w:r w:rsidRPr="00F2556A">
        <w:rPr>
          <w:rFonts w:ascii="Times New Roman" w:eastAsia="Times New Roman" w:hAnsi="Times New Roman" w:cs="Times New Roman"/>
          <w:i/>
          <w:sz w:val="23"/>
        </w:rPr>
        <w:t>subquery</w:t>
      </w:r>
      <w:r w:rsidRPr="00F2556A">
        <w:rPr>
          <w:rFonts w:ascii="Times New Roman" w:eastAsia="Times New Roman" w:hAnsi="Times New Roman" w:cs="Times New Roman"/>
          <w:sz w:val="23"/>
        </w:rPr>
        <w:t xml:space="preserve"> returns a value that is used by the outer query or the main query. Using a subquery is equivalent to performing two sequential queries and using the result of the first query as the </w:t>
      </w:r>
      <w:r w:rsidRPr="00F2556A">
        <w:rPr>
          <w:rFonts w:ascii="Times New Roman" w:eastAsia="Times New Roman" w:hAnsi="Times New Roman" w:cs="Times New Roman"/>
          <w:i/>
          <w:sz w:val="23"/>
        </w:rPr>
        <w:t>search value</w:t>
      </w:r>
      <w:r w:rsidRPr="00F2556A">
        <w:rPr>
          <w:rFonts w:ascii="Times New Roman" w:eastAsia="Times New Roman" w:hAnsi="Times New Roman" w:cs="Times New Roman"/>
          <w:sz w:val="23"/>
        </w:rPr>
        <w:t xml:space="preserve"> in the second query.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1"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noProof/>
          <w:sz w:val="23"/>
        </w:rPr>
        <w:drawing>
          <wp:inline distT="0" distB="0" distL="0" distR="0" wp14:anchorId="1450019E" wp14:editId="5C5AD147">
            <wp:extent cx="5449824" cy="1386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9403" name="Picture 189403"/>
                    <pic:cNvPicPr/>
                  </pic:nvPicPr>
                  <pic:blipFill>
                    <a:blip r:embed="rId7"/>
                    <a:stretch>
                      <a:fillRect/>
                    </a:stretch>
                  </pic:blipFill>
                  <pic:spPr>
                    <a:xfrm>
                      <a:off x="0" y="0"/>
                      <a:ext cx="5449824" cy="1386840"/>
                    </a:xfrm>
                    <a:prstGeom prst="rect">
                      <a:avLst/>
                    </a:prstGeom>
                  </pic:spPr>
                </pic:pic>
              </a:graphicData>
            </a:graphic>
          </wp:inline>
        </w:drawing>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 subquery is a SELECT statement that is embedded in a clause of another SELECT statement. They can be very useful when we need to select rows from a table with a condition that depends on the data in the table itself. The subquery generally executes first and its output is used to complete the query condition for the main or outer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subquery can be placed in a number of SQL clauses: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syntax of SELECT statement using subqueries is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002010" w:rsidP="00F2556A">
      <w:pPr>
        <w:tabs>
          <w:tab w:val="center" w:pos="1825"/>
        </w:tabs>
        <w:spacing w:after="11" w:line="248" w:lineRule="auto"/>
        <w:ind w:left="90" w:right="505" w:hanging="76"/>
        <w:rPr>
          <w:rFonts w:ascii="Times New Roman" w:eastAsia="Times New Roman" w:hAnsi="Times New Roman" w:cs="Times New Roman"/>
          <w:sz w:val="23"/>
        </w:rPr>
      </w:pPr>
      <w:r>
        <w:rPr>
          <w:rFonts w:ascii="Times New Roman" w:eastAsia="Times New Roman" w:hAnsi="Times New Roman" w:cs="Times New Roman"/>
          <w:sz w:val="23"/>
        </w:rPr>
        <w:t xml:space="preserve">SELECT  </w:t>
      </w:r>
      <w:r w:rsidR="00F2556A" w:rsidRPr="00F2556A">
        <w:rPr>
          <w:rFonts w:ascii="Times New Roman" w:eastAsia="Times New Roman" w:hAnsi="Times New Roman" w:cs="Times New Roman"/>
          <w:i/>
          <w:sz w:val="23"/>
        </w:rPr>
        <w:t>select_list</w:t>
      </w:r>
      <w:r w:rsidR="00F2556A" w:rsidRPr="00F2556A">
        <w:rPr>
          <w:rFonts w:ascii="Times New Roman" w:eastAsia="Times New Roman" w:hAnsi="Times New Roman" w:cs="Times New Roman"/>
          <w:sz w:val="23"/>
        </w:rPr>
        <w:t xml:space="preserve"> </w:t>
      </w:r>
    </w:p>
    <w:p w:rsidR="00F2556A" w:rsidRPr="00F2556A" w:rsidRDefault="00002010" w:rsidP="00F2556A">
      <w:pPr>
        <w:tabs>
          <w:tab w:val="center" w:pos="1600"/>
        </w:tabs>
        <w:spacing w:after="12" w:line="247" w:lineRule="auto"/>
        <w:ind w:left="90" w:right="505" w:hanging="76"/>
        <w:rPr>
          <w:rFonts w:ascii="Times New Roman" w:eastAsia="Times New Roman" w:hAnsi="Times New Roman" w:cs="Times New Roman"/>
          <w:sz w:val="23"/>
        </w:rPr>
      </w:pPr>
      <w:r>
        <w:rPr>
          <w:rFonts w:ascii="Times New Roman" w:eastAsia="Times New Roman" w:hAnsi="Times New Roman" w:cs="Times New Roman"/>
          <w:sz w:val="23"/>
        </w:rPr>
        <w:t xml:space="preserve">FROM  </w:t>
      </w:r>
      <w:r w:rsidR="00F2556A" w:rsidRPr="00F2556A">
        <w:rPr>
          <w:rFonts w:ascii="Times New Roman" w:eastAsia="Times New Roman" w:hAnsi="Times New Roman" w:cs="Times New Roman"/>
          <w:i/>
          <w:sz w:val="23"/>
        </w:rPr>
        <w:t>table</w:t>
      </w:r>
      <w:r w:rsidR="00F2556A" w:rsidRPr="00F2556A">
        <w:rPr>
          <w:rFonts w:ascii="Times New Roman" w:eastAsia="Times New Roman" w:hAnsi="Times New Roman" w:cs="Times New Roman"/>
          <w:sz w:val="23"/>
        </w:rPr>
        <w:t xml:space="preserve"> </w:t>
      </w:r>
    </w:p>
    <w:p w:rsidR="00F2556A" w:rsidRPr="00F2556A" w:rsidRDefault="00F2556A" w:rsidP="00F2556A">
      <w:pPr>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r w:rsidRPr="00F2556A">
        <w:rPr>
          <w:rFonts w:ascii="Times New Roman" w:eastAsia="Times New Roman" w:hAnsi="Times New Roman" w:cs="Times New Roman"/>
          <w:i/>
          <w:sz w:val="23"/>
        </w:rPr>
        <w:t>expr operator</w:t>
      </w:r>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503"/>
          <w:tab w:val="center" w:pos="3858"/>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select_list</w:t>
      </w:r>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373"/>
          <w:tab w:val="center" w:pos="3701"/>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w:t>
      </w:r>
      <w:r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In the syntax, operator means comparison operator. Comparison operators fall into two clauses: single-row operators (&gt;, =, &gt;=, &lt;, &lt;&gt;, &lt;=) and multiple-row operators (IN, ANY,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names of all employees who earn more than employee with number 7566.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&gt;  </w:t>
      </w:r>
    </w:p>
    <w:p w:rsidR="00F2556A" w:rsidRPr="00F2556A" w:rsidRDefault="00F2556A" w:rsidP="00F2556A">
      <w:pPr>
        <w:tabs>
          <w:tab w:val="center" w:pos="697"/>
          <w:tab w:val="center" w:pos="198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sal </w:t>
      </w:r>
    </w:p>
    <w:p w:rsidR="00F2556A" w:rsidRPr="00F2556A" w:rsidRDefault="00F2556A" w:rsidP="00F2556A">
      <w:pPr>
        <w:tabs>
          <w:tab w:val="center" w:pos="697"/>
          <w:tab w:val="center" w:pos="1917"/>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2526"/>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7566);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Types of Subqueries</w:t>
      </w:r>
      <w:r w:rsidRPr="00F2556A">
        <w:rPr>
          <w:rFonts w:ascii="Times New Roman" w:eastAsia="Times New Roman" w:hAnsi="Times New Roman" w:cs="Times New Roman"/>
          <w:b/>
          <w:sz w:val="23"/>
        </w:rPr>
        <w:t xml:space="preserve"> </w:t>
      </w:r>
    </w:p>
    <w:p w:rsidR="00002010"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Single-row subquery</w:t>
      </w:r>
      <w:r w:rsidRPr="00F2556A">
        <w:rPr>
          <w:rFonts w:ascii="Times New Roman" w:eastAsia="Times New Roman" w:hAnsi="Times New Roman" w:cs="Times New Roman"/>
          <w:sz w:val="23"/>
        </w:rPr>
        <w:t>: Query that returns only one row f</w:t>
      </w:r>
      <w:r w:rsidR="00002010">
        <w:rPr>
          <w:rFonts w:ascii="Times New Roman" w:eastAsia="Times New Roman" w:hAnsi="Times New Roman" w:cs="Times New Roman"/>
          <w:sz w:val="23"/>
        </w:rPr>
        <w:t>rom the inner SELECT statement.</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Multiple-row subquery</w:t>
      </w:r>
      <w:r w:rsidRPr="00F2556A">
        <w:rPr>
          <w:rFonts w:ascii="Times New Roman" w:eastAsia="Times New Roman" w:hAnsi="Times New Roman" w:cs="Times New Roman"/>
          <w:sz w:val="23"/>
        </w:rPr>
        <w:t xml:space="preserve">: Query that returns more than one row form the inner SELECT statement.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Multiple-column subquery</w:t>
      </w:r>
      <w:r w:rsidRPr="00F2556A">
        <w:rPr>
          <w:rFonts w:ascii="Times New Roman" w:eastAsia="Times New Roman" w:hAnsi="Times New Roman" w:cs="Times New Roman"/>
          <w:sz w:val="23"/>
        </w:rPr>
        <w:t xml:space="preserve">: Query that returns more than one column from the inner SELECT statement.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Single-Row Subqueries</w:t>
      </w:r>
      <w:r w:rsidRPr="00F2556A">
        <w:rPr>
          <w:rFonts w:ascii="Times New Roman" w:eastAsia="Times New Roman" w:hAnsi="Times New Roman" w:cs="Times New Roman"/>
          <w:b/>
          <w:sz w:val="23"/>
        </w:rPr>
        <w:t xml:space="preserve"> </w:t>
      </w: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employees whose job title is the same as that of employee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job 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rsidR="00F2556A" w:rsidRPr="00F2556A" w:rsidRDefault="00F2556A" w:rsidP="00F2556A">
      <w:pPr>
        <w:tabs>
          <w:tab w:val="center" w:pos="697"/>
          <w:tab w:val="center" w:pos="1374"/>
          <w:tab w:val="center" w:pos="267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8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7369);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job title is the same as that of employee 7369 and whose salary is greater than that of employee 7876.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rsidR="00F2556A" w:rsidRPr="00F2556A" w:rsidRDefault="00F2556A" w:rsidP="00F2556A">
      <w:pPr>
        <w:tabs>
          <w:tab w:val="center" w:pos="697"/>
          <w:tab w:val="center" w:pos="1374"/>
          <w:tab w:val="center" w:pos="2704"/>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3200"/>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sal  &gt; </w:t>
      </w:r>
    </w:p>
    <w:p w:rsidR="00F2556A" w:rsidRPr="00F2556A" w:rsidRDefault="00F2556A" w:rsidP="00F2556A">
      <w:pPr>
        <w:tabs>
          <w:tab w:val="center" w:pos="697"/>
          <w:tab w:val="center" w:pos="1374"/>
          <w:tab w:val="center" w:pos="268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sal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323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empno = 7876);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display data from a main query by using a group function in a subquery to return a single row. e.g. to display the employee name, job title and salary of all employees whose salary is equal to the minimum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SELECT ename, job, sal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 </w:t>
      </w:r>
    </w:p>
    <w:p w:rsidR="00F2556A" w:rsidRPr="00F2556A" w:rsidRDefault="00F2556A" w:rsidP="00F2556A">
      <w:pPr>
        <w:tabs>
          <w:tab w:val="center" w:pos="697"/>
          <w:tab w:val="center" w:pos="1374"/>
          <w:tab w:val="center" w:pos="359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MIN(sal) FROM emp);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use subqueries not only in the WHERE clause, but also in the HAVING clause. The Oracle server executes the subquery and the results are returned into the HAVING clause of the main query. E.g. to display all departments that have a minimum salary greater than that of department 20.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deptno, MIN(sal)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GROUP BY  deptno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MIN(sal) &gt; </w:t>
      </w:r>
    </w:p>
    <w:p w:rsidR="00F2556A" w:rsidRPr="00F2556A" w:rsidRDefault="00F2556A" w:rsidP="00F2556A">
      <w:pPr>
        <w:tabs>
          <w:tab w:val="center" w:pos="697"/>
          <w:tab w:val="center" w:pos="1374"/>
          <w:tab w:val="center" w:pos="2052"/>
          <w:tab w:val="center" w:pos="362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MIN(sal)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796"/>
        </w:tabs>
        <w:spacing w:after="3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WHERE  deptno = 20);</w:t>
      </w: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6"/>
        </w:rPr>
        <w:lastRenderedPageBreak/>
        <w:t xml:space="preserve">Multiple-Row Subqueries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Multiple-row subqueries return more than one row. We use multiple-row operator, instead of a single-row operator, with a multiple-row subquery. The multiple-row operator expects one or more values. Following table illustrates multiple row operators.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5"/>
        </w:rPr>
        <w:t xml:space="preserve"> </w:t>
      </w:r>
    </w:p>
    <w:tbl>
      <w:tblPr>
        <w:tblStyle w:val="TableGrid6"/>
        <w:tblW w:w="7043" w:type="dxa"/>
        <w:tblInd w:w="764" w:type="dxa"/>
        <w:tblCellMar>
          <w:top w:w="9" w:type="dxa"/>
          <w:left w:w="101" w:type="dxa"/>
          <w:right w:w="115" w:type="dxa"/>
        </w:tblCellMar>
        <w:tblLook w:val="04A0" w:firstRow="1" w:lastRow="0" w:firstColumn="1" w:lastColumn="0" w:noHBand="0" w:noVBand="1"/>
      </w:tblPr>
      <w:tblGrid>
        <w:gridCol w:w="1495"/>
        <w:gridCol w:w="5548"/>
      </w:tblGrid>
      <w:tr w:rsidR="00F2556A" w:rsidRPr="00F2556A" w:rsidTr="00BD527D">
        <w:trPr>
          <w:trHeight w:val="336"/>
        </w:trPr>
        <w:tc>
          <w:tcPr>
            <w:tcW w:w="1456"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Meaning </w:t>
            </w:r>
          </w:p>
        </w:tc>
      </w:tr>
      <w:tr w:rsidR="00F2556A" w:rsidRPr="00F2556A" w:rsidTr="00BD527D">
        <w:trPr>
          <w:trHeight w:val="340"/>
        </w:trPr>
        <w:tc>
          <w:tcPr>
            <w:tcW w:w="1456"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 </w:t>
            </w:r>
          </w:p>
        </w:tc>
        <w:tc>
          <w:tcPr>
            <w:tcW w:w="5587"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Equal to any member in the list </w:t>
            </w:r>
          </w:p>
        </w:tc>
      </w:tr>
      <w:tr w:rsidR="00F2556A" w:rsidRPr="00F2556A" w:rsidTr="00BD527D">
        <w:trPr>
          <w:trHeight w:val="338"/>
        </w:trPr>
        <w:tc>
          <w:tcPr>
            <w:tcW w:w="1456"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ANY </w:t>
            </w:r>
          </w:p>
        </w:tc>
        <w:tc>
          <w:tcPr>
            <w:tcW w:w="5587"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each value returned by the subquery </w:t>
            </w:r>
          </w:p>
        </w:tc>
      </w:tr>
      <w:tr w:rsidR="00F2556A" w:rsidRPr="00F2556A" w:rsidTr="00BD527D">
        <w:trPr>
          <w:trHeight w:val="339"/>
        </w:trPr>
        <w:tc>
          <w:tcPr>
            <w:tcW w:w="1456"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w:t>
            </w:r>
          </w:p>
        </w:tc>
        <w:tc>
          <w:tcPr>
            <w:tcW w:w="5587"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every value returned by the subquery </w:t>
            </w:r>
          </w:p>
        </w:tc>
      </w:tr>
    </w:tbl>
    <w:p w:rsidR="00F2556A" w:rsidRPr="00F2556A" w:rsidRDefault="00D41FCB" w:rsidP="00F2556A">
      <w:pPr>
        <w:spacing w:after="15" w:line="259" w:lineRule="auto"/>
        <w:ind w:left="90" w:right="505" w:hanging="76"/>
        <w:rPr>
          <w:rFonts w:ascii="Times New Roman" w:eastAsia="Times New Roman" w:hAnsi="Times New Roman" w:cs="Times New Roman"/>
          <w:sz w:val="23"/>
        </w:rPr>
      </w:pPr>
      <w:r>
        <w:rPr>
          <w:rFonts w:ascii="Times New Roman" w:eastAsia="Times New Roman" w:hAnsi="Times New Roman" w:cs="Times New Roman"/>
          <w:b/>
          <w:sz w:val="19"/>
        </w:rPr>
        <w:t xml:space="preserve">                                                                </w:t>
      </w:r>
      <w:r w:rsidR="00F2556A" w:rsidRPr="00F2556A">
        <w:rPr>
          <w:rFonts w:ascii="Times New Roman" w:eastAsia="Times New Roman" w:hAnsi="Times New Roman" w:cs="Times New Roman"/>
          <w:b/>
          <w:sz w:val="19"/>
        </w:rPr>
        <w:t xml:space="preserve">Table 5.1 </w:t>
      </w:r>
    </w:p>
    <w:p w:rsidR="00F2556A" w:rsidRPr="00F2556A" w:rsidRDefault="00F2556A" w:rsidP="00F2556A">
      <w:pPr>
        <w:spacing w:after="10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The </w:t>
      </w:r>
      <w:r w:rsidRPr="00F2556A">
        <w:rPr>
          <w:rFonts w:ascii="Times New Roman" w:eastAsia="Times New Roman" w:hAnsi="Times New Roman" w:cs="Times New Roman"/>
          <w:b/>
          <w:sz w:val="23"/>
        </w:rPr>
        <w:t>NOT</w:t>
      </w:r>
      <w:r w:rsidRPr="00F2556A">
        <w:rPr>
          <w:rFonts w:ascii="Times New Roman" w:eastAsia="Times New Roman" w:hAnsi="Times New Roman" w:cs="Times New Roman"/>
          <w:sz w:val="23"/>
        </w:rPr>
        <w:t xml:space="preserve"> operator can be used with IN, ANY, and ALL operators. </w:t>
      </w:r>
    </w:p>
    <w:p w:rsidR="00F2556A" w:rsidRPr="00F2556A" w:rsidRDefault="00F2556A" w:rsidP="00F2556A">
      <w:pPr>
        <w:keepNext/>
        <w:keepLines/>
        <w:spacing w:after="91" w:line="259" w:lineRule="auto"/>
        <w:ind w:left="90" w:right="505" w:hanging="76"/>
        <w:outlineLvl w:val="3"/>
        <w:rPr>
          <w:rFonts w:ascii="Times New Roman" w:eastAsia="Times New Roman" w:hAnsi="Times New Roman" w:cs="Times New Roman"/>
          <w:b/>
          <w:sz w:val="23"/>
        </w:rPr>
      </w:pP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0"/>
        </w:numPr>
        <w:spacing w:after="13"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Find the employees who earn the same salary as the minimum salary for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ename, sal, deptno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IN  (SELECT   MIN(sal) </w:t>
      </w:r>
    </w:p>
    <w:p w:rsidR="00F2556A" w:rsidRPr="00F2556A" w:rsidRDefault="00F2556A" w:rsidP="00F2556A">
      <w:pPr>
        <w:tabs>
          <w:tab w:val="center" w:pos="358"/>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358"/>
          <w:tab w:val="center" w:pos="697"/>
          <w:tab w:val="center" w:pos="1374"/>
          <w:tab w:val="center" w:pos="30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deptno);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less than any clerk and who are not clerks.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ename,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&lt; ANY  </w:t>
      </w:r>
    </w:p>
    <w:p w:rsidR="00F2556A" w:rsidRPr="00F2556A" w:rsidRDefault="00F2556A" w:rsidP="00F2556A">
      <w:pPr>
        <w:tabs>
          <w:tab w:val="center" w:pos="358"/>
          <w:tab w:val="center" w:pos="697"/>
          <w:tab w:val="center" w:pos="1374"/>
          <w:tab w:val="center" w:pos="2052"/>
          <w:tab w:val="center" w:pos="3363"/>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sal </w:t>
      </w:r>
    </w:p>
    <w:p w:rsidR="00F2556A" w:rsidRPr="00F2556A" w:rsidRDefault="00F2556A" w:rsidP="00F2556A">
      <w:pPr>
        <w:tabs>
          <w:tab w:val="center" w:pos="358"/>
          <w:tab w:val="center" w:pos="697"/>
          <w:tab w:val="center" w:pos="1374"/>
          <w:tab w:val="center" w:pos="2052"/>
          <w:tab w:val="center" w:pos="329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358"/>
          <w:tab w:val="center" w:pos="697"/>
          <w:tab w:val="center" w:pos="1374"/>
          <w:tab w:val="center" w:pos="2052"/>
          <w:tab w:val="center" w:pos="396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job = ‘CLERK’)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JOB &lt;&gt; ‘CLERK’;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greater than the average salary of all the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ename,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sal &gt; ALL </w:t>
      </w:r>
    </w:p>
    <w:p w:rsidR="00F2556A" w:rsidRPr="00F2556A" w:rsidRDefault="00F2556A" w:rsidP="00F2556A">
      <w:pPr>
        <w:tabs>
          <w:tab w:val="center" w:pos="358"/>
          <w:tab w:val="center" w:pos="697"/>
          <w:tab w:val="center" w:pos="22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avg(sal) </w:t>
      </w:r>
    </w:p>
    <w:p w:rsidR="00F2556A" w:rsidRPr="00F2556A" w:rsidRDefault="00F2556A" w:rsidP="00F2556A">
      <w:pPr>
        <w:tabs>
          <w:tab w:val="center" w:pos="358"/>
          <w:tab w:val="center" w:pos="697"/>
          <w:tab w:val="center" w:pos="194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358"/>
          <w:tab w:val="center" w:pos="697"/>
          <w:tab w:val="center" w:pos="23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deptno);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15" w:line="248" w:lineRule="auto"/>
        <w:ind w:left="90" w:right="505" w:hanging="76"/>
        <w:outlineLvl w:val="4"/>
        <w:rPr>
          <w:rFonts w:ascii="Times New Roman" w:eastAsia="Times New Roman" w:hAnsi="Times New Roman" w:cs="Times New Roman"/>
          <w:b/>
          <w:sz w:val="23"/>
        </w:rPr>
      </w:pPr>
      <w:r w:rsidRPr="00F2556A">
        <w:rPr>
          <w:rFonts w:ascii="Times New Roman" w:eastAsia="Times New Roman" w:hAnsi="Times New Roman" w:cs="Times New Roman"/>
          <w:b/>
          <w:sz w:val="23"/>
        </w:rPr>
        <w:t xml:space="preserve">Multiple-Column Subqueries </w:t>
      </w:r>
    </w:p>
    <w:p w:rsidR="00F2556A" w:rsidRPr="00F2556A" w:rsidRDefault="00F2556A" w:rsidP="00A429E8">
      <w:pPr>
        <w:spacing w:after="12" w:line="247" w:lineRule="auto"/>
        <w:ind w:left="0" w:right="505" w:firstLine="14"/>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If we want to compare two or more columns, we must write a compound WHERE clause using logical operators. Multiple column subqueries enable us to combine duplicate WHERE conditions into a single WHERE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 of all employees who have done their present job somewhere before in their career.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SELECT ENAME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COMPOUND 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SQL, we can use the normal set operators of Union, Intersection and Set Difference to combine the results of two or more component queries into a single result table. Queries containing SET operators are called </w:t>
      </w:r>
      <w:r w:rsidRPr="00F2556A">
        <w:rPr>
          <w:rFonts w:ascii="Times New Roman" w:eastAsia="Times New Roman" w:hAnsi="Times New Roman" w:cs="Times New Roman"/>
          <w:i/>
          <w:sz w:val="23"/>
        </w:rPr>
        <w:t>compound</w:t>
      </w:r>
      <w:r w:rsidRPr="00F2556A">
        <w:rPr>
          <w:rFonts w:ascii="Times New Roman" w:eastAsia="Times New Roman" w:hAnsi="Times New Roman" w:cs="Times New Roman"/>
          <w:sz w:val="23"/>
        </w:rPr>
        <w:t xml:space="preserve"> queries. The following table shows the different set operators provided in Oracle SQL.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tbl>
      <w:tblPr>
        <w:tblStyle w:val="TableGrid6"/>
        <w:tblW w:w="6786" w:type="dxa"/>
        <w:tblInd w:w="893" w:type="dxa"/>
        <w:tblCellMar>
          <w:top w:w="47" w:type="dxa"/>
          <w:left w:w="100" w:type="dxa"/>
          <w:right w:w="115" w:type="dxa"/>
        </w:tblCellMar>
        <w:tblLook w:val="04A0" w:firstRow="1" w:lastRow="0" w:firstColumn="1" w:lastColumn="0" w:noHBand="0" w:noVBand="1"/>
      </w:tblPr>
      <w:tblGrid>
        <w:gridCol w:w="1758"/>
        <w:gridCol w:w="5028"/>
      </w:tblGrid>
      <w:tr w:rsidR="00F2556A" w:rsidRPr="00F2556A" w:rsidTr="00BD527D">
        <w:trPr>
          <w:trHeight w:val="298"/>
        </w:trPr>
        <w:tc>
          <w:tcPr>
            <w:tcW w:w="1316"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470"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Returns </w:t>
            </w:r>
          </w:p>
        </w:tc>
      </w:tr>
      <w:tr w:rsidR="00F2556A" w:rsidRPr="00F2556A" w:rsidTr="00BD527D">
        <w:trPr>
          <w:trHeight w:val="302"/>
        </w:trPr>
        <w:tc>
          <w:tcPr>
            <w:tcW w:w="1316"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w:t>
            </w:r>
          </w:p>
        </w:tc>
        <w:tc>
          <w:tcPr>
            <w:tcW w:w="5470"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either query </w:t>
            </w:r>
          </w:p>
        </w:tc>
      </w:tr>
      <w:tr w:rsidR="00F2556A" w:rsidRPr="00F2556A" w:rsidTr="00BD527D">
        <w:trPr>
          <w:trHeight w:val="302"/>
        </w:trPr>
        <w:tc>
          <w:tcPr>
            <w:tcW w:w="1316"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ALL </w:t>
            </w:r>
          </w:p>
        </w:tc>
        <w:tc>
          <w:tcPr>
            <w:tcW w:w="5470"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rows selected by either query including all duplicates </w:t>
            </w:r>
          </w:p>
        </w:tc>
      </w:tr>
      <w:tr w:rsidR="00F2556A" w:rsidRPr="00F2556A" w:rsidTr="00BD527D">
        <w:trPr>
          <w:trHeight w:val="300"/>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INTERSECT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both queries </w:t>
            </w:r>
          </w:p>
        </w:tc>
      </w:tr>
      <w:tr w:rsidR="00F2556A" w:rsidRPr="00F2556A" w:rsidTr="00BD527D">
        <w:trPr>
          <w:trHeight w:val="518"/>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MINUS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that are selected by the first SELECT statement and that are not selected in the second SELECT statement </w:t>
            </w:r>
          </w:p>
        </w:tc>
      </w:tr>
    </w:tbl>
    <w:p w:rsidR="00F2556A" w:rsidRPr="00F2556A" w:rsidRDefault="00D41FCB" w:rsidP="00F2556A">
      <w:pPr>
        <w:spacing w:after="15" w:line="259" w:lineRule="auto"/>
        <w:ind w:left="90" w:right="505" w:hanging="76"/>
        <w:rPr>
          <w:rFonts w:ascii="Times New Roman" w:eastAsia="Times New Roman" w:hAnsi="Times New Roman" w:cs="Times New Roman"/>
          <w:sz w:val="23"/>
        </w:rPr>
      </w:pPr>
      <w:r>
        <w:rPr>
          <w:rFonts w:ascii="Times New Roman" w:eastAsia="Times New Roman" w:hAnsi="Times New Roman" w:cs="Times New Roman"/>
          <w:b/>
          <w:sz w:val="19"/>
        </w:rPr>
        <w:t xml:space="preserve">                                                                                  </w:t>
      </w:r>
      <w:r w:rsidR="00F2556A" w:rsidRPr="00F2556A">
        <w:rPr>
          <w:rFonts w:ascii="Times New Roman" w:eastAsia="Times New Roman" w:hAnsi="Times New Roman" w:cs="Times New Roman"/>
          <w:b/>
          <w:sz w:val="19"/>
        </w:rPr>
        <w:t xml:space="preserve">Table 5.2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Restrictions on using set Operators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 It is the user’s responsibility to ensure that values in corresponding columns come from the same domain. For example, it would not be sensible to combine a column containing the age of staff with the number of rooms in a property, even though both columns may have the same data type i.e. NUMBER.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The UNION operator returns rows from both queries after eliminating duplicates. By default, th</w:t>
      </w:r>
      <w:r w:rsidR="001F62F2">
        <w:rPr>
          <w:rFonts w:ascii="Times New Roman" w:eastAsia="Times New Roman" w:hAnsi="Times New Roman" w:cs="Times New Roman"/>
          <w:sz w:val="23"/>
        </w:rPr>
        <w:t xml:space="preserve">e </w:t>
      </w:r>
      <w:r w:rsidRPr="00F2556A">
        <w:rPr>
          <w:rFonts w:ascii="Times New Roman" w:eastAsia="Times New Roman" w:hAnsi="Times New Roman" w:cs="Times New Roman"/>
          <w:sz w:val="23"/>
        </w:rPr>
        <w:t xml:space="preserve">output is sorted in ascending order of the first column of the SELECT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all the jobs that each employee has performed, the following query will be given. (NOTE: If an employee has performed a job multiple times, it will be shown only once)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ALL </w:t>
      </w:r>
      <w:bookmarkStart w:id="0" w:name="_GoBack"/>
      <w:bookmarkEnd w:id="0"/>
      <w:r w:rsidRPr="00F2556A">
        <w:rPr>
          <w:rFonts w:ascii="Times New Roman" w:eastAsia="Times New Roman" w:hAnsi="Times New Roman" w:cs="Times New Roman"/>
          <w:b/>
          <w:sz w:val="23"/>
        </w:rPr>
        <w:t xml:space="preserve">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ALL operator returns rows from both queries including all duplicates. For example to display the current and previous jobs of all employees, the following query will be given. (NOTE: If an employee has performed a job multiple times, it will be shown separately)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INTERSECT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INTERSECT operator returns all rows that are common to both queries. For example, to display all employees and their jobs those have already performed their present job somewhere else in the past.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INTERSECT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MINUS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MINUS operator returns rows from the first query that is not present in the second query. For example to display the ID of those employees whose present job is the first one in their career.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MINUS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0"/>
          <w:numId w:val="1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numPr>
          <w:ilvl w:val="0"/>
          <w:numId w:val="11"/>
        </w:numPr>
        <w:spacing w:after="12" w:line="247" w:lineRule="auto"/>
        <w:ind w:left="90" w:right="14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number and name for all employees who earn more than the average salary. Sort the results in descending order of salary.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name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hiredate and salary for all employees who have both the same salary and commission as </w:t>
      </w:r>
      <w:r w:rsidRPr="00F2556A">
        <w:rPr>
          <w:rFonts w:ascii="Times New Roman" w:eastAsia="Times New Roman" w:hAnsi="Times New Roman" w:cs="Times New Roman"/>
          <w:i/>
          <w:sz w:val="23"/>
        </w:rPr>
        <w:t>scott</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List the id of all employees who have not performed the job of </w:t>
      </w:r>
      <w:r w:rsidRPr="00F2556A">
        <w:rPr>
          <w:rFonts w:ascii="Times New Roman" w:eastAsia="Times New Roman" w:hAnsi="Times New Roman" w:cs="Times New Roman"/>
          <w:i/>
          <w:sz w:val="23"/>
        </w:rPr>
        <w:t>analyst</w:t>
      </w:r>
      <w:r w:rsidRPr="00F2556A">
        <w:rPr>
          <w:rFonts w:ascii="Times New Roman" w:eastAsia="Times New Roman" w:hAnsi="Times New Roman" w:cs="Times New Roman"/>
          <w:sz w:val="23"/>
        </w:rPr>
        <w:t xml:space="preserve"> anywhere in their career. (Note: Use set operators)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employee name and hiredate for all employees in the same department as Blake. Exclude Blake.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Default="00F2556A" w:rsidP="00BD5D32">
      <w:pPr>
        <w:tabs>
          <w:tab w:val="left" w:pos="1260"/>
        </w:tabs>
        <w:spacing w:after="125" w:line="259" w:lineRule="auto"/>
        <w:ind w:left="0" w:right="-35" w:firstLine="0"/>
        <w:rPr>
          <w:rFonts w:ascii="Times New Roman" w:eastAsia="Times New Roman" w:hAnsi="Times New Roman" w:cs="Times New Roman"/>
          <w:b/>
          <w:sz w:val="19"/>
        </w:rPr>
      </w:pPr>
    </w:p>
    <w:sectPr w:rsidR="00F2556A" w:rsidSect="00F2556A">
      <w:headerReference w:type="even" r:id="rId8"/>
      <w:headerReference w:type="default" r:id="rId9"/>
      <w:footerReference w:type="even" r:id="rId10"/>
      <w:footerReference w:type="default" r:id="rId11"/>
      <w:headerReference w:type="first" r:id="rId12"/>
      <w:footerReference w:type="first" r:id="rId13"/>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41E" w:rsidRDefault="0074641E">
      <w:pPr>
        <w:spacing w:after="0" w:line="240" w:lineRule="auto"/>
      </w:pPr>
      <w:r>
        <w:separator/>
      </w:r>
    </w:p>
  </w:endnote>
  <w:endnote w:type="continuationSeparator" w:id="0">
    <w:p w:rsidR="0074641E" w:rsidRDefault="0074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263"/>
      <w:gridCol w:w="470"/>
    </w:tblGrid>
    <w:tr w:rsidR="00B05940" w:rsidTr="00F61603">
      <w:trPr>
        <w:jc w:val="right"/>
      </w:trPr>
      <w:tc>
        <w:tcPr>
          <w:tcW w:w="8820" w:type="dxa"/>
          <w:vAlign w:val="center"/>
        </w:tcPr>
        <w:sdt>
          <w:sdtPr>
            <w:rPr>
              <w:caps/>
              <w:color w:val="000000" w:themeColor="text1"/>
            </w:rPr>
            <w:alias w:val="Author"/>
            <w:tag w:val=""/>
            <w:id w:val="-459033675"/>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002010" w:rsidP="00002010">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F62F2">
            <w:rPr>
              <w:noProof/>
              <w:color w:val="FFFFFF" w:themeColor="background1"/>
            </w:rPr>
            <w:t>2</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002010">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41E" w:rsidRDefault="0074641E">
      <w:pPr>
        <w:spacing w:after="0" w:line="240" w:lineRule="auto"/>
      </w:pPr>
      <w:r>
        <w:separator/>
      </w:r>
    </w:p>
  </w:footnote>
  <w:footnote w:type="continuationSeparator" w:id="0">
    <w:p w:rsidR="0074641E" w:rsidRDefault="00746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F2556A"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3"/>
  </w:num>
  <w:num w:numId="3">
    <w:abstractNumId w:val="5"/>
  </w:num>
  <w:num w:numId="4">
    <w:abstractNumId w:val="1"/>
  </w:num>
  <w:num w:numId="5">
    <w:abstractNumId w:val="7"/>
  </w:num>
  <w:num w:numId="6">
    <w:abstractNumId w:val="10"/>
  </w:num>
  <w:num w:numId="7">
    <w:abstractNumId w:val="4"/>
  </w:num>
  <w:num w:numId="8">
    <w:abstractNumId w:val="6"/>
  </w:num>
  <w:num w:numId="9">
    <w:abstractNumId w:val="0"/>
  </w:num>
  <w:num w:numId="10">
    <w:abstractNumId w:val="8"/>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2010"/>
    <w:rsid w:val="000B465B"/>
    <w:rsid w:val="001633BF"/>
    <w:rsid w:val="001C4DD7"/>
    <w:rsid w:val="001E45EF"/>
    <w:rsid w:val="001F62F2"/>
    <w:rsid w:val="00223BF9"/>
    <w:rsid w:val="00237AC3"/>
    <w:rsid w:val="002902AE"/>
    <w:rsid w:val="002904C8"/>
    <w:rsid w:val="00431216"/>
    <w:rsid w:val="00473DC0"/>
    <w:rsid w:val="00482E52"/>
    <w:rsid w:val="0049369D"/>
    <w:rsid w:val="0053103E"/>
    <w:rsid w:val="005367A8"/>
    <w:rsid w:val="00620540"/>
    <w:rsid w:val="0062533F"/>
    <w:rsid w:val="0064235C"/>
    <w:rsid w:val="00661900"/>
    <w:rsid w:val="0068266A"/>
    <w:rsid w:val="007046D2"/>
    <w:rsid w:val="0074641E"/>
    <w:rsid w:val="007C1ECE"/>
    <w:rsid w:val="007C5F88"/>
    <w:rsid w:val="007E3D48"/>
    <w:rsid w:val="00852552"/>
    <w:rsid w:val="00873C9C"/>
    <w:rsid w:val="0088533D"/>
    <w:rsid w:val="008A02A6"/>
    <w:rsid w:val="008B04FD"/>
    <w:rsid w:val="00900625"/>
    <w:rsid w:val="00977436"/>
    <w:rsid w:val="00995833"/>
    <w:rsid w:val="00A24B5D"/>
    <w:rsid w:val="00A429E8"/>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CC098B"/>
    <w:rsid w:val="00D269D2"/>
    <w:rsid w:val="00D41FCB"/>
    <w:rsid w:val="00D96848"/>
    <w:rsid w:val="00E13F59"/>
    <w:rsid w:val="00E3477F"/>
    <w:rsid w:val="00E36BBD"/>
    <w:rsid w:val="00E66F45"/>
    <w:rsid w:val="00EF5C27"/>
    <w:rsid w:val="00F072F5"/>
    <w:rsid w:val="00F2556A"/>
    <w:rsid w:val="00F61603"/>
    <w:rsid w:val="00F772F8"/>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7141C"/>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6511D"/>
    <w:rsid w:val="001F5C3B"/>
    <w:rsid w:val="0028390A"/>
    <w:rsid w:val="004E1099"/>
    <w:rsid w:val="00594094"/>
    <w:rsid w:val="00A00D75"/>
    <w:rsid w:val="00AD57B4"/>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8</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Sidra Khatoon</cp:lastModifiedBy>
  <cp:revision>30</cp:revision>
  <dcterms:created xsi:type="dcterms:W3CDTF">2017-09-23T18:37:00Z</dcterms:created>
  <dcterms:modified xsi:type="dcterms:W3CDTF">2024-11-28T09:41:00Z</dcterms:modified>
</cp:coreProperties>
</file>