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75" w:rsidRDefault="004117A5" w:rsidP="00C32E75">
      <w:pPr>
        <w:spacing w:line="240" w:lineRule="auto"/>
        <w:jc w:val="center"/>
        <w:rPr>
          <w:rFonts w:ascii="Times New Roman" w:hAnsi="Times New Roman" w:cs="Times New Roman"/>
          <w:b/>
          <w:color w:val="0070C0"/>
          <w:sz w:val="28"/>
          <w:szCs w:val="28"/>
        </w:rPr>
      </w:pPr>
      <w:r w:rsidRPr="004117A5">
        <w:rPr>
          <w:rFonts w:ascii="Times New Roman" w:hAnsi="Times New Roman" w:cs="Times New Roman"/>
          <w:b/>
          <w:color w:val="0070C0"/>
          <w:sz w:val="28"/>
          <w:szCs w:val="28"/>
        </w:rPr>
        <w:t xml:space="preserve">UNDP </w:t>
      </w:r>
      <w:r w:rsidR="00C32E75">
        <w:rPr>
          <w:rFonts w:ascii="Times New Roman" w:hAnsi="Times New Roman" w:cs="Times New Roman"/>
          <w:b/>
          <w:color w:val="0070C0"/>
          <w:sz w:val="28"/>
          <w:szCs w:val="28"/>
        </w:rPr>
        <w:t>(United Nations Development Programme)</w:t>
      </w:r>
    </w:p>
    <w:p w:rsidR="00C32E75" w:rsidRDefault="00C32E75" w:rsidP="00C32E75">
      <w:pPr>
        <w:spacing w:line="240"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Birleşmiş Milletler Kalkınma Programı</w:t>
      </w:r>
    </w:p>
    <w:p w:rsidR="004117A5" w:rsidRDefault="004117A5" w:rsidP="00C32E75">
      <w:pPr>
        <w:spacing w:line="240"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Sürdürülebilir Kalkınma Amaçları</w:t>
      </w:r>
    </w:p>
    <w:p w:rsidR="008D37D1" w:rsidRDefault="004117A5">
      <w:r>
        <w:rPr>
          <w:noProof/>
          <w:lang w:eastAsia="tr-TR"/>
        </w:rPr>
        <w:drawing>
          <wp:inline distT="0" distB="0" distL="0" distR="0">
            <wp:extent cx="1428750" cy="1428750"/>
            <wp:effectExtent l="19050" t="0" r="0" b="0"/>
            <wp:docPr id="13" name="Resim 13" descr="SD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G 1"/>
                    <pic:cNvPicPr>
                      <a:picLocks noChangeAspect="1" noChangeArrowheads="1"/>
                    </pic:cNvPicPr>
                  </pic:nvPicPr>
                  <pic:blipFill>
                    <a:blip r:embed="rId7"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16" name="Resim 16" descr="SD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DG 2"/>
                    <pic:cNvPicPr>
                      <a:picLocks noChangeAspect="1" noChangeArrowheads="1"/>
                    </pic:cNvPicPr>
                  </pic:nvPicPr>
                  <pic:blipFill>
                    <a:blip r:embed="rId8"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19" name="Resim 19" descr="SD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DG 3"/>
                    <pic:cNvPicPr>
                      <a:picLocks noChangeAspect="1" noChangeArrowheads="1"/>
                    </pic:cNvPicPr>
                  </pic:nvPicPr>
                  <pic:blipFill>
                    <a:blip r:embed="rId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22" name="Resim 22" descr="SD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DG 4"/>
                    <pic:cNvPicPr>
                      <a:picLocks noChangeAspect="1" noChangeArrowheads="1"/>
                    </pic:cNvPicPr>
                  </pic:nvPicPr>
                  <pic:blipFill>
                    <a:blip r:embed="rId10"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D37D1" w:rsidRDefault="004117A5">
      <w:r>
        <w:rPr>
          <w:noProof/>
          <w:lang w:eastAsia="tr-TR"/>
        </w:rPr>
        <w:drawing>
          <wp:inline distT="0" distB="0" distL="0" distR="0">
            <wp:extent cx="1428750" cy="1428750"/>
            <wp:effectExtent l="19050" t="0" r="0" b="0"/>
            <wp:docPr id="25" name="Resim 25" descr="SD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DG 5"/>
                    <pic:cNvPicPr>
                      <a:picLocks noChangeAspect="1" noChangeArrowheads="1"/>
                    </pic:cNvPicPr>
                  </pic:nvPicPr>
                  <pic:blipFill>
                    <a:blip r:embed="rId1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28" name="Resim 28" descr="SD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DG 6"/>
                    <pic:cNvPicPr>
                      <a:picLocks noChangeAspect="1" noChangeArrowheads="1"/>
                    </pic:cNvPicPr>
                  </pic:nvPicPr>
                  <pic:blipFill>
                    <a:blip r:embed="rId12"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31" name="Resim 31" descr="SD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DG 7"/>
                    <pic:cNvPicPr>
                      <a:picLocks noChangeAspect="1" noChangeArrowheads="1"/>
                    </pic:cNvPicPr>
                  </pic:nvPicPr>
                  <pic:blipFill>
                    <a:blip r:embed="rId13"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34" name="Resim 34" descr="SD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DG 8"/>
                    <pic:cNvPicPr>
                      <a:picLocks noChangeAspect="1" noChangeArrowheads="1"/>
                    </pic:cNvPicPr>
                  </pic:nvPicPr>
                  <pic:blipFill>
                    <a:blip r:embed="rId14"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4117A5" w:rsidRDefault="004117A5">
      <w:r>
        <w:rPr>
          <w:noProof/>
          <w:lang w:eastAsia="tr-TR"/>
        </w:rPr>
        <w:drawing>
          <wp:inline distT="0" distB="0" distL="0" distR="0">
            <wp:extent cx="1428750" cy="1428750"/>
            <wp:effectExtent l="19050" t="0" r="0" b="0"/>
            <wp:docPr id="37" name="Resim 37" descr="SD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DG 9"/>
                    <pic:cNvPicPr>
                      <a:picLocks noChangeAspect="1" noChangeArrowheads="1"/>
                    </pic:cNvPicPr>
                  </pic:nvPicPr>
                  <pic:blipFill>
                    <a:blip r:embed="rId15"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40" name="Resim 40" descr="SD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DG 10"/>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43" name="Resim 43" descr="SD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DG 11"/>
                    <pic:cNvPicPr>
                      <a:picLocks noChangeAspect="1" noChangeArrowheads="1"/>
                    </pic:cNvPicPr>
                  </pic:nvPicPr>
                  <pic:blipFill>
                    <a:blip r:embed="rId17"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46" name="Resim 46" descr="SD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DG 12"/>
                    <pic:cNvPicPr>
                      <a:picLocks noChangeAspect="1" noChangeArrowheads="1"/>
                    </pic:cNvPicPr>
                  </pic:nvPicPr>
                  <pic:blipFill>
                    <a:blip r:embed="rId18"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D37D1" w:rsidRDefault="004117A5">
      <w:r>
        <w:rPr>
          <w:noProof/>
          <w:lang w:eastAsia="tr-TR"/>
        </w:rPr>
        <w:drawing>
          <wp:inline distT="0" distB="0" distL="0" distR="0">
            <wp:extent cx="1428750" cy="1428750"/>
            <wp:effectExtent l="19050" t="0" r="0" b="0"/>
            <wp:docPr id="49" name="Resim 49" descr="SD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DG 13"/>
                    <pic:cNvPicPr>
                      <a:picLocks noChangeAspect="1" noChangeArrowheads="1"/>
                    </pic:cNvPicPr>
                  </pic:nvPicPr>
                  <pic:blipFill>
                    <a:blip r:embed="rId1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52" name="Resim 52" descr="SD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DG 14"/>
                    <pic:cNvPicPr>
                      <a:picLocks noChangeAspect="1" noChangeArrowheads="1"/>
                    </pic:cNvPicPr>
                  </pic:nvPicPr>
                  <pic:blipFill>
                    <a:blip r:embed="rId20"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55" name="Resim 55" descr="SD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DG 15"/>
                    <pic:cNvPicPr>
                      <a:picLocks noChangeAspect="1" noChangeArrowheads="1"/>
                    </pic:cNvPicPr>
                  </pic:nvPicPr>
                  <pic:blipFill>
                    <a:blip r:embed="rId2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58" name="Resim 58" descr="SD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DG 16"/>
                    <pic:cNvPicPr>
                      <a:picLocks noChangeAspect="1" noChangeArrowheads="1"/>
                    </pic:cNvPicPr>
                  </pic:nvPicPr>
                  <pic:blipFill>
                    <a:blip r:embed="rId22"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4117A5" w:rsidRDefault="004117A5">
      <w:r>
        <w:rPr>
          <w:noProof/>
          <w:lang w:eastAsia="tr-TR"/>
        </w:rPr>
        <w:drawing>
          <wp:inline distT="0" distB="0" distL="0" distR="0">
            <wp:extent cx="1428750" cy="1428750"/>
            <wp:effectExtent l="19050" t="0" r="0" b="0"/>
            <wp:docPr id="61" name="Resim 61" descr="SD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DG 17"/>
                    <pic:cNvPicPr>
                      <a:picLocks noChangeAspect="1" noChangeArrowheads="1"/>
                    </pic:cNvPicPr>
                  </pic:nvPicPr>
                  <pic:blipFill>
                    <a:blip r:embed="rId23"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noProof/>
          <w:lang w:eastAsia="tr-TR"/>
        </w:rPr>
        <w:drawing>
          <wp:inline distT="0" distB="0" distL="0" distR="0">
            <wp:extent cx="1428750" cy="1428750"/>
            <wp:effectExtent l="19050" t="0" r="0" b="0"/>
            <wp:docPr id="64" name="Resim 64" descr="S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DG logo"/>
                    <pic:cNvPicPr>
                      <a:picLocks noChangeAspect="1" noChangeArrowheads="1"/>
                    </pic:cNvPicPr>
                  </pic:nvPicPr>
                  <pic:blipFill>
                    <a:blip r:embed="rId24"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4117A5" w:rsidRDefault="00387B7E">
      <w:pPr>
        <w:rPr>
          <w:rFonts w:ascii="Times New Roman" w:hAnsi="Times New Roman" w:cs="Times New Roman"/>
          <w:sz w:val="24"/>
          <w:szCs w:val="24"/>
        </w:rPr>
      </w:pPr>
      <w:r>
        <w:rPr>
          <w:rFonts w:ascii="Times New Roman" w:hAnsi="Times New Roman" w:cs="Times New Roman"/>
          <w:sz w:val="24"/>
          <w:szCs w:val="24"/>
        </w:rPr>
        <w:t xml:space="preserve">Kaynak: </w:t>
      </w:r>
      <w:hyperlink r:id="rId25" w:history="1">
        <w:r w:rsidRPr="00387B7E">
          <w:rPr>
            <w:rStyle w:val="Kpr"/>
            <w:rFonts w:ascii="Times New Roman" w:hAnsi="Times New Roman" w:cs="Times New Roman"/>
            <w:sz w:val="24"/>
            <w:szCs w:val="24"/>
          </w:rPr>
          <w:t>https://www.tr.undp.org/content/turkey/tr/home/sustainable-development-goals.html</w:t>
        </w:r>
      </w:hyperlink>
    </w:p>
    <w:p w:rsidR="00886A61" w:rsidRDefault="00886A61" w:rsidP="007D412D">
      <w:pPr>
        <w:pStyle w:val="NormalWeb"/>
        <w:shd w:val="clear" w:color="auto" w:fill="FEFEFE"/>
        <w:jc w:val="both"/>
        <w:rPr>
          <w:color w:val="0A0A0A"/>
          <w:spacing w:val="8"/>
          <w:sz w:val="28"/>
          <w:szCs w:val="28"/>
        </w:rPr>
      </w:pPr>
    </w:p>
    <w:p w:rsidR="007D412D" w:rsidRDefault="003F3B44" w:rsidP="007D412D">
      <w:pPr>
        <w:pStyle w:val="NormalWeb"/>
        <w:shd w:val="clear" w:color="auto" w:fill="FEFEFE"/>
        <w:jc w:val="both"/>
        <w:rPr>
          <w:color w:val="0A0A0A"/>
          <w:spacing w:val="8"/>
          <w:sz w:val="28"/>
          <w:szCs w:val="28"/>
        </w:rPr>
      </w:pPr>
      <w:r w:rsidRPr="003F3B44">
        <w:rPr>
          <w:color w:val="0A0A0A"/>
          <w:spacing w:val="8"/>
          <w:sz w:val="28"/>
          <w:szCs w:val="28"/>
        </w:rPr>
        <w:t xml:space="preserve">Sürdürülebilir Kalkınma Hedefleri, onur kırıcı yoksulluğu ortadan kaldırmak üzere 2000 yılında küresel seferberlik başlatan </w:t>
      </w:r>
      <w:r w:rsidRPr="003F3B44">
        <w:rPr>
          <w:b/>
          <w:color w:val="0A0A0A"/>
          <w:spacing w:val="8"/>
          <w:sz w:val="28"/>
          <w:szCs w:val="28"/>
        </w:rPr>
        <w:t>Binyıl Kalkınma Hedefleri'nin</w:t>
      </w:r>
      <w:r w:rsidRPr="003F3B44">
        <w:rPr>
          <w:color w:val="0A0A0A"/>
          <w:spacing w:val="8"/>
          <w:sz w:val="28"/>
          <w:szCs w:val="28"/>
        </w:rPr>
        <w:t xml:space="preserve"> yerini almıştır. BKH’ler, diğer kalkınma önceliklerinin yanı sıra, aşırı yoksulluk ve açlığı ortadan kaldırma, ölümcül hastalıkları önleme ve tüm çocukların ilköğretim görmesini sağlamaya dönük, üzerinde evrensel uzlaşma olan, ölçülebilir hedefler koymuştur.</w:t>
      </w:r>
      <w:r w:rsidRPr="003F3B44">
        <w:rPr>
          <w:color w:val="0A0A0A"/>
          <w:spacing w:val="8"/>
          <w:sz w:val="28"/>
          <w:szCs w:val="28"/>
        </w:rPr>
        <w:br/>
      </w:r>
      <w:r w:rsidRPr="003F3B44">
        <w:rPr>
          <w:color w:val="0A0A0A"/>
          <w:spacing w:val="8"/>
          <w:sz w:val="28"/>
          <w:szCs w:val="28"/>
        </w:rPr>
        <w:br/>
        <w:t xml:space="preserve">Binyıl Kalkınma Hedefleri </w:t>
      </w:r>
      <w:r w:rsidRPr="003F3B44">
        <w:rPr>
          <w:b/>
          <w:color w:val="0A0A0A"/>
          <w:spacing w:val="8"/>
          <w:sz w:val="28"/>
          <w:szCs w:val="28"/>
        </w:rPr>
        <w:t>15 yıl boyunca</w:t>
      </w:r>
      <w:r w:rsidRPr="003F3B44">
        <w:rPr>
          <w:color w:val="0A0A0A"/>
          <w:spacing w:val="8"/>
          <w:sz w:val="28"/>
          <w:szCs w:val="28"/>
        </w:rPr>
        <w:t xml:space="preserve">, </w:t>
      </w:r>
      <w:r w:rsidRPr="003F3B44">
        <w:rPr>
          <w:b/>
          <w:color w:val="0A0A0A"/>
          <w:spacing w:val="8"/>
          <w:sz w:val="28"/>
          <w:szCs w:val="28"/>
        </w:rPr>
        <w:t>yoksulluğun azaltılması</w:t>
      </w:r>
      <w:r w:rsidRPr="003F3B44">
        <w:rPr>
          <w:color w:val="0A0A0A"/>
          <w:spacing w:val="8"/>
          <w:sz w:val="28"/>
          <w:szCs w:val="28"/>
        </w:rPr>
        <w:t xml:space="preserve">, </w:t>
      </w:r>
      <w:r w:rsidRPr="003F3B44">
        <w:rPr>
          <w:b/>
          <w:color w:val="0A0A0A"/>
          <w:spacing w:val="8"/>
          <w:sz w:val="28"/>
          <w:szCs w:val="28"/>
        </w:rPr>
        <w:t>suya ve sıhhi koşullara erişim</w:t>
      </w:r>
      <w:r w:rsidRPr="003F3B44">
        <w:rPr>
          <w:color w:val="0A0A0A"/>
          <w:spacing w:val="8"/>
          <w:sz w:val="28"/>
          <w:szCs w:val="28"/>
        </w:rPr>
        <w:t xml:space="preserve">, </w:t>
      </w:r>
      <w:r w:rsidRPr="003F3B44">
        <w:rPr>
          <w:b/>
          <w:color w:val="0A0A0A"/>
          <w:spacing w:val="8"/>
          <w:sz w:val="28"/>
          <w:szCs w:val="28"/>
        </w:rPr>
        <w:t>çocuk ölümlerinin azaltılması</w:t>
      </w:r>
      <w:r w:rsidRPr="003F3B44">
        <w:rPr>
          <w:color w:val="0A0A0A"/>
          <w:spacing w:val="8"/>
          <w:sz w:val="28"/>
          <w:szCs w:val="28"/>
        </w:rPr>
        <w:t xml:space="preserve"> ve </w:t>
      </w:r>
      <w:r w:rsidRPr="003F3B44">
        <w:rPr>
          <w:b/>
          <w:color w:val="0A0A0A"/>
          <w:spacing w:val="8"/>
          <w:sz w:val="28"/>
          <w:szCs w:val="28"/>
        </w:rPr>
        <w:t>anne sağlığında</w:t>
      </w:r>
      <w:r w:rsidRPr="003F3B44">
        <w:rPr>
          <w:color w:val="0A0A0A"/>
          <w:spacing w:val="8"/>
          <w:sz w:val="28"/>
          <w:szCs w:val="28"/>
        </w:rPr>
        <w:t xml:space="preserve"> büyük ilerleme sağlanması gibi önemli alanlarda ilerlemenin itici gücü olmuştur. BKH’ler ayrıca, </w:t>
      </w:r>
      <w:r w:rsidRPr="002E096D">
        <w:rPr>
          <w:b/>
          <w:color w:val="0A0A0A"/>
          <w:spacing w:val="8"/>
          <w:sz w:val="28"/>
          <w:szCs w:val="28"/>
        </w:rPr>
        <w:t>ücretsiz ilköğretim</w:t>
      </w:r>
      <w:r w:rsidRPr="003F3B44">
        <w:rPr>
          <w:color w:val="0A0A0A"/>
          <w:spacing w:val="8"/>
          <w:sz w:val="28"/>
          <w:szCs w:val="28"/>
        </w:rPr>
        <w:t xml:space="preserve"> için küresel bir hareketin başlamasını sağlamış, ülkelerin gelecek nesillerine yatırım yapması için esin kaynağı olmuştur. Her şeyden önemlisi, Binyıl Kalkınma Hedefleri, </w:t>
      </w:r>
      <w:r w:rsidRPr="003F3B44">
        <w:rPr>
          <w:b/>
          <w:color w:val="0A0A0A"/>
          <w:spacing w:val="8"/>
          <w:sz w:val="28"/>
          <w:szCs w:val="28"/>
        </w:rPr>
        <w:t>HIV/AIDS</w:t>
      </w:r>
      <w:r w:rsidRPr="003F3B44">
        <w:rPr>
          <w:color w:val="0A0A0A"/>
          <w:spacing w:val="8"/>
          <w:sz w:val="28"/>
          <w:szCs w:val="28"/>
        </w:rPr>
        <w:t xml:space="preserve">’in yanı sıra </w:t>
      </w:r>
      <w:r w:rsidRPr="003F3B44">
        <w:rPr>
          <w:b/>
          <w:color w:val="0A0A0A"/>
          <w:spacing w:val="8"/>
          <w:sz w:val="28"/>
          <w:szCs w:val="28"/>
        </w:rPr>
        <w:t>sıtma</w:t>
      </w:r>
      <w:r w:rsidRPr="003F3B44">
        <w:rPr>
          <w:color w:val="0A0A0A"/>
          <w:spacing w:val="8"/>
          <w:sz w:val="28"/>
          <w:szCs w:val="28"/>
        </w:rPr>
        <w:t xml:space="preserve"> ve </w:t>
      </w:r>
      <w:r w:rsidRPr="003F3B44">
        <w:rPr>
          <w:b/>
          <w:color w:val="0A0A0A"/>
          <w:spacing w:val="8"/>
          <w:sz w:val="28"/>
          <w:szCs w:val="28"/>
        </w:rPr>
        <w:t>verem</w:t>
      </w:r>
      <w:r w:rsidRPr="003F3B44">
        <w:rPr>
          <w:color w:val="0A0A0A"/>
          <w:spacing w:val="8"/>
          <w:sz w:val="28"/>
          <w:szCs w:val="28"/>
        </w:rPr>
        <w:t xml:space="preserve"> gibi diğer tedavi edilebilir hastalıklarla mücadelede büyük ilerleme kaydetmiştir.</w:t>
      </w:r>
    </w:p>
    <w:p w:rsidR="00323563" w:rsidRDefault="007D412D" w:rsidP="007D412D">
      <w:pPr>
        <w:pStyle w:val="NormalWeb"/>
        <w:shd w:val="clear" w:color="auto" w:fill="FEFEFE"/>
        <w:jc w:val="both"/>
        <w:rPr>
          <w:rFonts w:ascii="Arial" w:hAnsi="Arial" w:cs="Arial"/>
          <w:color w:val="0A0A0A"/>
          <w:spacing w:val="8"/>
          <w:sz w:val="22"/>
          <w:szCs w:val="22"/>
          <w:shd w:val="clear" w:color="auto" w:fill="FEFEFE"/>
        </w:rPr>
      </w:pPr>
      <w:r w:rsidRPr="007D412D">
        <w:rPr>
          <w:b/>
          <w:color w:val="0A0A0A"/>
          <w:spacing w:val="8"/>
          <w:sz w:val="28"/>
          <w:szCs w:val="28"/>
          <w:shd w:val="clear" w:color="auto" w:fill="FEFEFE"/>
        </w:rPr>
        <w:t>Sürdürülebilir Kalkınma Hedefleri</w:t>
      </w:r>
      <w:r w:rsidRPr="007D412D">
        <w:rPr>
          <w:color w:val="0A0A0A"/>
          <w:spacing w:val="8"/>
          <w:sz w:val="28"/>
          <w:szCs w:val="28"/>
          <w:shd w:val="clear" w:color="auto" w:fill="FEFEFE"/>
        </w:rPr>
        <w:t xml:space="preserve">, </w:t>
      </w:r>
      <w:r w:rsidRPr="007D412D">
        <w:rPr>
          <w:b/>
          <w:color w:val="0A0A0A"/>
          <w:spacing w:val="8"/>
          <w:sz w:val="28"/>
          <w:szCs w:val="28"/>
          <w:shd w:val="clear" w:color="auto" w:fill="FEFEFE"/>
        </w:rPr>
        <w:t>2012</w:t>
      </w:r>
      <w:r w:rsidRPr="007D412D">
        <w:rPr>
          <w:color w:val="0A0A0A"/>
          <w:spacing w:val="8"/>
          <w:sz w:val="28"/>
          <w:szCs w:val="28"/>
          <w:shd w:val="clear" w:color="auto" w:fill="FEFEFE"/>
        </w:rPr>
        <w:t xml:space="preserve"> yılında Rio de Janeiro’da toplanan Birleşmiş Milletler Sürdürülebilir Kalkınma Konferansı’nda doğmuştur. Amaç, dünyamızın karşı karşıya olduğu acil çevresel, siyasi ve ekonomik sorunları ele alan evrensel hedefler kümesi oluşturmaktır</w:t>
      </w:r>
      <w:r>
        <w:rPr>
          <w:rFonts w:ascii="Arial" w:hAnsi="Arial" w:cs="Arial"/>
          <w:color w:val="0A0A0A"/>
          <w:spacing w:val="8"/>
          <w:sz w:val="22"/>
          <w:szCs w:val="22"/>
          <w:shd w:val="clear" w:color="auto" w:fill="FEFEFE"/>
        </w:rPr>
        <w:t>.</w:t>
      </w:r>
    </w:p>
    <w:p w:rsidR="0009343E" w:rsidRDefault="0009343E" w:rsidP="007F0BEF">
      <w:pPr>
        <w:shd w:val="clear" w:color="auto" w:fill="FEFEFE"/>
        <w:spacing w:before="100" w:beforeAutospacing="1" w:after="100" w:afterAutospacing="1" w:line="240" w:lineRule="auto"/>
        <w:ind w:firstLine="0"/>
        <w:jc w:val="left"/>
        <w:rPr>
          <w:rFonts w:ascii="Times New Roman" w:eastAsia="Times New Roman" w:hAnsi="Times New Roman" w:cs="Times New Roman"/>
          <w:b/>
          <w:bCs/>
          <w:color w:val="0A0A0A"/>
          <w:spacing w:val="8"/>
          <w:sz w:val="28"/>
          <w:szCs w:val="28"/>
          <w:lang w:eastAsia="tr-TR"/>
        </w:rPr>
      </w:pPr>
    </w:p>
    <w:p w:rsidR="007F0BEF" w:rsidRPr="007F0BEF" w:rsidRDefault="007F0BEF" w:rsidP="007F0BEF">
      <w:pPr>
        <w:shd w:val="clear" w:color="auto" w:fill="FEFEFE"/>
        <w:spacing w:before="100" w:beforeAutospacing="1" w:after="100" w:afterAutospacing="1" w:line="240" w:lineRule="auto"/>
        <w:ind w:firstLine="0"/>
        <w:jc w:val="left"/>
        <w:rPr>
          <w:rFonts w:ascii="Times New Roman" w:eastAsia="Times New Roman" w:hAnsi="Times New Roman" w:cs="Times New Roman"/>
          <w:color w:val="0A0A0A"/>
          <w:spacing w:val="8"/>
          <w:sz w:val="28"/>
          <w:szCs w:val="28"/>
          <w:lang w:eastAsia="tr-TR"/>
        </w:rPr>
      </w:pPr>
      <w:r w:rsidRPr="007F0BEF">
        <w:rPr>
          <w:rFonts w:ascii="Times New Roman" w:eastAsia="Times New Roman" w:hAnsi="Times New Roman" w:cs="Times New Roman"/>
          <w:b/>
          <w:bCs/>
          <w:color w:val="0A0A0A"/>
          <w:spacing w:val="8"/>
          <w:sz w:val="28"/>
          <w:szCs w:val="28"/>
          <w:lang w:eastAsia="tr-TR"/>
        </w:rPr>
        <w:t>Binyıl Kalkınma Hedefleri'nin Başlıca Başarıları</w:t>
      </w:r>
    </w:p>
    <w:p w:rsidR="007F0BEF" w:rsidRPr="007F0BEF" w:rsidRDefault="007F0BEF" w:rsidP="007F0BEF">
      <w:pPr>
        <w:numPr>
          <w:ilvl w:val="0"/>
          <w:numId w:val="1"/>
        </w:numPr>
        <w:shd w:val="clear" w:color="auto" w:fill="FEFEFE"/>
        <w:spacing w:after="0" w:line="240" w:lineRule="auto"/>
        <w:jc w:val="left"/>
        <w:rPr>
          <w:rFonts w:ascii="Times New Roman" w:eastAsia="Times New Roman" w:hAnsi="Times New Roman" w:cs="Times New Roman"/>
          <w:color w:val="0A0A0A"/>
          <w:spacing w:val="8"/>
          <w:sz w:val="28"/>
          <w:szCs w:val="28"/>
          <w:lang w:eastAsia="tr-TR"/>
        </w:rPr>
      </w:pPr>
      <w:r w:rsidRPr="007F0BEF">
        <w:rPr>
          <w:rFonts w:ascii="Times New Roman" w:eastAsia="Times New Roman" w:hAnsi="Times New Roman" w:cs="Times New Roman"/>
          <w:color w:val="0A0A0A"/>
          <w:spacing w:val="8"/>
          <w:sz w:val="28"/>
          <w:szCs w:val="28"/>
          <w:lang w:eastAsia="tr-TR"/>
        </w:rPr>
        <w:t>1990 yılından bu yana, 1 milyardan fazla insan aşırı yoksulluktan kurtulmuştur.</w:t>
      </w:r>
    </w:p>
    <w:p w:rsidR="007F0BEF" w:rsidRPr="007F0BEF" w:rsidRDefault="007F0BEF" w:rsidP="007F0BEF">
      <w:pPr>
        <w:numPr>
          <w:ilvl w:val="0"/>
          <w:numId w:val="1"/>
        </w:numPr>
        <w:shd w:val="clear" w:color="auto" w:fill="FEFEFE"/>
        <w:spacing w:after="0" w:line="240" w:lineRule="auto"/>
        <w:jc w:val="left"/>
        <w:rPr>
          <w:rFonts w:ascii="Times New Roman" w:eastAsia="Times New Roman" w:hAnsi="Times New Roman" w:cs="Times New Roman"/>
          <w:color w:val="0A0A0A"/>
          <w:spacing w:val="8"/>
          <w:sz w:val="28"/>
          <w:szCs w:val="28"/>
          <w:lang w:eastAsia="tr-TR"/>
        </w:rPr>
      </w:pPr>
      <w:r w:rsidRPr="007F0BEF">
        <w:rPr>
          <w:rFonts w:ascii="Times New Roman" w:eastAsia="Times New Roman" w:hAnsi="Times New Roman" w:cs="Times New Roman"/>
          <w:color w:val="0A0A0A"/>
          <w:spacing w:val="8"/>
          <w:sz w:val="28"/>
          <w:szCs w:val="28"/>
          <w:lang w:eastAsia="tr-TR"/>
        </w:rPr>
        <w:t>1990 yılından bu yana, çocuk ölüm oranları yarıdan fazla azalmıştır.</w:t>
      </w:r>
    </w:p>
    <w:p w:rsidR="007F0BEF" w:rsidRPr="007F0BEF" w:rsidRDefault="007F0BEF" w:rsidP="007F0BEF">
      <w:pPr>
        <w:numPr>
          <w:ilvl w:val="0"/>
          <w:numId w:val="1"/>
        </w:numPr>
        <w:shd w:val="clear" w:color="auto" w:fill="FEFEFE"/>
        <w:spacing w:after="0" w:line="240" w:lineRule="auto"/>
        <w:jc w:val="left"/>
        <w:rPr>
          <w:rFonts w:ascii="Times New Roman" w:eastAsia="Times New Roman" w:hAnsi="Times New Roman" w:cs="Times New Roman"/>
          <w:color w:val="0A0A0A"/>
          <w:spacing w:val="8"/>
          <w:sz w:val="28"/>
          <w:szCs w:val="28"/>
          <w:lang w:eastAsia="tr-TR"/>
        </w:rPr>
      </w:pPr>
      <w:r w:rsidRPr="007F0BEF">
        <w:rPr>
          <w:rFonts w:ascii="Times New Roman" w:eastAsia="Times New Roman" w:hAnsi="Times New Roman" w:cs="Times New Roman"/>
          <w:color w:val="0A0A0A"/>
          <w:spacing w:val="8"/>
          <w:sz w:val="28"/>
          <w:szCs w:val="28"/>
          <w:lang w:eastAsia="tr-TR"/>
        </w:rPr>
        <w:t>1990 yılından bu yana, okulu bırakan çocuk sayısı yarıdan fazla azalmıştır.</w:t>
      </w:r>
    </w:p>
    <w:p w:rsidR="007F0BEF" w:rsidRDefault="007F0BEF" w:rsidP="007F0BEF">
      <w:pPr>
        <w:numPr>
          <w:ilvl w:val="0"/>
          <w:numId w:val="1"/>
        </w:numPr>
        <w:shd w:val="clear" w:color="auto" w:fill="FEFEFE"/>
        <w:spacing w:after="0" w:line="240" w:lineRule="auto"/>
        <w:jc w:val="left"/>
        <w:rPr>
          <w:rFonts w:ascii="Times New Roman" w:eastAsia="Times New Roman" w:hAnsi="Times New Roman" w:cs="Times New Roman"/>
          <w:color w:val="0A0A0A"/>
          <w:spacing w:val="8"/>
          <w:sz w:val="28"/>
          <w:szCs w:val="28"/>
          <w:lang w:eastAsia="tr-TR"/>
        </w:rPr>
      </w:pPr>
      <w:r w:rsidRPr="007F0BEF">
        <w:rPr>
          <w:rFonts w:ascii="Times New Roman" w:eastAsia="Times New Roman" w:hAnsi="Times New Roman" w:cs="Times New Roman"/>
          <w:color w:val="0A0A0A"/>
          <w:spacing w:val="8"/>
          <w:sz w:val="28"/>
          <w:szCs w:val="28"/>
          <w:lang w:eastAsia="tr-TR"/>
        </w:rPr>
        <w:t>2000 yılından bu yana, HIV/AIDS bulaşma oranı yaklaşık %40 azalmıştır.</w:t>
      </w:r>
    </w:p>
    <w:p w:rsidR="00886A61" w:rsidRDefault="00886A61" w:rsidP="00886A61">
      <w:pPr>
        <w:shd w:val="clear" w:color="auto" w:fill="FEFEFE"/>
        <w:spacing w:after="0" w:line="240" w:lineRule="auto"/>
        <w:ind w:left="360" w:firstLine="0"/>
        <w:jc w:val="left"/>
        <w:rPr>
          <w:rFonts w:ascii="Times New Roman" w:eastAsia="Times New Roman" w:hAnsi="Times New Roman" w:cs="Times New Roman"/>
          <w:color w:val="0A0A0A"/>
          <w:spacing w:val="8"/>
          <w:sz w:val="28"/>
          <w:szCs w:val="28"/>
          <w:lang w:eastAsia="tr-TR"/>
        </w:rPr>
      </w:pPr>
    </w:p>
    <w:p w:rsidR="00886A61" w:rsidRDefault="00886A61" w:rsidP="00886A61">
      <w:pPr>
        <w:shd w:val="clear" w:color="auto" w:fill="FEFEFE"/>
        <w:spacing w:after="0" w:line="240" w:lineRule="auto"/>
        <w:ind w:firstLine="0"/>
        <w:jc w:val="left"/>
        <w:rPr>
          <w:rFonts w:ascii="Times New Roman" w:eastAsia="Times New Roman" w:hAnsi="Times New Roman" w:cs="Times New Roman"/>
          <w:color w:val="0A0A0A"/>
          <w:spacing w:val="8"/>
          <w:sz w:val="28"/>
          <w:szCs w:val="28"/>
          <w:lang w:eastAsia="tr-TR"/>
        </w:rPr>
      </w:pPr>
    </w:p>
    <w:p w:rsidR="00886A61" w:rsidRPr="005E6EA7" w:rsidRDefault="00886A61" w:rsidP="00886A61">
      <w:pPr>
        <w:shd w:val="clear" w:color="auto" w:fill="FEFEFE"/>
        <w:spacing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Kaynak</w:t>
      </w:r>
      <w:r w:rsidRPr="005E6EA7">
        <w:rPr>
          <w:rFonts w:ascii="Times New Roman" w:hAnsi="Times New Roman" w:cs="Times New Roman"/>
          <w:sz w:val="24"/>
          <w:szCs w:val="24"/>
        </w:rPr>
        <w:t xml:space="preserve">: </w:t>
      </w:r>
      <w:hyperlink r:id="rId26" w:history="1">
        <w:r w:rsidRPr="005E6EA7">
          <w:rPr>
            <w:rStyle w:val="Kpr"/>
            <w:rFonts w:ascii="Times New Roman" w:hAnsi="Times New Roman" w:cs="Times New Roman"/>
            <w:color w:val="auto"/>
            <w:sz w:val="24"/>
            <w:szCs w:val="24"/>
          </w:rPr>
          <w:t>https://www.tr.undp.org/content/turkey/tr/home/sustainable-development-goals/background.html</w:t>
        </w:r>
      </w:hyperlink>
    </w:p>
    <w:p w:rsidR="00886A61" w:rsidRPr="005E6EA7" w:rsidRDefault="00886A61" w:rsidP="00886A61">
      <w:pPr>
        <w:shd w:val="clear" w:color="auto" w:fill="FEFEFE"/>
        <w:spacing w:after="0" w:line="240" w:lineRule="auto"/>
        <w:ind w:firstLine="0"/>
        <w:jc w:val="left"/>
        <w:rPr>
          <w:rFonts w:ascii="Times New Roman" w:eastAsia="Times New Roman" w:hAnsi="Times New Roman" w:cs="Times New Roman"/>
          <w:spacing w:val="8"/>
          <w:sz w:val="24"/>
          <w:szCs w:val="24"/>
          <w:lang w:eastAsia="tr-TR"/>
        </w:rPr>
      </w:pPr>
    </w:p>
    <w:sectPr w:rsidR="00886A61" w:rsidRPr="005E6EA7" w:rsidSect="00513BA1">
      <w:footerReference w:type="default" r:id="rId2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9B4" w:rsidRDefault="003B39B4" w:rsidP="00B92720">
      <w:pPr>
        <w:spacing w:after="0" w:line="240" w:lineRule="auto"/>
      </w:pPr>
      <w:r>
        <w:separator/>
      </w:r>
    </w:p>
  </w:endnote>
  <w:endnote w:type="continuationSeparator" w:id="0">
    <w:p w:rsidR="003B39B4" w:rsidRDefault="003B39B4" w:rsidP="00B92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002936"/>
      <w:docPartObj>
        <w:docPartGallery w:val="Page Numbers (Bottom of Page)"/>
        <w:docPartUnique/>
      </w:docPartObj>
    </w:sdtPr>
    <w:sdtContent>
      <w:p w:rsidR="00B92720" w:rsidRDefault="009E4A4D">
        <w:pPr>
          <w:pStyle w:val="Altbilgi"/>
          <w:jc w:val="center"/>
        </w:pPr>
        <w:fldSimple w:instr=" PAGE   \* MERGEFORMAT ">
          <w:r w:rsidR="003B39B4">
            <w:rPr>
              <w:noProof/>
            </w:rPr>
            <w:t>1</w:t>
          </w:r>
        </w:fldSimple>
      </w:p>
    </w:sdtContent>
  </w:sdt>
  <w:p w:rsidR="00B92720" w:rsidRDefault="00B9272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9B4" w:rsidRDefault="003B39B4" w:rsidP="00B92720">
      <w:pPr>
        <w:spacing w:after="0" w:line="240" w:lineRule="auto"/>
      </w:pPr>
      <w:r>
        <w:separator/>
      </w:r>
    </w:p>
  </w:footnote>
  <w:footnote w:type="continuationSeparator" w:id="0">
    <w:p w:rsidR="003B39B4" w:rsidRDefault="003B39B4" w:rsidP="00B92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E970D3"/>
    <w:multiLevelType w:val="multilevel"/>
    <w:tmpl w:val="21A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rsids>
    <w:rsidRoot w:val="004117A5"/>
    <w:rsid w:val="000707DD"/>
    <w:rsid w:val="00083ED2"/>
    <w:rsid w:val="0009343E"/>
    <w:rsid w:val="000A0982"/>
    <w:rsid w:val="000A4610"/>
    <w:rsid w:val="00111713"/>
    <w:rsid w:val="00165A69"/>
    <w:rsid w:val="00170D72"/>
    <w:rsid w:val="001A6217"/>
    <w:rsid w:val="0024353E"/>
    <w:rsid w:val="002C4457"/>
    <w:rsid w:val="002E096D"/>
    <w:rsid w:val="00323563"/>
    <w:rsid w:val="003567FB"/>
    <w:rsid w:val="00366F23"/>
    <w:rsid w:val="00374C75"/>
    <w:rsid w:val="00387B7E"/>
    <w:rsid w:val="003B39B4"/>
    <w:rsid w:val="003C42E1"/>
    <w:rsid w:val="003F3B44"/>
    <w:rsid w:val="004117A5"/>
    <w:rsid w:val="0043158E"/>
    <w:rsid w:val="00440C73"/>
    <w:rsid w:val="00465212"/>
    <w:rsid w:val="004A0F61"/>
    <w:rsid w:val="00513BA1"/>
    <w:rsid w:val="00533643"/>
    <w:rsid w:val="00544487"/>
    <w:rsid w:val="0057081D"/>
    <w:rsid w:val="0059434F"/>
    <w:rsid w:val="005E5540"/>
    <w:rsid w:val="005E6EA7"/>
    <w:rsid w:val="005E7680"/>
    <w:rsid w:val="0065598C"/>
    <w:rsid w:val="00667B9E"/>
    <w:rsid w:val="00691DEC"/>
    <w:rsid w:val="006C481D"/>
    <w:rsid w:val="006D6052"/>
    <w:rsid w:val="007109B0"/>
    <w:rsid w:val="00714A62"/>
    <w:rsid w:val="007350B5"/>
    <w:rsid w:val="00760890"/>
    <w:rsid w:val="00762A2B"/>
    <w:rsid w:val="00782420"/>
    <w:rsid w:val="007D412D"/>
    <w:rsid w:val="007E35BC"/>
    <w:rsid w:val="007F0BEF"/>
    <w:rsid w:val="007F7E80"/>
    <w:rsid w:val="00886A61"/>
    <w:rsid w:val="008C3355"/>
    <w:rsid w:val="008D37D1"/>
    <w:rsid w:val="008F6A33"/>
    <w:rsid w:val="00901FA8"/>
    <w:rsid w:val="00904FCA"/>
    <w:rsid w:val="00916D37"/>
    <w:rsid w:val="009738A7"/>
    <w:rsid w:val="009C4BBC"/>
    <w:rsid w:val="009E1B0D"/>
    <w:rsid w:val="009E4A4D"/>
    <w:rsid w:val="009E6F48"/>
    <w:rsid w:val="00A30A4B"/>
    <w:rsid w:val="00A81D36"/>
    <w:rsid w:val="00B00B58"/>
    <w:rsid w:val="00B8079A"/>
    <w:rsid w:val="00B92720"/>
    <w:rsid w:val="00BC03B0"/>
    <w:rsid w:val="00C103BC"/>
    <w:rsid w:val="00C32E75"/>
    <w:rsid w:val="00CD19B7"/>
    <w:rsid w:val="00CE579A"/>
    <w:rsid w:val="00D14C29"/>
    <w:rsid w:val="00D45F30"/>
    <w:rsid w:val="00D5545C"/>
    <w:rsid w:val="00DA5684"/>
    <w:rsid w:val="00DD3E64"/>
    <w:rsid w:val="00DF2726"/>
    <w:rsid w:val="00E07EA8"/>
    <w:rsid w:val="00E204C5"/>
    <w:rsid w:val="00EB582F"/>
    <w:rsid w:val="00EE46B2"/>
    <w:rsid w:val="00EE4FC3"/>
    <w:rsid w:val="00F1275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360" w:lineRule="auto"/>
        <w:ind w:firstLine="3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9B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117A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17A5"/>
    <w:rPr>
      <w:rFonts w:ascii="Tahoma" w:hAnsi="Tahoma" w:cs="Tahoma"/>
      <w:sz w:val="16"/>
      <w:szCs w:val="16"/>
    </w:rPr>
  </w:style>
  <w:style w:type="character" w:styleId="Kpr">
    <w:name w:val="Hyperlink"/>
    <w:basedOn w:val="VarsaylanParagrafYazTipi"/>
    <w:uiPriority w:val="99"/>
    <w:semiHidden/>
    <w:unhideWhenUsed/>
    <w:rsid w:val="00387B7E"/>
    <w:rPr>
      <w:color w:val="0000FF"/>
      <w:u w:val="single"/>
    </w:rPr>
  </w:style>
  <w:style w:type="paragraph" w:styleId="NormalWeb">
    <w:name w:val="Normal (Web)"/>
    <w:basedOn w:val="Normal"/>
    <w:uiPriority w:val="99"/>
    <w:unhideWhenUsed/>
    <w:rsid w:val="003F3B4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semiHidden/>
    <w:unhideWhenUsed/>
    <w:rsid w:val="00B92720"/>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92720"/>
  </w:style>
  <w:style w:type="paragraph" w:styleId="Altbilgi">
    <w:name w:val="footer"/>
    <w:basedOn w:val="Normal"/>
    <w:link w:val="AltbilgiChar"/>
    <w:uiPriority w:val="99"/>
    <w:unhideWhenUsed/>
    <w:rsid w:val="00B9272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92720"/>
  </w:style>
</w:styles>
</file>

<file path=word/webSettings.xml><?xml version="1.0" encoding="utf-8"?>
<w:webSettings xmlns:r="http://schemas.openxmlformats.org/officeDocument/2006/relationships" xmlns:w="http://schemas.openxmlformats.org/wordprocessingml/2006/main">
  <w:divs>
    <w:div w:id="948051710">
      <w:bodyDiv w:val="1"/>
      <w:marLeft w:val="0"/>
      <w:marRight w:val="0"/>
      <w:marTop w:val="0"/>
      <w:marBottom w:val="0"/>
      <w:divBdr>
        <w:top w:val="none" w:sz="0" w:space="0" w:color="auto"/>
        <w:left w:val="none" w:sz="0" w:space="0" w:color="auto"/>
        <w:bottom w:val="none" w:sz="0" w:space="0" w:color="auto"/>
        <w:right w:val="none" w:sz="0" w:space="0" w:color="auto"/>
      </w:divBdr>
      <w:divsChild>
        <w:div w:id="1753350145">
          <w:marLeft w:val="0"/>
          <w:marRight w:val="0"/>
          <w:marTop w:val="0"/>
          <w:marBottom w:val="0"/>
          <w:divBdr>
            <w:top w:val="none" w:sz="0" w:space="0" w:color="auto"/>
            <w:left w:val="none" w:sz="0" w:space="0" w:color="auto"/>
            <w:bottom w:val="none" w:sz="0" w:space="0" w:color="auto"/>
            <w:right w:val="none" w:sz="0" w:space="0" w:color="auto"/>
          </w:divBdr>
        </w:div>
      </w:divsChild>
    </w:div>
    <w:div w:id="10614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r.undp.org/content/turkey/tr/home/sustainable-development-goals/background.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r.undp.org/content/turkey/tr/home/sustainable-development-goal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2019-11-18T08:46:00Z</dcterms:created>
  <dcterms:modified xsi:type="dcterms:W3CDTF">2019-11-19T10:29:00Z</dcterms:modified>
</cp:coreProperties>
</file>