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Title:  Lab Report No.1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title: Computer Graphics Laboratory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code: CSE-304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 Examination 2022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 28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963284" cy="1133430"/>
            <wp:effectExtent b="9525" l="9525" r="9525" t="9525"/>
            <wp:docPr descr="C:\Users\HP\Downloads\Jahangirnagar_University_(emblem).png" id="4101" name="image1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160" w:before="16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Submitted to-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Dr. Mohammad Shorif Uddin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8"/>
        <w:gridCol w:w="2117"/>
        <w:gridCol w:w="2250"/>
        <w:gridCol w:w="4338"/>
        <w:tblGridChange w:id="0">
          <w:tblGrid>
            <w:gridCol w:w="758"/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20220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Sadman Sakib Sarkar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  <w:sectPr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Scan Convert a Point: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a, b;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"Enter the x-coordinate: ";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cin &gt;&gt; a;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"Enter the y-coordinate: ";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cin &gt;&gt; b;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putpixel(a, b, WHITE);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57570" cy="4030665"/>
            <wp:effectExtent b="190500" l="190500" r="190500" t="190500"/>
            <wp:docPr id="410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-7" l="40655" r="822" t="11305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4030665"/>
                    </a:xfrm>
                    <a:prstGeom prst="rect"/>
                    <a:ln w="190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Scan Convert a Line (DDA Algorithm):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&lt;graphics.h&gt;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&lt;iostream&gt;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&lt;conio.h&gt;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namespace std;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gd = DETECT, gm;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x1, y1, x2, y2;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steps, xinc, yinc, dx, dy;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cout &lt;&lt; "Enter the starting coordinates:";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cin &gt;&gt; x1 &gt;&gt; y1;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cout &lt;&lt; "Enter the ending coordinates:";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cin &gt;&gt; x2 &gt;&gt; y2;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dx = x2 - x1;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dy = y2 - y1;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(abs(dx) &gt; abs(dy)) {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steps = abs(dx);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 else {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steps = abs(dy);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xinc = dx / steps;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yinc = dy / steps;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(int i = 1; i &lt;= steps; i++) {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putpixel(x1, y1, CYAN);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delay(10);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x1 = x1 + xinc;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y1 = y1 + yinc;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getch();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closegraph();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01069" cy="3319145"/>
            <wp:effectExtent b="0" l="0" r="0" t="0"/>
            <wp:docPr id="410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21367" r="4518" t="14067"/>
                    <a:stretch>
                      <a:fillRect/>
                    </a:stretch>
                  </pic:blipFill>
                  <pic:spPr>
                    <a:xfrm>
                      <a:off x="0" y="0"/>
                      <a:ext cx="6301069" cy="3319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Scan Convert a Line (Bresenham’s Algorithm):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&lt;graphics.h&gt;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drawline(int x0, int y0, int x1, int y1) {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dx, dy, p, x, y;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dx = x1 - x0;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dy = y1 - y0;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x = x0;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y = y0;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 = 2 * dy - dx;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(x &lt; x1) {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(p &gt;= 0) {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putpixel(x, y, BLUE);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y = y + 1;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 = p + 2 * dy - 2 * dx;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putpixel(x, y, BLUE);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 = p + 2 * dy;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x = x + 1;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delay(10);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gd = DETECT, gm, error, x0, y0, x1, y1;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coordinates of first point:";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x0 &gt;&gt; y0;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coordinates of second point:";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x1 &gt;&gt; y1;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drawline(x0, y0, x1, y1);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getch();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closegraph();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70930" cy="3385013"/>
            <wp:effectExtent b="0" l="0" r="0" t="0"/>
            <wp:docPr id="410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25641" r="2948" t="14931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38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Scan Convert a Circle (Bresenham’s Circle Algorithm):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&lt;dos.h&gt;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&lt;graphics.h&gt;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drawCircle(int xc, int yc, int x, int y)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putpixel(xc+x, yc+y, RED);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putpixel(xc-x, yc+y, RED);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putpixel(xc+x, yc-y, RED);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putpixel(xc-x, yc-y, RED);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putpixel(xc+y, yc+x, RED);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putpixel(xc-y, yc+x, RED);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putpixel(xc+y, yc-x, RED);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putpixel(xc-y, yc-x, RED);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circleBres(int xc, int yc, int r)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x = 0, y = r;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d = 3 - 2 * r;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drawCircle(xc, yc, x, y);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while (y &gt;= x)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x++;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(d &gt; 0)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y--;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 = d + 4 * (x - y) + 10;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 = d + 4 * x + 6;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drawCircle(xc, yc, x, y);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delay(50);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xc = 200, yc = 200, r = 100;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gd = DETECT, gm;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initgraph(&amp;gd, &amp;gm, "");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circleBres(xc, yc, r);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getch();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closegraph();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8450" cy="3297251"/>
            <wp:effectExtent b="0" l="0" r="0" t="0"/>
            <wp:docPr id="410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37692" r="0" t="17582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297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5570855" cy="38100"/>
              <wp:effectExtent b="0" l="0" r="0" t="0"/>
              <wp:wrapNone/>
              <wp:docPr id="409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70475"/>
                        <a:ext cx="5551805" cy="1905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5B9BD5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5570855" cy="38100"/>
              <wp:effectExtent b="0" l="0" r="0" t="0"/>
              <wp:wrapNone/>
              <wp:docPr id="409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085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1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1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5570855" cy="38100"/>
              <wp:effectExtent b="0" l="0" r="0" t="0"/>
              <wp:wrapNone/>
              <wp:docPr id="410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70475"/>
                        <a:ext cx="5551805" cy="1905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5B9BD5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5570855" cy="38100"/>
              <wp:effectExtent b="0" l="0" r="0" t="0"/>
              <wp:wrapNone/>
              <wp:docPr id="410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085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  <w:rPr>
      <w:rFonts w:ascii="Calibri" w:cs="Calibri" w:eastAsia="Calibri" w:hAnsi="Calibri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line="240" w:lineRule="auto"/>
    </w:pPr>
    <w:rPr/>
  </w:style>
  <w:style w:type="character" w:styleId="style4097" w:customStyle="1">
    <w:name w:val="Header Char_f57845c4-ec19-4040-8db5-f33ba1ce72c9"/>
    <w:basedOn w:val="style65"/>
    <w:next w:val="style4097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line="240" w:lineRule="auto"/>
    </w:pPr>
    <w:rPr/>
  </w:style>
  <w:style w:type="character" w:styleId="style4098" w:customStyle="1">
    <w:name w:val="Footer Char_07468968-26e3-405f-94cf-d52812c2b2ba"/>
    <w:basedOn w:val="style65"/>
    <w:next w:val="style4098"/>
    <w:link w:val="style32"/>
    <w:uiPriority w:val="99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Rv4sbSGSQ64NKsykwyr73MvX4A==">CgMxLjA4AHIhMVRZUGswN1BKUlhmWU9DRmdCNDNjUlRWQlZ5MHRMYmc5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2023-05-28T16:06:00Z</dcterms:created>
  <dc:creator>Mamunur Roshid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4e971295faa84161a9729351917d7802</vt:lpwstr>
  </property>
</Properties>
</file>