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mutations that occur during subsequent human-to-</w:t>
      </w:r>
    </w:p>
    <w:p>
      <w:pPr>
        <w:spacing w:line="240" w:lineRule="auto"/>
      </w:pPr>
      <w:r>
        <w:t>human transmission is warranted.</w:t>
      </w:r>
    </w:p>
    <w:p>
      <w:pPr>
        <w:spacing w:line="240" w:lineRule="auto"/>
      </w:pPr>
      <w:r>
        <w:t>M Protein</w:t>
      </w:r>
    </w:p>
    <w:p>
      <w:pPr>
        <w:spacing w:line="240" w:lineRule="auto"/>
      </w:pPr>
      <w:r>
        <w:t>The M protein is the most abundant viral protein</w:t>
      </w:r>
    </w:p>
    <w:p>
      <w:pPr>
        <w:spacing w:line="240" w:lineRule="auto"/>
      </w:pPr>
      <w:r>
        <w:t>present in the virion particle, giving a definite shape</w:t>
      </w:r>
    </w:p>
    <w:p>
      <w:pPr>
        <w:spacing w:line="240" w:lineRule="auto"/>
      </w:pPr>
      <w:r>
        <w:t>to the viral envelope (48). It binds to the</w:t>
      </w:r>
    </w:p>
    <w:p>
      <w:pPr>
        <w:spacing w:line="240" w:lineRule="auto"/>
      </w:pPr>
      <w:r>
        <w:t>nucleocapsid and acts as a central organizer of</w:t>
      </w:r>
    </w:p>
    <w:p>
      <w:pPr>
        <w:spacing w:line="240" w:lineRule="auto"/>
      </w:pPr>
      <w:r>
        <w:t>coronavirus assembly (49). Coronavirus M proteins</w:t>
      </w:r>
    </w:p>
    <w:p>
      <w:pPr>
        <w:spacing w:line="240" w:lineRule="auto"/>
      </w:pPr>
      <w:r>
        <w:t>are highly diverse in amino acid contents but</w:t>
      </w:r>
    </w:p>
    <w:p>
      <w:pPr>
        <w:spacing w:line="240" w:lineRule="auto"/>
      </w:pPr>
      <w:r>
        <w:t>maintain overall structural similarity within different</w:t>
      </w:r>
    </w:p>
    <w:p>
      <w:pPr>
        <w:spacing w:line="240" w:lineRule="auto"/>
      </w:pPr>
      <w:r>
        <w:t>genera (50). The M protein has three transmembrane</w:t>
      </w:r>
    </w:p>
    <w:p>
      <w:pPr>
        <w:spacing w:line="240" w:lineRule="auto"/>
      </w:pPr>
      <w:r>
        <w:t>domains, flanked by a short amino terminus outside</w:t>
      </w:r>
    </w:p>
    <w:p>
      <w:pPr>
        <w:spacing w:line="240" w:lineRule="auto"/>
      </w:pPr>
      <w:r>
        <w:t>the virion and a long carboxy terminus inside the</w:t>
      </w:r>
    </w:p>
    <w:p>
      <w:pPr>
        <w:spacing w:line="240" w:lineRule="auto"/>
      </w:pPr>
      <w:r>
        <w:t>virion (50). Overall, the viral scaffold is maintained</w:t>
      </w:r>
    </w:p>
    <w:p>
      <w:pPr>
        <w:spacing w:line="240" w:lineRule="auto"/>
      </w:pPr>
      <w:r>
        <w:t>by M-M interaction. Of note, the M protein of</w:t>
      </w:r>
    </w:p>
    <w:p>
      <w:pPr>
        <w:spacing w:line="240" w:lineRule="auto"/>
      </w:pPr>
      <w:r>
        <w:t>SARS-CoV-2 does not have an amino acid</w:t>
      </w:r>
    </w:p>
    <w:p>
      <w:pPr>
        <w:spacing w:line="240" w:lineRule="auto"/>
      </w:pPr>
      <w:r>
        <w:t>substitution compared to that of SARS-CoV (16).</w:t>
      </w:r>
    </w:p>
    <w:p>
      <w:pPr>
        <w:spacing w:line="240" w:lineRule="auto"/>
      </w:pPr>
      <w:r>
        <w:t>E Protein</w:t>
      </w:r>
    </w:p>
    <w:p>
      <w:pPr>
        <w:spacing w:line="240" w:lineRule="auto"/>
      </w:pPr>
      <w:r>
        <w:t>The coronavirus E protein is the most enigmatic</w:t>
      </w:r>
    </w:p>
    <w:p>
      <w:pPr>
        <w:spacing w:line="240" w:lineRule="auto"/>
      </w:pPr>
      <w:r>
        <w:t>and smallest of the major structural proteins (51). It</w:t>
      </w:r>
    </w:p>
    <w:p>
      <w:pPr>
        <w:spacing w:line="240" w:lineRule="auto"/>
      </w:pPr>
      <w:r>
        <w:t>plays a multifunctional role in the pathogenesis,</w:t>
      </w:r>
    </w:p>
    <w:p>
      <w:pPr>
        <w:spacing w:line="240" w:lineRule="auto"/>
      </w:pPr>
      <w:r>
        <w:t>assembly, and release of the virus (52). It is a small</w:t>
      </w:r>
    </w:p>
    <w:p>
      <w:pPr>
        <w:spacing w:line="240" w:lineRule="auto"/>
      </w:pPr>
      <w:r>
        <w:t>integral membrane polypeptide that acts as a</w:t>
      </w:r>
    </w:p>
    <w:p>
      <w:pPr>
        <w:spacing w:line="240" w:lineRule="auto"/>
      </w:pPr>
      <w:r>
        <w:t>viroporin (ion channel) (53). The inactivation 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