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07:5 Owe an |</w:t>
      </w:r>
    </w:p>
    <w:p>
      <w:pPr>
        <w:spacing w:line="240" w:lineRule="auto"/>
      </w:pPr>
      <w:r>
        <w:t>Interestingly, disease in patients</w:t>
      </w:r>
    </w:p>
    <w:p>
      <w:pPr>
        <w:spacing w:line="240" w:lineRule="auto"/>
      </w:pPr>
      <w:r>
        <w:t>outside Hubei province has been</w:t>
      </w:r>
    </w:p>
    <w:p>
      <w:pPr>
        <w:spacing w:line="240" w:lineRule="auto"/>
      </w:pPr>
      <w:r>
        <w:t>reported to be milder than those from</w:t>
      </w:r>
    </w:p>
    <w:p>
      <w:pPr>
        <w:spacing w:line="240" w:lineRule="auto"/>
      </w:pPr>
      <w:r>
        <w:t>Wuhan [17]. Similarly, the severity and</w:t>
      </w:r>
    </w:p>
    <w:p>
      <w:pPr>
        <w:spacing w:line="240" w:lineRule="auto"/>
      </w:pPr>
      <w:r>
        <w:t>case fatality rate in patients outside</w:t>
      </w:r>
    </w:p>
    <w:p>
      <w:pPr>
        <w:spacing w:line="240" w:lineRule="auto"/>
      </w:pPr>
      <w:r>
        <w:t>China has been reported to be milder</w:t>
      </w:r>
    </w:p>
    <w:p>
      <w:pPr>
        <w:spacing w:line="240" w:lineRule="auto"/>
      </w:pPr>
      <w:r>
        <w:t>[6]. This may either be due to selection</w:t>
      </w:r>
    </w:p>
    <w:p>
      <w:pPr>
        <w:spacing w:line="240" w:lineRule="auto"/>
      </w:pPr>
      <w:r>
        <w:t>bias wherein the cases reporting from</w:t>
      </w:r>
    </w:p>
    <w:p>
      <w:pPr>
        <w:spacing w:line="240" w:lineRule="auto"/>
      </w:pPr>
      <w:r>
        <w:t>Wuhan included only the severe cases</w:t>
      </w:r>
    </w:p>
    <w:p>
      <w:pPr>
        <w:spacing w:line="240" w:lineRule="auto"/>
      </w:pPr>
      <w:r>
        <w:t>or due to predisposition of the Asian</w:t>
      </w:r>
    </w:p>
    <w:p>
      <w:pPr>
        <w:spacing w:line="240" w:lineRule="auto"/>
      </w:pPr>
      <w:r>
        <w:t>population to the virus due to higher</w:t>
      </w:r>
    </w:p>
    <w:p>
      <w:pPr>
        <w:spacing w:line="240" w:lineRule="auto"/>
      </w:pPr>
      <w:r>
        <w:t>expression of ACE, receptors on the</w:t>
      </w:r>
    </w:p>
    <w:p>
      <w:pPr>
        <w:spacing w:line="240" w:lineRule="auto"/>
      </w:pPr>
      <w:r>
        <w:t>respiratory mucosa [11].</w:t>
      </w:r>
    </w:p>
    <w:p>
      <w:pPr>
        <w:spacing w:line="240" w:lineRule="auto"/>
      </w:pPr>
      <w:r>
        <w:t>Disease in neonates, infants and</w:t>
      </w:r>
    </w:p>
    <w:p>
      <w:pPr>
        <w:spacing w:line="240" w:lineRule="auto"/>
      </w:pPr>
      <w:r>
        <w:t>children has been also reported to be</w:t>
      </w:r>
    </w:p>
    <w:p>
      <w:pPr>
        <w:spacing w:line="240" w:lineRule="auto"/>
      </w:pPr>
      <w:r>
        <w:t>significantly milder than their adult</w:t>
      </w:r>
    </w:p>
    <w:p>
      <w:pPr>
        <w:spacing w:line="240" w:lineRule="auto"/>
      </w:pPr>
      <w:r>
        <w:t>counterparts. In a series of 34 children</w:t>
      </w:r>
    </w:p>
    <w:p>
      <w:pPr>
        <w:spacing w:line="240" w:lineRule="auto"/>
      </w:pPr>
      <w:r>
        <w:t>admitted to a hospital in Shenzhen,</w:t>
      </w:r>
    </w:p>
    <w:p>
      <w:pPr>
        <w:spacing w:line="240" w:lineRule="auto"/>
      </w:pPr>
      <w:r>
        <w:t>China between January 19th and</w:t>
      </w:r>
    </w:p>
    <w:p>
      <w:pPr>
        <w:spacing w:line="240" w:lineRule="auto"/>
      </w:pPr>
      <w:r>
        <w:t>February 7th, there were 14 males and</w:t>
      </w:r>
    </w:p>
    <w:p>
      <w:pPr>
        <w:spacing w:line="240" w:lineRule="auto"/>
      </w:pPr>
      <w:r>
        <w:t>20 females. The median age was 8 y 11</w:t>
      </w:r>
    </w:p>
    <w:p>
      <w:pPr>
        <w:spacing w:line="240" w:lineRule="auto"/>
      </w:pPr>
      <w:r>
        <w:t>mo and in 28 children the infection</w:t>
      </w:r>
    </w:p>
    <w:p>
      <w:pPr>
        <w:spacing w:line="240" w:lineRule="auto"/>
      </w:pPr>
      <w:r>
        <w:t>was linked to a family member and 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