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respiratory syncytial virus, rhinovirus, human</w:t>
      </w:r>
    </w:p>
    <w:p>
      <w:pPr>
        <w:spacing w:line="240" w:lineRule="auto"/>
      </w:pPr>
      <w:r>
        <w:t>metapneumovirus and SARS coronavirus. It is</w:t>
      </w:r>
    </w:p>
    <w:p>
      <w:pPr>
        <w:spacing w:line="240" w:lineRule="auto"/>
      </w:pPr>
      <w:r>
        <w:t>advisable to distinguish COVID-19 from other</w:t>
      </w:r>
    </w:p>
    <w:p>
      <w:pPr>
        <w:spacing w:line="240" w:lineRule="auto"/>
      </w:pPr>
      <w:r>
        <w:t>pneumonias such as mycoplasma pneumonia,</w:t>
      </w:r>
    </w:p>
    <w:p>
      <w:pPr>
        <w:spacing w:line="240" w:lineRule="auto"/>
      </w:pPr>
      <w:r>
        <w:t>chlamydia pneumonia and bacterial</w:t>
      </w:r>
    </w:p>
    <w:p>
      <w:pPr>
        <w:spacing w:line="240" w:lineRule="auto"/>
      </w:pPr>
      <w:r>
        <w:t>pneumonia.*? Several published pieces of</w:t>
      </w:r>
    </w:p>
    <w:p>
      <w:pPr>
        <w:spacing w:line="240" w:lineRule="auto"/>
      </w:pPr>
      <w:r>
        <w:t>literature based on the novel coronavirus</w:t>
      </w:r>
    </w:p>
    <w:p>
      <w:pPr>
        <w:spacing w:line="240" w:lineRule="auto"/>
      </w:pPr>
      <w:r>
        <w:t>reported in China declared that stool and blood</w:t>
      </w:r>
    </w:p>
    <w:p>
      <w:pPr>
        <w:spacing w:line="240" w:lineRule="auto"/>
      </w:pPr>
      <w:r>
        <w:t>samples can also collected from the suspected</w:t>
      </w:r>
    </w:p>
    <w:p>
      <w:pPr>
        <w:spacing w:line="240" w:lineRule="auto"/>
      </w:pPr>
      <w:r>
        <w:t>persons in order to detect the virus. However,</w:t>
      </w:r>
    </w:p>
    <w:p>
      <w:pPr>
        <w:spacing w:line="240" w:lineRule="auto"/>
      </w:pPr>
      <w:r>
        <w:t>respiratory samples show better viability in</w:t>
      </w:r>
    </w:p>
    <w:p>
      <w:pPr>
        <w:spacing w:line="240" w:lineRule="auto"/>
      </w:pPr>
      <w:r>
        <w:t>identifying the virus, in comparison with the</w:t>
      </w:r>
    </w:p>
    <w:p>
      <w:pPr>
        <w:spacing w:line="240" w:lineRule="auto"/>
      </w:pPr>
      <w:r>
        <w:t>other specimens.**"°°</w:t>
      </w:r>
    </w:p>
    <w:p>
      <w:pPr>
        <w:spacing w:line="240" w:lineRule="auto"/>
      </w:pPr>
      <w:r>
        <w:t>6.2 Nucleic acid amplification tests</w:t>
      </w:r>
    </w:p>
    <w:p>
      <w:pPr>
        <w:spacing w:line="240" w:lineRule="auto"/>
      </w:pPr>
      <w:r>
        <w:t>(NAAT) for COVID-19 virus</w:t>
      </w:r>
    </w:p>
    <w:p>
      <w:pPr>
        <w:spacing w:line="240" w:lineRule="auto"/>
      </w:pPr>
      <w:r>
        <w:t>The gold standard method of confirming the</w:t>
      </w:r>
    </w:p>
    <w:p>
      <w:pPr>
        <w:spacing w:line="240" w:lineRule="auto"/>
      </w:pPr>
      <w:r>
        <w:t>suspected cases of COVID-19 is carried out by</w:t>
      </w:r>
    </w:p>
    <w:p>
      <w:pPr>
        <w:spacing w:line="240" w:lineRule="auto"/>
      </w:pPr>
      <w:r>
        <w:t>detecting the unique sequences of virus RNA</w:t>
      </w:r>
    </w:p>
    <w:p>
      <w:pPr>
        <w:spacing w:line="240" w:lineRule="auto"/>
      </w:pPr>
      <w:r>
        <w:t>through reverse transcription polymerase chain</w:t>
      </w:r>
    </w:p>
    <w:p>
      <w:pPr>
        <w:spacing w:line="240" w:lineRule="auto"/>
      </w:pPr>
      <w:r>
        <w:t>reaction (RT-PCR) along with nucleic acid</w:t>
      </w:r>
    </w:p>
    <w:p>
      <w:pPr>
        <w:spacing w:line="240" w:lineRule="auto"/>
      </w:pPr>
      <w:r>
        <w:t>sequencing if needed. The various genes of</w:t>
      </w:r>
    </w:p>
    <w:p>
      <w:pPr>
        <w:spacing w:line="240" w:lineRule="auto"/>
      </w:pPr>
      <w:r>
        <w:t>virus identified so far include N, E, S (N:</w:t>
      </w:r>
    </w:p>
    <w:p>
      <w:pPr>
        <w:spacing w:line="240" w:lineRule="auto"/>
      </w:pPr>
      <w:r>
        <w:t>nucleocapsid protein, E: envelope protein gene,</w:t>
      </w:r>
    </w:p>
    <w:p>
      <w:pPr>
        <w:spacing w:line="240" w:lineRule="auto"/>
      </w:pPr>
      <w:r>
        <w:t>S: spike protein gene) and RdRP genes (RNA-</w:t>
      </w:r>
    </w:p>
    <w:p>
      <w:pPr>
        <w:spacing w:line="240" w:lineRule="auto"/>
      </w:pPr>
      <w:r>
        <w:t>dependent RNA polymerase gene).°7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