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07:5 @ Owe avin |</w:t>
      </w:r>
    </w:p>
    <w:p>
      <w:pPr>
        <w:spacing w:line="240" w:lineRule="auto"/>
      </w:pPr>
      <w:r>
        <w:t>was linked to a family member and 26</w:t>
      </w:r>
    </w:p>
    <w:p>
      <w:pPr>
        <w:spacing w:line="240" w:lineRule="auto"/>
      </w:pPr>
      <w:r>
        <w:t>children had history of</w:t>
      </w:r>
    </w:p>
    <w:p>
      <w:pPr>
        <w:spacing w:line="240" w:lineRule="auto"/>
      </w:pPr>
      <w:r>
        <w:t>travel/residence to Hubei province in</w:t>
      </w:r>
    </w:p>
    <w:p>
      <w:pPr>
        <w:spacing w:line="240" w:lineRule="auto"/>
      </w:pPr>
      <w:r>
        <w:t>China. All the patients were either</w:t>
      </w:r>
    </w:p>
    <w:p>
      <w:pPr>
        <w:spacing w:line="240" w:lineRule="auto"/>
      </w:pPr>
      <w:r>
        <w:t>asymptomatic (9%) or had mild</w:t>
      </w:r>
    </w:p>
    <w:p>
      <w:pPr>
        <w:spacing w:line="240" w:lineRule="auto"/>
      </w:pPr>
      <w:r>
        <w:t>disease. No severe or critical cases</w:t>
      </w:r>
    </w:p>
    <w:p>
      <w:pPr>
        <w:spacing w:line="240" w:lineRule="auto"/>
      </w:pPr>
      <w:r>
        <w:t>were seen. The most common</w:t>
      </w:r>
    </w:p>
    <w:p>
      <w:pPr>
        <w:spacing w:line="240" w:lineRule="auto"/>
      </w:pPr>
      <w:r>
        <w:t>symptoms were fever (50%) and cough</w:t>
      </w:r>
    </w:p>
    <w:p>
      <w:pPr>
        <w:spacing w:line="240" w:lineRule="auto"/>
      </w:pPr>
      <w:r>
        <w:t>(38%). All patients recovered with</w:t>
      </w:r>
    </w:p>
    <w:p>
      <w:pPr>
        <w:spacing w:line="240" w:lineRule="auto"/>
      </w:pPr>
      <w:r>
        <w:t>symptomatic therapy and there were</w:t>
      </w:r>
    </w:p>
    <w:p>
      <w:pPr>
        <w:spacing w:line="240" w:lineRule="auto"/>
      </w:pPr>
      <w:r>
        <w:t>no deaths. One case of severe</w:t>
      </w:r>
    </w:p>
    <w:p>
      <w:pPr>
        <w:spacing w:line="240" w:lineRule="auto"/>
      </w:pPr>
      <w:r>
        <w:t>pneumonia and multiorgan</w:t>
      </w:r>
    </w:p>
    <w:p>
      <w:pPr>
        <w:spacing w:line="240" w:lineRule="auto"/>
      </w:pPr>
      <w:r>
        <w:t>dysfunction in a child has also been</w:t>
      </w:r>
    </w:p>
    <w:p>
      <w:pPr>
        <w:spacing w:line="240" w:lineRule="auto"/>
      </w:pPr>
      <w:r>
        <w:t>reported [19]. Similarly the neonatal</w:t>
      </w:r>
    </w:p>
    <w:p>
      <w:pPr>
        <w:spacing w:line="240" w:lineRule="auto"/>
      </w:pPr>
      <w:r>
        <w:t>cases that have been reported have</w:t>
      </w:r>
    </w:p>
    <w:p>
      <w:pPr>
        <w:spacing w:line="240" w:lineRule="auto"/>
      </w:pPr>
      <w:r>
        <w:t>been mild [20].</w:t>
      </w:r>
    </w:p>
    <w:p>
      <w:pPr>
        <w:spacing w:line="240" w:lineRule="auto"/>
      </w:pPr>
      <w:r>
        <w:t>Diagnosis [21]</w:t>
      </w:r>
    </w:p>
    <w:p>
      <w:pPr>
        <w:spacing w:line="240" w:lineRule="auto"/>
      </w:pPr>
      <w:r>
        <w:t>A suspect case is defined as one with</w:t>
      </w:r>
    </w:p>
    <w:p>
      <w:pPr>
        <w:spacing w:line="240" w:lineRule="auto"/>
      </w:pPr>
      <w:r>
        <w:t>fever, sore throat and cough who has</w:t>
      </w:r>
    </w:p>
    <w:p>
      <w:pPr>
        <w:spacing w:line="240" w:lineRule="auto"/>
      </w:pPr>
      <w:r>
        <w:t>history of travel to China or other areas</w:t>
      </w:r>
    </w:p>
    <w:p>
      <w:pPr>
        <w:spacing w:line="240" w:lineRule="auto"/>
      </w:pPr>
      <w:r>
        <w:t>of persistent local transmission or</w:t>
      </w:r>
    </w:p>
    <w:p>
      <w:pPr>
        <w:spacing w:line="240" w:lineRule="auto"/>
      </w:pPr>
      <w:r>
        <w:t>contact with patients with similar</w:t>
      </w:r>
    </w:p>
    <w:p>
      <w:pPr>
        <w:spacing w:line="240" w:lineRule="auto"/>
      </w:pPr>
      <w:r>
        <w:t>travel histarv or thase with confirmed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