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However, the success of such a vaccine relies greatly</w:t>
      </w:r>
    </w:p>
    <w:p>
      <w:pPr>
        <w:spacing w:line="240" w:lineRule="auto"/>
      </w:pPr>
      <w:r>
        <w:t>on its ability to provide protection not only against</w:t>
      </w:r>
    </w:p>
    <w:p>
      <w:pPr>
        <w:spacing w:line="240" w:lineRule="auto"/>
      </w:pPr>
      <w:r>
        <w:t>present versions of the virus but also the ones that</w:t>
      </w:r>
    </w:p>
    <w:p>
      <w:pPr>
        <w:spacing w:line="240" w:lineRule="auto"/>
      </w:pPr>
      <w:r>
        <w:t>are likely to emerge in the future. This can be</w:t>
      </w:r>
    </w:p>
    <w:p>
      <w:pPr>
        <w:spacing w:line="240" w:lineRule="auto"/>
      </w:pPr>
      <w:r>
        <w:t>achieved by identifying antibodies that can recognize</w:t>
      </w:r>
    </w:p>
    <w:p>
      <w:pPr>
        <w:spacing w:line="240" w:lineRule="auto"/>
      </w:pPr>
      <w:r>
        <w:t>relatively conserved epitopes that are maintained as</w:t>
      </w:r>
    </w:p>
    <w:p>
      <w:pPr>
        <w:spacing w:line="240" w:lineRule="auto"/>
      </w:pPr>
      <w:r>
        <w:t>such even after the occurrence of considerable</w:t>
      </w:r>
    </w:p>
    <w:p>
      <w:pPr>
        <w:spacing w:line="240" w:lineRule="auto"/>
      </w:pPr>
      <w:r>
        <w:t>variations (362). Even though several vaccine</w:t>
      </w:r>
    </w:p>
    <w:p>
      <w:pPr>
        <w:spacing w:line="240" w:lineRule="auto"/>
      </w:pPr>
      <w:r>
        <w:t>clinical trials are being conducted around the world,</w:t>
      </w:r>
    </w:p>
    <w:p>
      <w:pPr>
        <w:spacing w:line="240" w:lineRule="auto"/>
      </w:pPr>
      <w:r>
        <w:t>pregnant women have been completely excluded</w:t>
      </w:r>
    </w:p>
    <w:p>
      <w:pPr>
        <w:spacing w:line="240" w:lineRule="auto"/>
      </w:pPr>
      <w:r>
        <w:t>from these studies. Pregnant women are highly</w:t>
      </w:r>
    </w:p>
    <w:p>
      <w:pPr>
        <w:spacing w:line="240" w:lineRule="auto"/>
      </w:pPr>
      <w:r>
        <w:t>vulnerable to emerging diseases such as COVID-19</w:t>
      </w:r>
    </w:p>
    <w:p>
      <w:pPr>
        <w:spacing w:line="240" w:lineRule="auto"/>
      </w:pPr>
      <w:r>
        <w:t>due to alterations in the immune system and other</w:t>
      </w:r>
    </w:p>
    <w:p>
      <w:pPr>
        <w:spacing w:line="240" w:lineRule="auto"/>
      </w:pPr>
      <w:r>
        <w:t>physiological systems that are associated with</w:t>
      </w:r>
    </w:p>
    <w:p>
      <w:pPr>
        <w:spacing w:line="240" w:lineRule="auto"/>
      </w:pPr>
      <w:r>
        <w:t>pregnancy. Therefore, in the event of successful</w:t>
      </w:r>
    </w:p>
    <w:p>
      <w:pPr>
        <w:spacing w:line="240" w:lineRule="auto"/>
      </w:pPr>
      <w:r>
        <w:t>vaccine development, pregnant women will not get</w:t>
      </w:r>
    </w:p>
    <w:p>
      <w:pPr>
        <w:spacing w:line="240" w:lineRule="auto"/>
      </w:pPr>
      <w:r>
        <w:t>access to the vaccines (361). Hence, it is</w:t>
      </w:r>
    </w:p>
    <w:p>
      <w:pPr>
        <w:spacing w:line="240" w:lineRule="auto"/>
      </w:pPr>
      <w:r>
        <w:t>recommended that pregnant women be included in</w:t>
      </w:r>
    </w:p>
    <w:p>
      <w:pPr>
        <w:spacing w:line="240" w:lineRule="auto"/>
      </w:pPr>
      <w:r>
        <w:t>the ongoing vaccine trials, since successful</w:t>
      </w:r>
    </w:p>
    <w:p>
      <w:pPr>
        <w:spacing w:line="240" w:lineRule="auto"/>
      </w:pPr>
      <w:r>
        <w:t>vaccination in pregnancy will protect the mother,</w:t>
      </w:r>
    </w:p>
    <w:p>
      <w:pPr>
        <w:spacing w:line="240" w:lineRule="auto"/>
      </w:pPr>
      <w:r>
        <w:t>fetus, and newborn.</w:t>
      </w:r>
    </w:p>
    <w:p>
      <w:pPr>
        <w:spacing w:line="240" w:lineRule="auto"/>
      </w:pPr>
      <w:r>
        <w:t>The heterologous immune effects induced by</w:t>
      </w:r>
    </w:p>
    <w:p>
      <w:pPr>
        <w:spacing w:line="240" w:lineRule="auto"/>
      </w:pPr>
      <w:r>
        <w:t>Bacillus Calmette Guérin (BCG) vaccination is a</w:t>
      </w:r>
    </w:p>
    <w:p>
      <w:pPr>
        <w:spacing w:line="240" w:lineRule="auto"/>
      </w:pPr>
      <w:r>
        <w:t>promising strategy for controlling the COVID-19</w:t>
      </w:r>
    </w:p>
    <w:p>
      <w:pPr>
        <w:spacing w:line="240" w:lineRule="auto"/>
      </w:pPr>
      <w:r>
        <w:t>pandemic and requires further investigations. BCG is</w:t>
      </w:r>
    </w:p>
    <w:p>
      <w:pPr>
        <w:spacing w:line="240" w:lineRule="auto"/>
      </w:pPr>
      <w:r>
        <w:t>a widely used vaccine against tuberculosis in high-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