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Optus LFEE pry lwogemnly AMALYSUS.</w:t>
      </w:r>
    </w:p>
    <w:p>
      <w:pPr>
        <w:spacing w:line="240" w:lineRule="auto"/>
      </w:pPr>
      <w:r>
        <w:t>In the unrooted phylogenetic tree of different</w:t>
      </w:r>
    </w:p>
    <w:p>
      <w:pPr>
        <w:spacing w:line="240" w:lineRule="auto"/>
      </w:pPr>
      <w:r>
        <w:t>betacoronaviruses based on the S protein, virus</w:t>
      </w:r>
    </w:p>
    <w:p>
      <w:pPr>
        <w:spacing w:line="240" w:lineRule="auto"/>
      </w:pPr>
      <w:r>
        <w:t>sequences from different subgenera grouped into</w:t>
      </w:r>
    </w:p>
    <w:p>
      <w:pPr>
        <w:spacing w:line="240" w:lineRule="auto"/>
      </w:pPr>
      <w:r>
        <w:t>separate clusters. SARS-CoV-2 sequences from</w:t>
      </w:r>
    </w:p>
    <w:p>
      <w:pPr>
        <w:spacing w:line="240" w:lineRule="auto"/>
      </w:pPr>
      <w:r>
        <w:t>Wuhan and other countries exhibited a close</w:t>
      </w:r>
    </w:p>
    <w:p>
      <w:pPr>
        <w:spacing w:line="240" w:lineRule="auto"/>
      </w:pPr>
      <w:r>
        <w:t>relationship and appeared in a single cluster (Fig. 1).</w:t>
      </w:r>
    </w:p>
    <w:p>
      <w:pPr>
        <w:spacing w:line="240" w:lineRule="auto"/>
      </w:pPr>
      <w:r>
        <w:t>The CoVs from the subgenus Sarbecovirus appeared</w:t>
      </w:r>
    </w:p>
    <w:p>
      <w:pPr>
        <w:spacing w:line="240" w:lineRule="auto"/>
      </w:pPr>
      <w:r>
        <w:t>jointly in SplitsTree and divided into three</w:t>
      </w:r>
    </w:p>
    <w:p>
      <w:pPr>
        <w:spacing w:line="240" w:lineRule="auto"/>
      </w:pPr>
      <w:r>
        <w:t>subclusters, namely, SARS-CoV-2, bat-SARS-like-</w:t>
      </w:r>
    </w:p>
    <w:p>
      <w:pPr>
        <w:spacing w:line="240" w:lineRule="auto"/>
      </w:pPr>
      <w:r>
        <w:t>CoV (bat-SL-CoV), and SARS-CoV (Fig. 1). In the</w:t>
      </w:r>
    </w:p>
    <w:p>
      <w:pPr>
        <w:spacing w:line="240" w:lineRule="auto"/>
      </w:pPr>
      <w:r>
        <w:t>case of other subgenera, like Merbecovirus, all of the</w:t>
      </w:r>
    </w:p>
    <w:p>
      <w:pPr>
        <w:spacing w:line="240" w:lineRule="auto"/>
      </w:pPr>
      <w:r>
        <w:t>sequences grouped in a single cluster, whereas in</w:t>
      </w:r>
    </w:p>
    <w:p>
      <w:pPr>
        <w:spacing w:line="240" w:lineRule="auto"/>
      </w:pPr>
      <w:r>
        <w:t>Embecovirus, different species, comprised of canine</w:t>
      </w:r>
    </w:p>
    <w:p>
      <w:pPr>
        <w:spacing w:line="240" w:lineRule="auto"/>
      </w:pPr>
      <w:r>
        <w:t>respiratory CoVs, bovine CoVs, equine CoVs, and</w:t>
      </w:r>
    </w:p>
    <w:p>
      <w:pPr>
        <w:spacing w:line="240" w:lineRule="auto"/>
      </w:pPr>
      <w:r>
        <w:t>human CoV strain (OC43), grouped in a common</w:t>
      </w:r>
    </w:p>
    <w:p>
      <w:pPr>
        <w:spacing w:line="240" w:lineRule="auto"/>
      </w:pPr>
      <w:r>
        <w:t>cluster. Isolates in the subgenera Nobecovorus and</w:t>
      </w:r>
    </w:p>
    <w:p>
      <w:pPr>
        <w:spacing w:line="240" w:lineRule="auto"/>
      </w:pPr>
      <w:r>
        <w:t>Hibecovirus were found to be placed separately</w:t>
      </w:r>
    </w:p>
    <w:p>
      <w:pPr>
        <w:spacing w:line="240" w:lineRule="auto"/>
      </w:pPr>
      <w:r>
        <w:t>away from other reported SARS-CoVs but shared a</w:t>
      </w:r>
    </w:p>
    <w:p>
      <w:pPr>
        <w:spacing w:line="240" w:lineRule="auto"/>
      </w:pPr>
      <w:r>
        <w:t>bat origin.</w:t>
      </w:r>
    </w:p>
    <w:p>
      <w:pPr>
        <w:spacing w:line="240" w:lineRule="auto"/>
      </w:pPr>
      <w:r>
        <w:t>CURRENT WORLDWIDE SCENARIO OF</w:t>
      </w:r>
    </w:p>
    <w:p>
      <w:pPr>
        <w:spacing w:line="240" w:lineRule="auto"/>
      </w:pPr>
      <w:r>
        <w:t>SARS-CoV-2</w:t>
      </w:r>
    </w:p>
    <w:p>
      <w:pPr>
        <w:spacing w:line="240" w:lineRule="auto"/>
      </w:pPr>
      <w:r>
        <w:t>This novel virus, SARS-CoV-2, comes under the</w:t>
      </w:r>
    </w:p>
    <w:p>
      <w:pPr>
        <w:spacing w:line="240" w:lineRule="auto"/>
      </w:pPr>
      <w:r>
        <w:t>subgenus Sarbecovirus of the Orthocoronavirinae</w:t>
      </w:r>
    </w:p>
    <w:p>
      <w:pPr>
        <w:spacing w:line="240" w:lineRule="auto"/>
      </w:pPr>
      <w:r>
        <w:t>subfamily and is entirely different from the viruses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