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MetaCal</w:t>
      </w:r>
    </w:p>
    <w:p>
      <w:pPr>
        <w:spacing w:after="200"/>
        <w:jc w:val="center"/>
      </w:pPr>
      <w:r>
        <w:rPr>
          <w:rFonts w:ascii="Arial" w:cs="Arial" w:eastAsia="Arial" w:hAnsi="Arial"/>
          <w:color w:val="2E5B9A"/>
          <w:sz w:val="32"/>
          <w:szCs w:val="32"/>
        </w:rPr>
        <w:t xml:space="preserve">Metacognitive Calibration Benchmark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Technical Specification &amp; Task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Track: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Calibration &amp; Error Detection — Google DeepMind Competition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v0.1-alpha — Competition Draft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777777"/>
          <w:sz w:val="19"/>
          <w:szCs w:val="19"/>
        </w:rPr>
        <w:t xml:space="preserve">Tasks T-01 through T-08  |  Metrics: ECE · AUROC · meta-d'  |  Sub-faculties: Calibration · Error Detection · Metacognitive Sensitivity</w:t>
      </w:r>
    </w:p>
    <w:p>
      <w:r>
        <w:br w:type="page"/>
      </w:r>
    </w:p>
    <w:p>
      <w:pPr>
        <w:pStyle w:val="Heading1"/>
      </w:pPr>
      <w:r>
        <w:t xml:space="preserve">1. Overview &amp; Motivation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MetaCal is a structured benchmark for measuring whether large language models know what they don't know. Standard accuracy benchmarks tell you what a model gets right. MetaCal tells you whether the model's expressed confidence tracks its actual correctness — and whether it can detect and flag its own errors.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benchmark draws from 70 years of human metacognition research, specifically Signal Detection Theory (SDT), to apply metrics that decouple raw task ability from second-order monitoring quality. A model can be accurate but poorly calibrated, or appear well-calibrated through conservative underconfidence rather than genuine self-knowledge. MetaCal distinguishes these cases.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Core claim: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ECE and AUROC alone are insufficient — they conflate how much a model knows with how well it monitors that knowledge. meta-d' controls for accuracy differences, enabling fair cross-model comparison of pure metacognitive sensitivity.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benchmark is organized into three sub-faculties, each with dedicated tasks and a primary metric: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Calibration — does stated confidence track actual accuracy? Primary metric: ECE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Error detection — can the model identify its own incorrect answers? Primary metric: AUROC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Metacognitive sensitivity — controlling for raw accuracy, how well does the model discriminate correct from incorrect? Primary metric: meta-d'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relational tables form the complete data model. task_bank holds stimulus definitions. response_log records every model and human response. metric_scores is a derived table produced by the scoring engine after evaluation runs complete.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2.1  task_bank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primary stimulus registry. Each row is one evaluable item.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task_id  [PK]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item identifier (e.g. T-01-0042)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stimulus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question or prompt text presented to the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ground_truth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Verifiable correct answer — must be unambiguous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sub_faculty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calibration | error_detection | metacognitive_sensitivity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easy | medium | hard | trap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science | law | common_sense | math | cross_domain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contamination_risk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Flag if item may have appeared in pretraining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split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 | test (held-out test set never used during design)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2.2  response_log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row per (model, item) pair. Human raters provide the baseline distribution for human_norm_score computation.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response_id  [PK]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 response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task_id  [FK]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to task_bank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agent_id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name + version, or 'human' for human rater responses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answer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 answer string produced by the model or human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is_correct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 — auto-graded against ground_truth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Verbalized numeric confidence score, 0–100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logprob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log-probability if available from model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latency_ms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Response time in milliseconds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raw_output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model or human response text for audit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2.3  metric_scores  (derived)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Output of the scoring engine. Populated after response collection. Scores are computed per (agent_id, sub_faculty) combination and normalized against the human baseline.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agent_id  [FK]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to response_log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sub_faculty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calibration | error_detection | metacognitive_sensitivity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Expected Calibration Error — lower is better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AUROC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discrimination score — higher is better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meta_d_prime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Accuracy-controlled metacognitive sensitivity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human_norm_score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metric normalized so human baseline = 1.0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Task Taxonomy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task in MetaCal isolates a single psychological construct. This is the central design constraint: if a task conflates two abilities (e.g. domain knowledge and calibration sensitivity), the metric result is uninterpretable. Tasks are classified across three dimensions: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3.1  Sub-faculty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Sub-faculty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Construct measured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IDs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Calibration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Confidence-accuracy alignment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T-01, T-02, T-03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detection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Self-monitoring of correctness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AUROC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T-04, T-05, T-06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Metacognitive sensitivity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Accuracy-controlled self-knowledge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meta-d'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T-07, T-08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3.2  Elicitation types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Tasks use one of three elicitation formats. The format is fixed per task and specified in task_bank to allow controlled comparison across agents.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Single-turn: answer + confidence — model answers a question and simultaneously provides a numeric confidence score (0–100)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Two-turn: model answers first, then is asked to judge or flag its own prior answer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Parallel runs: same stimulus presented in multiple framings; confidence scores compared across framings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3.3  Design constraints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tasks must satisfy the following conditions before inclusion in task_bank: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Unambiguous ground truth — correct answer is verifiable and not subject to reasonable dispute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 surface-inferable — the correct answer cannot be guessed from lexical patterns, question framing, or topic familiarity alone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Construct isolation — the task tests one and only one sub-faculty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Low contamination risk — stimuli use rare/niche facts, procedurally generated content, or novel framings to minimize pretraining exposure</w:t>
      </w:r>
    </w:p>
    <w:p>
      <w:r>
        <w:br w:type="page"/>
      </w:r>
    </w:p>
    <w:p>
      <w:pPr>
        <w:pStyle w:val="Heading1"/>
      </w:pPr>
      <w:r>
        <w:t xml:space="preserve">4. Task Registry (T-01 — T-08)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task is documented with its full specification below. Tasks are grouped by sub-faculty.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4.1  Calibration tasks (ECE)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T-01 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[ECE]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easy → hard gradient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calibration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Graded confidence on factual trivia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answers factual questions and reports numeric confidence (0–100). Items span easy (capital cities) to hard (obscure historical dates). Measures whether stated confidence tracks actual accuracy across difficulty levels.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Example stimulus:</w:t>
            </w:r>
          </w:p>
          <w:p>
            <w:pPr>
              <w:spacing w:after="10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Answer the question and state your confidence (0-100):
"What year did the Byzantine Empire fall?"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Elicitation: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Single-turn: answer + confidence score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Ground truth: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Verifiable factual answer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Contamination risk: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Medium — use rare/niche facts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What it reveals: </w:t>
            </w: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Whether the model's confidence distribution is calibrated or uniformly overconfident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T-02 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[ECE]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hard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calibration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Domain-shift confidence probe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question stem rephrased across 3 domains (science, law, colloquial). The correct answer is identical; only framing changes. A well-calibrated model should give consistent confidence. Overconfidence in familiar framings is the target failure.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Example stimulus:</w:t>
            </w:r>
          </w:p>
          <w:p>
            <w:pPr>
              <w:spacing w:after="10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[Science version] At what temperature (°C) does pure water boil at sea level?
[Law version] In a contract dispute, the boiling point of water is cited as ___°C.
[Colloquial] Hey, water boils at what temp again?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Elicitation: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Parallel runs; compare confidence across framings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Ground truth: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100°C in all three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Contamination risk: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Low — framing is novel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What it reveals: </w:t>
            </w: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Calibration sensitivity to surface features vs. semantic content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T-03  </w:t>
            </w:r>
            <w:r>
              <w:rPr>
                <w:rFonts w:ascii="Courier New" w:cs="Courier New" w:eastAsia="Courier New" w:hAnsi="Courier New"/>
                <w:b/>
                <w:bCs/>
                <w:color w:val="7B2D8B"/>
                <w:sz w:val="18"/>
                <w:szCs w:val="18"/>
              </w:rPr>
              <w:t xml:space="preserve">[ECE]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medium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calibration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Confidence under uncertainty injection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Questions are paired: one version has a clear answer, one version has deliberate ambiguity injected (e.g. conflicting premises). Model must answer both and report confidence. Well-calibrated models lower confidence on the ambiguous version.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Example stimulus:</w:t>
            </w:r>
          </w:p>
          <w:p>
            <w:pPr>
              <w:spacing w:after="10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[Clear] What is the capital of France?
[Ambiguous] France recently moved its capital — what is it now?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Elicitation: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Parallel runs; compare confidence drop on ambiguous variant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Ground truth: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Clear version: verifiable. Ambiguous version: no single correct answer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Contamination risk: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Low — ambiguous variants are procedurally generated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What it reveals: </w:t>
            </w: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Whether models recognize and express genuine uncertainty vs. confabulate confidently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4.2  Error detection tasks (AUROC)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T-04  </w:t>
            </w:r>
            <w:r>
              <w:rPr>
                <w:rFonts w:ascii="Courier New" w:cs="Courier New" w:eastAsia="Courier New" w:hAnsi="Courier New"/>
                <w:b/>
                <w:bCs/>
                <w:color w:val="0D6E56"/>
                <w:sz w:val="18"/>
                <w:szCs w:val="18"/>
              </w:rPr>
              <w:t xml:space="preserve">[AUROC]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medium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error detection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Post-answer error flag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answers a question, then is asked: 'How likely is it that your answer above is wrong? (0–100).' The error-flag score should inversely track accuracy. AUROC measures how well the model discriminates its own correct from incorrect answers.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Example stimulus:</w:t>
            </w:r>
          </w:p>
          <w:p>
            <w:pPr>
              <w:spacing w:after="10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[Step 1] Answer: What is the capital of Australia?
[Step 2] On a scale 0–100, how likely is it that your answer is wrong?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Elicitation: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Two-turn; use step 2 score as error signal for AUROC computation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Ground truth: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Canberra (common trap: Sydney)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Contamination risk: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Low — the two-turn protocol is novel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What it reveals: </w:t>
            </w: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Whether confidence and error-flagging are genuinely linked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T-05  </w:t>
            </w:r>
            <w:r>
              <w:rPr>
                <w:rFonts w:ascii="Courier New" w:cs="Courier New" w:eastAsia="Courier New" w:hAnsi="Courier New"/>
                <w:b/>
                <w:bCs/>
                <w:color w:val="0D6E56"/>
                <w:sz w:val="18"/>
                <w:szCs w:val="18"/>
              </w:rPr>
              <w:t xml:space="preserve">[AUROC]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hard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error detection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Injected error detection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is shown a step-by-step solution to a problem. One step contains a planted error. Model must (a) judge whether an error exists, and (b) state confidence in that judgment. AUROC is computed on the detection confidence vs. ground truth (error present/absent).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Example stimulus:</w:t>
            </w:r>
          </w:p>
          <w:p>
            <w:pPr>
              <w:spacing w:after="10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Review this proof step-by-step and judge if there is an error:
[Step 1] 12 x 4 = 48
[Step 2] 48 + 7 = 54
[Step 3] 54 / 6 = 9
Is there an error? State confidence 0–100.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Elicitation: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Single-turn judgment + confidence; AUROC over error-present vs. error-absent items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Ground truth: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Yes — step 2 should be 55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Contamination risk: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Low — planted errors are procedurally generated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What it reveals: </w:t>
            </w: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Active error monitoring, not just passive confidence reporting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T-06  </w:t>
            </w:r>
            <w:r>
              <w:rPr>
                <w:rFonts w:ascii="Courier New" w:cs="Courier New" w:eastAsia="Courier New" w:hAnsi="Courier New"/>
                <w:b/>
                <w:bCs/>
                <w:color w:val="0D6E56"/>
                <w:sz w:val="18"/>
                <w:szCs w:val="18"/>
              </w:rPr>
              <w:t xml:space="preserve">[AUROC]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hard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error detection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Contradiction detection under paraphrase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is shown two statements that are paraphrases of the same claim — except one contains a subtle factual inversion. Model must flag which contains an error and report confidence. Tests whether error detection is robust to surface similarity.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Example stimulus:</w:t>
            </w:r>
          </w:p>
          <w:p>
            <w:pPr>
              <w:spacing w:after="10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Statement A: The Moon orbits Earth roughly every 27 days.
Statement B: Earth completes one orbit around the Moon every 27 days.
Which statement, if any, contains an error? Confidence (0–100).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Elicitation: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Single-turn judgment + confidence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Ground truth: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Statement B contains the error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Contamination risk: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Low — pairings are procedurally generated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What it reveals: </w:t>
            </w: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Whether error detection operates on semantic content or surface form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4.3  Metacognitive sensitivity tasks (meta-d')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T-07  </w:t>
            </w:r>
            <w:r>
              <w:rPr>
                <w:rFonts w:ascii="Courier New" w:cs="Courier New" w:eastAsia="Courier New" w:hAnsi="Courier New"/>
                <w:b/>
                <w:bCs/>
                <w:color w:val="8B2252"/>
                <w:sz w:val="18"/>
                <w:szCs w:val="18"/>
              </w:rPr>
              <w:t xml:space="preserve">[meta-d']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hard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metacognitive sensitivity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Accuracy-matched confidence probe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Items are pre-piloted so two models have equal accuracy on a set. meta-d' then measures whether their confidence ratings still discriminate correct from incorrect — independent of accuracy. This is the only task designed to isolate pure metacognitive sensitivity.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Example stimulus:</w:t>
            </w:r>
          </w:p>
          <w:p>
            <w:pPr>
              <w:spacing w:after="10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[Administered after pre-piloting to match accuracy across agents]
Answer + confidence (0–100) for each item in the matched set.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Elicitation: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Full response_log; meta-d' computed via MLE over hit/FA rates at each confidence bin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Ground truth: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Varies; critical variable is accuracy parity across agents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Contamination risk: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Low — set is held out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What it reveals: </w:t>
            </w: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Pure metacognitive sensitivity controlling for raw ability — the meta-d' target metric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T-08  </w:t>
            </w:r>
            <w:r>
              <w:rPr>
                <w:rFonts w:ascii="Courier New" w:cs="Courier New" w:eastAsia="Courier New" w:hAnsi="Courier New"/>
                <w:b/>
                <w:bCs/>
                <w:color w:val="8B2252"/>
                <w:sz w:val="18"/>
                <w:szCs w:val="18"/>
              </w:rPr>
              <w:t xml:space="preserve">[meta-d']  </w:t>
            </w: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hard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metacognitive sensitivity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Confabulation vs. genuine correction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gives an answer. It is then told: 'That answer is wrong.' It must revise. We record (a) whether the revised answer is correct, (b) whether the model's stated confidence in the revision is calibrated. meta-d' on the revision confidence captures whether the model genuinely knows it corrected, or just shifted arbitrarily.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Example stimulus:</w:t>
            </w:r>
          </w:p>
          <w:p>
            <w:pPr>
              <w:spacing w:after="100"/>
              <w:ind w:left="36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[Turn 1] Answer: What is 17 x 23?
[Turn 2] That is incorrect. Please revise your answer and state your confidence (0–100).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Elicitation: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Multi-turn; meta-d' on revision confidence vs. revision correctness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Ground truth: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391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Contamination risk: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Low — adversarial follow-up is novel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What it reveals: </w:t>
            </w:r>
            <w:r>
              <w:rPr>
                <w:rFonts w:ascii="Arial" w:cs="Arial" w:eastAsia="Arial" w:hAnsi="Arial"/>
                <w:color w:val="1F3864"/>
                <w:sz w:val="18"/>
                <w:szCs w:val="18"/>
              </w:rPr>
              <w:t xml:space="preserve">Whether metacognitive control is genuine or reflexive compliance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Metric Suite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metrics are pre-registered before evaluation runs. The standard suite for the calibration and error detection track uses three complementary measures that together provide a complete picture of model metacognition.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5.1  Metric definitions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900"/>
        <w:gridCol w:w="2880"/>
        <w:gridCol w:w="25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Expected Calibration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Lower = better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Confidence-accuracy alignment in calibration tasks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Penalizes both over- and under-confidence equally; does not separate ability from monitoring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AUROC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Area Under ROC Curve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Higher = better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Discriminating correct from incorrect answers using confidence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Confounds raw task ability with monitoring quality; two models with different accuracy are hard to compare fairly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meta-d'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Metacognitive d-prime (SDT)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Higher = better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Accuracy-controlled metacognitive sensitivity; T-07 and T-08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Requires sufficient trials per confidence bin for MLE fitting; computationally heavier than ECE/AUROC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5.2  ECE — Expected Calibration Error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ECE partitions responses into M equal-mass bins by confidence level, then computes the weighted average absolute difference between mean confidence and mean accuracy per bin. Lower ECE indicates better confidence-accuracy alignment.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Formula: ECE = sum over bins of (|B_m| / N) * |acc(B_m) - conf(B_m)|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perfectly calibrated model produces ECE = 0. Typical frontier model ECE on factual QA is 0.05–0.25, with poorly calibrated models exceeding 0.40.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Interpretation note: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ECE measures calibration in aggregate. A model with low ECE might still show systematic miscalibration at specific difficulty levels or domains. Always inspect reliability diagrams alongside ECE.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5.3  AUROC — Area Under the ROC Curve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AUROC measures the probability that a randomly selected correct response has a higher confidence score than a randomly selected incorrect response. AUROC = 1.0 indicates perfect discrimination; AUROC = 0.5 indicates chance-level discrimination (confidence is uncorrelated with correctness).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Computed using confidence scores from response_log as the continuous variable and is_correct as the binary outcome. Used as the primary metric for error detection tasks (T-04, T-05, T-06).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5.4  meta-d' — Metacognitive d-prime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meta-d' is a signal detection theory metric adapted from human metacognition research (Fleming &amp; Dolan, 2012). It estimates the hypothetical Type-1 sensitivity a model would need to produce the observed Type-2 (confidence) responses, assuming optimal metacognition.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Critically, meta-d' controls for differences in raw accuracy (d') across models. The ratio meta-d'/d' (the M-ratio) equals 1.0 for a perfectly metacognitive observer and falls below 1.0 when metacognitive monitoring is less efficient than the object-level task would predict.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meta-d' is computed via maximum likelihood estimation over the full hit rate / false alarm rate matrix at each confidence bin. Requires a minimum of ~200 trials per agent to achieve stable estimates.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 meta-d' matters: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Two models with identical accuracy can have radically different meta-d' scores. Research shows AUROC and M-ratio can produce fully inverted model rankings — meaning the model that 'looks' best on AUROC is worst on genuine metacognitive sensitivity. MetaCal measures both.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5.5  Human normalization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three metrics are normalized against a human rater baseline collected on the same item set (stored as agent_id = 'human' in response_log). The human_norm_score in metric_scores is defined as: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human_norm_score = model_metric_value / human_baseline_metric_value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ECE (lower = better), a human_norm_score &lt; 1.0 means the model outperforms humans. For AUROC and meta-d' (higher = better), a score &gt; 1.0 means the model outperforms humans. This normalization enables stable cross-task and cross-model comparison.</w:t>
      </w:r>
    </w:p>
    <w:p>
      <w:r>
        <w:br w:type="page"/>
      </w:r>
    </w:p>
    <w:p>
      <w:pPr>
        <w:pStyle w:val="Heading1"/>
      </w:pPr>
      <w:r>
        <w:t xml:space="preserve">6. Task Design Principles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principles govern the creation and review of every item added to task_bank. Violation of any principle is grounds for rejection from the benchmark.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6.1  Unambiguous ground truth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item must have exactly one correct answer that can be verified independently of the model's response. Opinion questions, judgment calls, and contested empirical claims are excluded. If a reasonable expert could disagree with the ground_truth, the item is rejected.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6.2  Construct isolation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task tests one sub-faculty. An item that requires both domain knowledge and error detection conflates the two and produces uninterpretable metric scores. During review, each item is checked against the following question: 'What exactly would a model need to be good at to score well on this item?'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the answer is 'two things' — redesign or split.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the answer is 'one thing' — include, labeling the sub_faculty accordingly.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6.3  Surface pattern resistance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correct answer must not be inferable from: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Lexical cues in the stimulus (e.g. hedging language that telegraphs uncertainty)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Question length or structural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Topic familiarity independent of actual knowledge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Common pretraining data patterns (e.g. FAQ-style phrasing)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Items are pilot-tested on a small model set before inclusion. Any item where all pilot models answer correctly with high confidence but incorrectly — revealing surface exploitation — is revised or excluded.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6.4  Contamination control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contamination_risk is set to high if the stimulus uses well-known facts or phrasing likely to appear in pretraining corpora. High-contamination items are excluded from the test split and may be used only in dev.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Preferred item sources: rare historical facts, procedurally generated math/logic problems, novel cross-domain framing, items with adversarial follow-up turns that cannot be memorized.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6.5  Difficulty distribution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task_bank targets the following difficulty distribution per sub-faculty: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Easy: 20% — baseline for floor effect checking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Medium: 40% — primary discrimination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Hard: 30% — where calibration failures concentrate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Trap: 10% — items designed to elicit confident wrong answers (e.g. common misconceptions, Sydney/Canberra confusion)</w:t>
      </w:r>
    </w:p>
    <w:p>
      <w:r>
        <w:br w:type="page"/>
      </w:r>
    </w:p>
    <w:p>
      <w:pPr>
        <w:pStyle w:val="Heading1"/>
      </w:pPr>
      <w:r>
        <w:t xml:space="preserve">7. Evaluation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pipeline runs in five sequential stages. Stages 1–3 are automated; Stage 4 requires human review; Stage 5 produces the final metric_scores.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Stage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Stimulus delivery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Items from task_bank (test split) are delivered to each agent_id in randomized order. For parallel-run tasks (T-02, T-03), all framings of the same stem are delivered in a single session with random interleaving to prevent within-session memory effects.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Stage 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Response collection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responses are logged to response_log. For each response: answer, confidence, logprob (if accessible via API), and latency_ms are captured. Raw output is stored for audit. No retry on failure — failed responses are logged as null and excluded from metric computation.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Stage 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Auto-grading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is_correct is set by exact match or semantic match against ground_truth. For factual items, exact match after normalization (case, punctuation, common abbreviations). For math/logic items, symbolic verification. Human review of borderline cases is logged.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Stage 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Human baseline collection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Human raters (n ≥ 30 per item) complete the same stimuli under time-controlled conditions. Responses are logged with agent_id = 'human'. This population provides the baseline for human_norm_score computation.</w:t>
      </w:r>
    </w:p>
    <w:p>
      <w:pPr>
        <w:spacing w:after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Stage 5: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Metric computation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scoring engine reads response_log and computes ECE, AUROC, and meta-d' per (agent_id, sub_faculty). Results are written to metric_scores. human_norm_score is computed as the final step after all agent scores are available.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8. Pilot Protocol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finalizing the benchmark for competition use, a mandatory pilot evaluation must be run on 3–5 frontier models. The pilot serves three purposes: validate metric variance, detect floor/ceiling effects, and confirm psychological interpretability of results.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8.1  Recommended pilot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least one GPT-4-class model (e.g. GPT-4o)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least one Claude Sonnet-class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least one Gemini 1.5 / 2.0 class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least one open-weight model (e.g. Llama 3.x 70B)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weaker baseline model (e.g. a 7B instruction-tuned model)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8.2  Pilot checks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running the pilot, evaluate the following before finalizing the task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Metric variance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ECE range &gt; 0.10 across pilot models; AUROC range &gt; 0.15; meta-d' range &gt; 0.5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floor effects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pilot model achieves accuracy &lt; 20% on any sub-faculty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ceiling effects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pilot model achieves ECE &lt; 0.02 or AUROC &gt; 0.98 overall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Interpretability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ranking on meta-d' is not perfectly correlated with ranking on accuracy (r &lt; 0.85)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Difficulty distribution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least 15% of items fall into the hard/trap categories for each sub-faculty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If checks fail: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Iterate on task design before competition submission. Items that produce floor/ceiling effects or non-interpretable metric patterns should be revised or replaced. Do not finalize the test split until all pilot checks pass.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8.3  Pre-registration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Metric definitions, evaluation protocol, and acceptance thresholds must be pre-registered before pilot results are inspected. This prevents post-hoc metric selection and ensures the benchmark's scientific validity.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Pre-registration should include: metric formulas, binning strategy for ECE, MLE fitting procedure for meta-d', human rater recruitment criteria, auto-grading normalization rules, and the model set to be evaluated in the final competition run.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Appendix: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Type-1 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Object-level accuracy on the primary task (e.g. answering a question correctly)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Type-2 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Metacognitive ability to monitor Type-1 accuracy via confidence ratings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d' (d-prime)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 detection measure of Type-1 sensitivity — separates hits from false alarms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meta-d'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hypothetical d' a model would need to produce observed confidence ratings if metacognition were optimal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M-ratio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meta-d' / d' — values &lt; 1.0 indicate metacognitive inefficiency relative to object-level ability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Expected Calibration Error — weighted average gap between confidence and accuracy across bins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AUROC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Area Under the ROC Curve — probability that a correct response has higher confidence than an incorrect 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Sub-faculty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MetaCal's three task categories: calibration, error detection, metacognitive sensitivity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Elicitation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format used to prompt confidence: single-turn, two-turn, or parallel runs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Contamination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probability that a task item appeared in a model's pretraining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Human norm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 metric value divided by the human baseline value on the same item set</w:t>
            </w:r>
          </w:p>
        </w:tc>
      </w:tr>
    </w:tbl>
    <w:p>
      <w:pPr>
        <w:spacing w:after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End of specification — MetaCal v0.1-alpha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200"/>
    </w:pPr>
    <w:r>
      <w:rPr>
        <w:rFonts w:ascii="Arial" w:cs="Arial" w:eastAsia="Arial" w:hAnsi="Arial"/>
        <w:color w:val="AAAAAA"/>
        <w:sz w:val="16"/>
        <w:szCs w:val="16"/>
      </w:rPr>
      <w:t xml:space="preserve">Confidential — Competition Draft</w:t>
    </w:r>
    <w:r>
      <w:rPr>
        <w:rFonts w:ascii="Arial" w:cs="Arial" w:eastAsia="Arial" w:hAnsi="Arial"/>
        <w:color w:val="AAAAAA"/>
        <w:sz w:val="16"/>
        <w:szCs w:val="16"/>
      </w:rPr>
      <w:t xml:space="preserve"> 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spacing w:after="200"/>
    </w:pPr>
    <w:r>
      <w:rPr>
        <w:rFonts w:ascii="Arial" w:cs="Arial" w:eastAsia="Arial" w:hAnsi="Arial"/>
        <w:color w:val="888888"/>
        <w:sz w:val="18"/>
        <w:szCs w:val="18"/>
      </w:rPr>
      <w:t xml:space="preserve">MetaCal Benchmark</w:t>
    </w:r>
    <w:r>
      <w:rPr>
        <w:rFonts w:ascii="Arial" w:cs="Arial" w:eastAsia="Arial" w:hAnsi="Arial"/>
        <w:color w:val="AAAAAA"/>
        <w:sz w:val="18"/>
        <w:szCs w:val="18"/>
      </w:rPr>
      <w:t xml:space="preserve">   |   Technical Specification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B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2026-04-05T18:19:19.021Z</dcterms:created>
  <dcterms:modified xsi:type="dcterms:W3CDTF">2026-04-05T18:19:19.022Z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