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B48C1" w14:textId="77777777" w:rsidR="009B6AFF" w:rsidRPr="005B2168" w:rsidRDefault="009A5D19" w:rsidP="005B2168">
      <w:pPr>
        <w:pStyle w:val="Title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B2168">
        <w:rPr>
          <w:rFonts w:ascii="Calibri" w:hAnsi="Calibri" w:cs="Calibri"/>
          <w:sz w:val="22"/>
          <w:szCs w:val="22"/>
        </w:rPr>
        <w:t>SpaceLandMapper</w:t>
      </w:r>
    </w:p>
    <w:p w14:paraId="0FFB135B" w14:textId="77777777" w:rsidR="00A76DBC" w:rsidRDefault="009A5D19" w:rsidP="005B2168">
      <w:pPr>
        <w:pStyle w:val="Subtitle"/>
        <w:spacing w:line="360" w:lineRule="auto"/>
        <w:jc w:val="both"/>
        <w:rPr>
          <w:rFonts w:ascii="Calibri" w:hAnsi="Calibri" w:cs="Calibri"/>
          <w:szCs w:val="22"/>
        </w:rPr>
      </w:pPr>
      <w:r w:rsidRPr="005B2168">
        <w:rPr>
          <w:rFonts w:ascii="Calibri" w:hAnsi="Calibri" w:cs="Calibri"/>
          <w:szCs w:val="22"/>
        </w:rPr>
        <w:t>Research Plan</w:t>
      </w:r>
    </w:p>
    <w:p w14:paraId="07F30AF4" w14:textId="16387C09" w:rsidR="009B6AFF" w:rsidRPr="005B2168" w:rsidRDefault="009A5D19" w:rsidP="005B2168">
      <w:pPr>
        <w:pStyle w:val="Subtitle"/>
        <w:spacing w:line="360" w:lineRule="auto"/>
        <w:jc w:val="both"/>
        <w:rPr>
          <w:rFonts w:ascii="Calibri" w:hAnsi="Calibri" w:cs="Calibri"/>
          <w:szCs w:val="22"/>
        </w:rPr>
      </w:pPr>
      <w:r w:rsidRPr="005B2168">
        <w:rPr>
          <w:rFonts w:ascii="Calibri" w:hAnsi="Calibri" w:cs="Calibri"/>
          <w:szCs w:val="22"/>
        </w:rPr>
        <w:br/>
        <w:t>AI Land Classification using EuroSAT imagery derived from Sentinel-2 satellite data</w:t>
      </w:r>
    </w:p>
    <w:p w14:paraId="70F335B5" w14:textId="77777777" w:rsidR="00A76DBC" w:rsidRDefault="009A5D19" w:rsidP="005B2168">
      <w:pPr>
        <w:spacing w:line="360" w:lineRule="auto"/>
        <w:jc w:val="both"/>
        <w:rPr>
          <w:rFonts w:ascii="Calibri" w:hAnsi="Calibri" w:cs="Calibri"/>
          <w:sz w:val="22"/>
        </w:rPr>
      </w:pPr>
      <w:r w:rsidRPr="005B2168">
        <w:rPr>
          <w:rFonts w:ascii="Calibri" w:hAnsi="Calibri" w:cs="Calibri"/>
          <w:sz w:val="22"/>
        </w:rPr>
        <w:br/>
        <w:t>Prepared by Abdullah Hassan (Team Leader)</w:t>
      </w:r>
    </w:p>
    <w:p w14:paraId="11F7E96B" w14:textId="2E22325F" w:rsidR="009B6AFF" w:rsidRPr="005B2168" w:rsidRDefault="009A5D19" w:rsidP="005B2168">
      <w:pPr>
        <w:spacing w:line="360" w:lineRule="auto"/>
        <w:jc w:val="both"/>
        <w:rPr>
          <w:rFonts w:ascii="Calibri" w:hAnsi="Calibri" w:cs="Calibri"/>
          <w:sz w:val="22"/>
        </w:rPr>
      </w:pPr>
      <w:r w:rsidRPr="005B2168">
        <w:rPr>
          <w:rFonts w:ascii="Calibri" w:hAnsi="Calibri" w:cs="Calibri"/>
          <w:sz w:val="22"/>
        </w:rPr>
        <w:br/>
        <w:t>April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9B6AFF" w:rsidRPr="005B2168" w14:paraId="7FA3F32E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EC258E1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b/>
                <w:sz w:val="22"/>
              </w:rPr>
              <w:t>Team</w:t>
            </w:r>
          </w:p>
        </w:tc>
        <w:tc>
          <w:tcPr>
            <w:tcW w:w="6236" w:type="dxa"/>
            <w:vAlign w:val="center"/>
          </w:tcPr>
          <w:p w14:paraId="30D8939E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Abdullah Hassan, Altamash Khan, Hamza Kounan, Mishal Zahra</w:t>
            </w:r>
          </w:p>
        </w:tc>
      </w:tr>
      <w:tr w:rsidR="009B6AFF" w:rsidRPr="005B2168" w14:paraId="7874382C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FB5234C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b/>
                <w:sz w:val="22"/>
              </w:rPr>
              <w:t>Supervisor</w:t>
            </w:r>
          </w:p>
        </w:tc>
        <w:tc>
          <w:tcPr>
            <w:tcW w:w="6236" w:type="dxa"/>
            <w:vAlign w:val="center"/>
          </w:tcPr>
          <w:p w14:paraId="7317F08D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Dr. Kulvinder Panesar</w:t>
            </w:r>
          </w:p>
        </w:tc>
      </w:tr>
      <w:tr w:rsidR="009B6AFF" w:rsidRPr="005B2168" w14:paraId="4E011A0C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D9BE001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b/>
                <w:sz w:val="22"/>
              </w:rPr>
              <w:t>Client</w:t>
            </w:r>
          </w:p>
        </w:tc>
        <w:tc>
          <w:tcPr>
            <w:tcW w:w="6236" w:type="dxa"/>
            <w:vAlign w:val="center"/>
          </w:tcPr>
          <w:p w14:paraId="7FED4F1D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Voung Mai</w:t>
            </w:r>
          </w:p>
        </w:tc>
      </w:tr>
      <w:tr w:rsidR="009B6AFF" w:rsidRPr="005B2168" w14:paraId="08A1C8CE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B512AC8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b/>
                <w:sz w:val="22"/>
              </w:rPr>
              <w:t>Project period</w:t>
            </w:r>
          </w:p>
        </w:tc>
        <w:tc>
          <w:tcPr>
            <w:tcW w:w="6236" w:type="dxa"/>
            <w:vAlign w:val="center"/>
          </w:tcPr>
          <w:p w14:paraId="13E30E21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14 October 2025 – 17 April 2026</w:t>
            </w:r>
          </w:p>
        </w:tc>
      </w:tr>
    </w:tbl>
    <w:p w14:paraId="41A13EE2" w14:textId="77777777" w:rsidR="009B6AFF" w:rsidRPr="005B2168" w:rsidRDefault="009B6AFF" w:rsidP="005B2168">
      <w:pPr>
        <w:spacing w:line="360" w:lineRule="auto"/>
        <w:jc w:val="both"/>
        <w:rPr>
          <w:rFonts w:ascii="Calibri" w:hAnsi="Calibri" w:cs="Calibri"/>
          <w:sz w:val="22"/>
        </w:rPr>
      </w:pPr>
    </w:p>
    <w:p w14:paraId="61F638D8" w14:textId="77777777" w:rsidR="009B6AFF" w:rsidRPr="005B2168" w:rsidRDefault="009A5D19" w:rsidP="005B2168">
      <w:pPr>
        <w:pStyle w:val="Heading1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B2168">
        <w:rPr>
          <w:rFonts w:ascii="Calibri" w:hAnsi="Calibri" w:cs="Calibri"/>
          <w:sz w:val="22"/>
          <w:szCs w:val="22"/>
        </w:rPr>
        <w:t>Research Overview</w:t>
      </w:r>
    </w:p>
    <w:p w14:paraId="75682353" w14:textId="5CDC04EE" w:rsidR="00005E9E" w:rsidRPr="005B2168" w:rsidRDefault="00005E9E" w:rsidP="005B2168">
      <w:pPr>
        <w:pStyle w:val="Heading1"/>
        <w:spacing w:line="360" w:lineRule="auto"/>
        <w:jc w:val="both"/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</w:pPr>
      <w:r w:rsidRPr="005B2168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 xml:space="preserve">This research plan details </w:t>
      </w:r>
      <w:r w:rsidR="000845E6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ou</w:t>
      </w:r>
      <w:r w:rsidRPr="005B2168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 xml:space="preserve"> approach to technical and organisational aspect of SpaceLandMapper. The objective was to create a transparent, reusable AI workflow to classify land using the EuroSAT images and finally showcase the end product in a Streamlit dashboard. The plan emphasizes on the data, preprocessing, modelling plan, evaluation plan, quality checks, and the immediate activities that will be required to facilitate final delivery.</w:t>
      </w:r>
    </w:p>
    <w:p w14:paraId="2D00FB88" w14:textId="7BFEB4B9" w:rsidR="009B6AFF" w:rsidRPr="005B2168" w:rsidRDefault="009A5D19" w:rsidP="005B2168">
      <w:pPr>
        <w:pStyle w:val="Heading1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B2168">
        <w:rPr>
          <w:rFonts w:ascii="Calibri" w:hAnsi="Calibri" w:cs="Calibri"/>
          <w:sz w:val="22"/>
          <w:szCs w:val="22"/>
        </w:rPr>
        <w:t>Technical Approach</w:t>
      </w:r>
    </w:p>
    <w:p w14:paraId="19BE6B86" w14:textId="77777777" w:rsidR="009B6AFF" w:rsidRPr="005B2168" w:rsidRDefault="009A5D19" w:rsidP="005B2168">
      <w:pPr>
        <w:pStyle w:val="Heading2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B2168">
        <w:rPr>
          <w:rFonts w:ascii="Calibri" w:hAnsi="Calibri" w:cs="Calibri"/>
          <w:sz w:val="22"/>
          <w:szCs w:val="22"/>
        </w:rPr>
        <w:t>Dataset and preprocessing</w:t>
      </w:r>
    </w:p>
    <w:p w14:paraId="392FA25C" w14:textId="77777777" w:rsidR="009B6AFF" w:rsidRPr="005B2168" w:rsidRDefault="009A5D19" w:rsidP="005B2168">
      <w:pPr>
        <w:spacing w:line="360" w:lineRule="auto"/>
        <w:ind w:left="227"/>
        <w:jc w:val="both"/>
        <w:rPr>
          <w:rFonts w:ascii="Calibri" w:hAnsi="Calibri" w:cs="Calibri"/>
          <w:sz w:val="22"/>
        </w:rPr>
      </w:pPr>
      <w:r w:rsidRPr="005B2168">
        <w:rPr>
          <w:rFonts w:ascii="Calibri" w:hAnsi="Calibri" w:cs="Calibri"/>
          <w:b/>
          <w:sz w:val="22"/>
        </w:rPr>
        <w:t xml:space="preserve">• </w:t>
      </w:r>
      <w:r w:rsidRPr="005B2168">
        <w:rPr>
          <w:rFonts w:ascii="Calibri" w:hAnsi="Calibri" w:cs="Calibri"/>
          <w:sz w:val="22"/>
        </w:rPr>
        <w:t>EuroSAT was used as the main dataset because it provides 27,000 labelled image patches across 10 land-use classes based on Sentinel-2 satellite imagery.</w:t>
      </w:r>
    </w:p>
    <w:p w14:paraId="7374837A" w14:textId="77777777" w:rsidR="009B6AFF" w:rsidRPr="005B2168" w:rsidRDefault="009A5D19" w:rsidP="005B2168">
      <w:pPr>
        <w:spacing w:line="360" w:lineRule="auto"/>
        <w:ind w:left="227"/>
        <w:jc w:val="both"/>
        <w:rPr>
          <w:rFonts w:ascii="Calibri" w:hAnsi="Calibri" w:cs="Calibri"/>
          <w:sz w:val="22"/>
        </w:rPr>
      </w:pPr>
      <w:r w:rsidRPr="005B2168">
        <w:rPr>
          <w:rFonts w:ascii="Calibri" w:hAnsi="Calibri" w:cs="Calibri"/>
          <w:b/>
          <w:sz w:val="22"/>
        </w:rPr>
        <w:t xml:space="preserve">• </w:t>
      </w:r>
      <w:r w:rsidRPr="005B2168">
        <w:rPr>
          <w:rFonts w:ascii="Calibri" w:hAnsi="Calibri" w:cs="Calibri"/>
          <w:sz w:val="22"/>
        </w:rPr>
        <w:t>All images were standardised to 64 × 64 pixels, normalised to the 0–1 range, and processed consistently across training, validation, testing, and dashboard inference.</w:t>
      </w:r>
    </w:p>
    <w:p w14:paraId="57E4DA47" w14:textId="77777777" w:rsidR="009B6AFF" w:rsidRPr="005B2168" w:rsidRDefault="009A5D19" w:rsidP="005B2168">
      <w:pPr>
        <w:spacing w:line="360" w:lineRule="auto"/>
        <w:ind w:left="227"/>
        <w:jc w:val="both"/>
        <w:rPr>
          <w:rFonts w:ascii="Calibri" w:hAnsi="Calibri" w:cs="Calibri"/>
          <w:sz w:val="22"/>
        </w:rPr>
      </w:pPr>
      <w:r w:rsidRPr="005B2168">
        <w:rPr>
          <w:rFonts w:ascii="Calibri" w:hAnsi="Calibri" w:cs="Calibri"/>
          <w:b/>
          <w:sz w:val="22"/>
        </w:rPr>
        <w:t xml:space="preserve">• </w:t>
      </w:r>
      <w:r w:rsidRPr="005B2168">
        <w:rPr>
          <w:rFonts w:ascii="Calibri" w:hAnsi="Calibri" w:cs="Calibri"/>
          <w:sz w:val="22"/>
        </w:rPr>
        <w:t>A fixed random seed of 42 was used to improve reproducibility, and the train, validation, and test split was kept consistent across runs.</w:t>
      </w:r>
    </w:p>
    <w:p w14:paraId="0196B27C" w14:textId="77777777" w:rsidR="009B6AFF" w:rsidRPr="005B2168" w:rsidRDefault="009A5D19" w:rsidP="005B2168">
      <w:pPr>
        <w:pStyle w:val="Heading2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B2168">
        <w:rPr>
          <w:rFonts w:ascii="Calibri" w:hAnsi="Calibri" w:cs="Calibri"/>
          <w:sz w:val="22"/>
          <w:szCs w:val="22"/>
        </w:rPr>
        <w:lastRenderedPageBreak/>
        <w:t>Model development and evaluation</w:t>
      </w:r>
    </w:p>
    <w:p w14:paraId="356BC911" w14:textId="77777777" w:rsidR="00A76DBC" w:rsidRDefault="009A5D19" w:rsidP="005B2168">
      <w:pPr>
        <w:spacing w:line="360" w:lineRule="auto"/>
        <w:ind w:left="227"/>
        <w:jc w:val="both"/>
        <w:rPr>
          <w:rFonts w:ascii="Calibri" w:hAnsi="Calibri" w:cs="Calibri"/>
          <w:sz w:val="22"/>
        </w:rPr>
      </w:pPr>
      <w:r w:rsidRPr="005B2168">
        <w:rPr>
          <w:rFonts w:ascii="Calibri" w:hAnsi="Calibri" w:cs="Calibri"/>
          <w:b/>
          <w:sz w:val="22"/>
        </w:rPr>
        <w:t xml:space="preserve">• </w:t>
      </w:r>
      <w:r w:rsidRPr="005B2168">
        <w:rPr>
          <w:rFonts w:ascii="Calibri" w:hAnsi="Calibri" w:cs="Calibri"/>
          <w:sz w:val="22"/>
        </w:rPr>
        <w:t xml:space="preserve">A baseline model was built first to establish a benchmark, followed by a CNN model designed for image </w:t>
      </w:r>
    </w:p>
    <w:p w14:paraId="0D49E69D" w14:textId="3D6060BB" w:rsidR="009B6AFF" w:rsidRPr="005B2168" w:rsidRDefault="009A5D19" w:rsidP="005B2168">
      <w:pPr>
        <w:spacing w:line="360" w:lineRule="auto"/>
        <w:ind w:left="227"/>
        <w:jc w:val="both"/>
        <w:rPr>
          <w:rFonts w:ascii="Calibri" w:hAnsi="Calibri" w:cs="Calibri"/>
          <w:sz w:val="22"/>
        </w:rPr>
      </w:pPr>
      <w:r w:rsidRPr="005B2168">
        <w:rPr>
          <w:rFonts w:ascii="Calibri" w:hAnsi="Calibri" w:cs="Calibri"/>
          <w:sz w:val="22"/>
        </w:rPr>
        <w:t>classification.</w:t>
      </w:r>
    </w:p>
    <w:p w14:paraId="6720C4EA" w14:textId="77777777" w:rsidR="009B6AFF" w:rsidRPr="005B2168" w:rsidRDefault="009A5D19" w:rsidP="005B2168">
      <w:pPr>
        <w:spacing w:line="360" w:lineRule="auto"/>
        <w:ind w:left="227"/>
        <w:jc w:val="both"/>
        <w:rPr>
          <w:rFonts w:ascii="Calibri" w:hAnsi="Calibri" w:cs="Calibri"/>
          <w:sz w:val="22"/>
        </w:rPr>
      </w:pPr>
      <w:r w:rsidRPr="005B2168">
        <w:rPr>
          <w:rFonts w:ascii="Calibri" w:hAnsi="Calibri" w:cs="Calibri"/>
          <w:b/>
          <w:sz w:val="22"/>
        </w:rPr>
        <w:t xml:space="preserve">• </w:t>
      </w:r>
      <w:r w:rsidRPr="005B2168">
        <w:rPr>
          <w:rFonts w:ascii="Calibri" w:hAnsi="Calibri" w:cs="Calibri"/>
          <w:sz w:val="22"/>
        </w:rPr>
        <w:t>The final model was selected by comparing performance using accuracy, Macro F1, confusion matrices, and saved prediction outputs.</w:t>
      </w:r>
    </w:p>
    <w:p w14:paraId="6F2F2CF8" w14:textId="77777777" w:rsidR="009B6AFF" w:rsidRPr="005B2168" w:rsidRDefault="009A5D19" w:rsidP="005B2168">
      <w:pPr>
        <w:spacing w:line="360" w:lineRule="auto"/>
        <w:ind w:left="227"/>
        <w:jc w:val="both"/>
        <w:rPr>
          <w:rFonts w:ascii="Calibri" w:hAnsi="Calibri" w:cs="Calibri"/>
          <w:sz w:val="22"/>
        </w:rPr>
      </w:pPr>
      <w:r w:rsidRPr="005B2168">
        <w:rPr>
          <w:rFonts w:ascii="Calibri" w:hAnsi="Calibri" w:cs="Calibri"/>
          <w:b/>
          <w:sz w:val="22"/>
        </w:rPr>
        <w:t xml:space="preserve">• </w:t>
      </w:r>
      <w:r w:rsidRPr="005B2168">
        <w:rPr>
          <w:rFonts w:ascii="Calibri" w:hAnsi="Calibri" w:cs="Calibri"/>
          <w:sz w:val="22"/>
        </w:rPr>
        <w:t>This approach made it possible to justify the CNN as the final model rather than choosing it without evidence.</w:t>
      </w:r>
    </w:p>
    <w:p w14:paraId="7FDD1416" w14:textId="77777777" w:rsidR="009B6AFF" w:rsidRPr="005B2168" w:rsidRDefault="009A5D19" w:rsidP="005B2168">
      <w:pPr>
        <w:pStyle w:val="Heading2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B2168">
        <w:rPr>
          <w:rFonts w:ascii="Calibri" w:hAnsi="Calibri" w:cs="Calibri"/>
          <w:sz w:val="22"/>
          <w:szCs w:val="22"/>
        </w:rPr>
        <w:t>Planned evaluation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515"/>
        <w:gridCol w:w="3005"/>
      </w:tblGrid>
      <w:tr w:rsidR="009B6AFF" w:rsidRPr="005B2168" w14:paraId="316321F8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5F5882B5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b/>
                <w:sz w:val="22"/>
              </w:rPr>
              <w:t>Criterion</w:t>
            </w:r>
          </w:p>
        </w:tc>
        <w:tc>
          <w:tcPr>
            <w:tcW w:w="3515" w:type="dxa"/>
            <w:shd w:val="clear" w:color="auto" w:fill="D9EAF7"/>
          </w:tcPr>
          <w:p w14:paraId="619B3730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b/>
                <w:sz w:val="22"/>
              </w:rPr>
              <w:t>Purpose</w:t>
            </w:r>
          </w:p>
        </w:tc>
        <w:tc>
          <w:tcPr>
            <w:tcW w:w="3005" w:type="dxa"/>
            <w:shd w:val="clear" w:color="auto" w:fill="D9EAF7"/>
          </w:tcPr>
          <w:p w14:paraId="1AA119B0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b/>
                <w:sz w:val="22"/>
              </w:rPr>
              <w:t>Current position</w:t>
            </w:r>
          </w:p>
        </w:tc>
      </w:tr>
      <w:tr w:rsidR="009B6AFF" w:rsidRPr="005B2168" w14:paraId="4FC299A7" w14:textId="77777777">
        <w:trPr>
          <w:jc w:val="center"/>
        </w:trPr>
        <w:tc>
          <w:tcPr>
            <w:tcW w:w="2268" w:type="dxa"/>
            <w:vAlign w:val="center"/>
          </w:tcPr>
          <w:p w14:paraId="431B074D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Accuracy and Macro F1</w:t>
            </w:r>
          </w:p>
        </w:tc>
        <w:tc>
          <w:tcPr>
            <w:tcW w:w="3515" w:type="dxa"/>
            <w:vAlign w:val="center"/>
          </w:tcPr>
          <w:p w14:paraId="7EF3F780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Measure overall and class-balanced performance</w:t>
            </w:r>
          </w:p>
        </w:tc>
        <w:tc>
          <w:tcPr>
            <w:tcW w:w="3005" w:type="dxa"/>
            <w:vAlign w:val="center"/>
          </w:tcPr>
          <w:p w14:paraId="706AE43B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Used in model comparison</w:t>
            </w:r>
          </w:p>
        </w:tc>
      </w:tr>
      <w:tr w:rsidR="009B6AFF" w:rsidRPr="005B2168" w14:paraId="6BB92B28" w14:textId="77777777">
        <w:trPr>
          <w:jc w:val="center"/>
        </w:trPr>
        <w:tc>
          <w:tcPr>
            <w:tcW w:w="2268" w:type="dxa"/>
            <w:vAlign w:val="center"/>
          </w:tcPr>
          <w:p w14:paraId="778D7CFF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Confusion matrix</w:t>
            </w:r>
          </w:p>
        </w:tc>
        <w:tc>
          <w:tcPr>
            <w:tcW w:w="3515" w:type="dxa"/>
            <w:vAlign w:val="center"/>
          </w:tcPr>
          <w:p w14:paraId="0A0140F8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Identify common class confusion pairs</w:t>
            </w:r>
          </w:p>
        </w:tc>
        <w:tc>
          <w:tcPr>
            <w:tcW w:w="3005" w:type="dxa"/>
            <w:vAlign w:val="center"/>
          </w:tcPr>
          <w:p w14:paraId="6D262728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Used for error analysis</w:t>
            </w:r>
          </w:p>
        </w:tc>
      </w:tr>
      <w:tr w:rsidR="009B6AFF" w:rsidRPr="005B2168" w14:paraId="3A990B7D" w14:textId="77777777">
        <w:trPr>
          <w:jc w:val="center"/>
        </w:trPr>
        <w:tc>
          <w:tcPr>
            <w:tcW w:w="2268" w:type="dxa"/>
            <w:vAlign w:val="center"/>
          </w:tcPr>
          <w:p w14:paraId="39B980A9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Saved outputs and logs</w:t>
            </w:r>
          </w:p>
        </w:tc>
        <w:tc>
          <w:tcPr>
            <w:tcW w:w="3515" w:type="dxa"/>
            <w:vAlign w:val="center"/>
          </w:tcPr>
          <w:p w14:paraId="1C89B939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Support reproducibility and dashboard integration</w:t>
            </w:r>
          </w:p>
        </w:tc>
        <w:tc>
          <w:tcPr>
            <w:tcW w:w="3005" w:type="dxa"/>
            <w:vAlign w:val="center"/>
          </w:tcPr>
          <w:p w14:paraId="6A9393C6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Included in project outputs</w:t>
            </w:r>
          </w:p>
        </w:tc>
      </w:tr>
    </w:tbl>
    <w:p w14:paraId="1C5A9E38" w14:textId="77777777" w:rsidR="009B6AFF" w:rsidRPr="005B2168" w:rsidRDefault="009B6AFF" w:rsidP="005B2168">
      <w:pPr>
        <w:spacing w:line="360" w:lineRule="auto"/>
        <w:jc w:val="both"/>
        <w:rPr>
          <w:rFonts w:ascii="Calibri" w:hAnsi="Calibri" w:cs="Calibri"/>
          <w:sz w:val="22"/>
        </w:rPr>
      </w:pPr>
    </w:p>
    <w:p w14:paraId="5B747BB8" w14:textId="77777777" w:rsidR="009B6AFF" w:rsidRPr="005B2168" w:rsidRDefault="009A5D19" w:rsidP="005B2168">
      <w:pPr>
        <w:pStyle w:val="Heading1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B2168">
        <w:rPr>
          <w:rFonts w:ascii="Calibri" w:hAnsi="Calibri" w:cs="Calibri"/>
          <w:sz w:val="22"/>
          <w:szCs w:val="22"/>
        </w:rPr>
        <w:t>Data Management and Quality</w:t>
      </w:r>
    </w:p>
    <w:p w14:paraId="1EBB3696" w14:textId="77777777" w:rsidR="009B6AFF" w:rsidRPr="005B2168" w:rsidRDefault="009A5D19" w:rsidP="005B2168">
      <w:pPr>
        <w:spacing w:line="360" w:lineRule="auto"/>
        <w:ind w:left="227"/>
        <w:jc w:val="both"/>
        <w:rPr>
          <w:rFonts w:ascii="Calibri" w:hAnsi="Calibri" w:cs="Calibri"/>
          <w:sz w:val="22"/>
        </w:rPr>
      </w:pPr>
      <w:r w:rsidRPr="005B2168">
        <w:rPr>
          <w:rFonts w:ascii="Calibri" w:hAnsi="Calibri" w:cs="Calibri"/>
          <w:b/>
          <w:sz w:val="22"/>
        </w:rPr>
        <w:t xml:space="preserve">• </w:t>
      </w:r>
      <w:r w:rsidRPr="005B2168">
        <w:rPr>
          <w:rFonts w:ascii="Calibri" w:hAnsi="Calibri" w:cs="Calibri"/>
          <w:sz w:val="22"/>
        </w:rPr>
        <w:t>The dataset structure, label mapping, and split logic were documented so the workflow could be reused reliably by the team.</w:t>
      </w:r>
    </w:p>
    <w:p w14:paraId="0F29CBD2" w14:textId="77777777" w:rsidR="009B6AFF" w:rsidRPr="005B2168" w:rsidRDefault="009A5D19" w:rsidP="005B2168">
      <w:pPr>
        <w:spacing w:line="360" w:lineRule="auto"/>
        <w:ind w:left="227"/>
        <w:jc w:val="both"/>
        <w:rPr>
          <w:rFonts w:ascii="Calibri" w:hAnsi="Calibri" w:cs="Calibri"/>
          <w:sz w:val="22"/>
        </w:rPr>
      </w:pPr>
      <w:r w:rsidRPr="005B2168">
        <w:rPr>
          <w:rFonts w:ascii="Calibri" w:hAnsi="Calibri" w:cs="Calibri"/>
          <w:b/>
          <w:sz w:val="22"/>
        </w:rPr>
        <w:t xml:space="preserve">• </w:t>
      </w:r>
      <w:r w:rsidRPr="005B2168">
        <w:rPr>
          <w:rFonts w:ascii="Calibri" w:hAnsi="Calibri" w:cs="Calibri"/>
          <w:sz w:val="22"/>
        </w:rPr>
        <w:t>Saved outputs such as metrics, predictions, confusion matrices, and the trained model were kept in organised folders to support testing and dashboard integration.</w:t>
      </w:r>
    </w:p>
    <w:p w14:paraId="517CFB06" w14:textId="77777777" w:rsidR="009B6AFF" w:rsidRPr="005B2168" w:rsidRDefault="009A5D19" w:rsidP="005B2168">
      <w:pPr>
        <w:spacing w:line="360" w:lineRule="auto"/>
        <w:ind w:left="227"/>
        <w:jc w:val="both"/>
        <w:rPr>
          <w:rFonts w:ascii="Calibri" w:hAnsi="Calibri" w:cs="Calibri"/>
          <w:sz w:val="22"/>
        </w:rPr>
      </w:pPr>
      <w:r w:rsidRPr="005B2168">
        <w:rPr>
          <w:rFonts w:ascii="Calibri" w:hAnsi="Calibri" w:cs="Calibri"/>
          <w:b/>
          <w:sz w:val="22"/>
        </w:rPr>
        <w:t xml:space="preserve">• </w:t>
      </w:r>
      <w:r w:rsidRPr="005B2168">
        <w:rPr>
          <w:rFonts w:ascii="Calibri" w:hAnsi="Calibri" w:cs="Calibri"/>
          <w:sz w:val="22"/>
        </w:rPr>
        <w:t>Quality checks focused on preprocessing consistency, reproducibility, correct file structure, and the use of agreed evaluation metrics.</w:t>
      </w:r>
    </w:p>
    <w:p w14:paraId="42B6F6D0" w14:textId="77777777" w:rsidR="009B6AFF" w:rsidRPr="005B2168" w:rsidRDefault="009A5D19" w:rsidP="005B2168">
      <w:pPr>
        <w:pStyle w:val="Heading1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B2168">
        <w:rPr>
          <w:rFonts w:ascii="Calibri" w:hAnsi="Calibri" w:cs="Calibri"/>
          <w:sz w:val="22"/>
          <w:szCs w:val="22"/>
        </w:rPr>
        <w:t>Work Plan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4706"/>
        <w:gridCol w:w="2098"/>
        <w:gridCol w:w="1587"/>
      </w:tblGrid>
      <w:tr w:rsidR="009B6AFF" w:rsidRPr="005B2168" w14:paraId="1E578554" w14:textId="77777777">
        <w:trPr>
          <w:jc w:val="center"/>
        </w:trPr>
        <w:tc>
          <w:tcPr>
            <w:tcW w:w="2608" w:type="dxa"/>
            <w:shd w:val="clear" w:color="auto" w:fill="D9EAF7"/>
          </w:tcPr>
          <w:p w14:paraId="0027570B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b/>
                <w:sz w:val="22"/>
              </w:rPr>
              <w:t>Phase</w:t>
            </w:r>
          </w:p>
        </w:tc>
        <w:tc>
          <w:tcPr>
            <w:tcW w:w="4706" w:type="dxa"/>
            <w:shd w:val="clear" w:color="auto" w:fill="D9EAF7"/>
          </w:tcPr>
          <w:p w14:paraId="0042ED6F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b/>
                <w:sz w:val="22"/>
              </w:rPr>
              <w:t>Focus</w:t>
            </w:r>
          </w:p>
        </w:tc>
        <w:tc>
          <w:tcPr>
            <w:tcW w:w="2098" w:type="dxa"/>
            <w:shd w:val="clear" w:color="auto" w:fill="D9EAF7"/>
          </w:tcPr>
          <w:p w14:paraId="229B63CA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b/>
                <w:sz w:val="22"/>
              </w:rPr>
              <w:t>Lead</w:t>
            </w:r>
          </w:p>
        </w:tc>
        <w:tc>
          <w:tcPr>
            <w:tcW w:w="1587" w:type="dxa"/>
            <w:shd w:val="clear" w:color="auto" w:fill="D9EAF7"/>
          </w:tcPr>
          <w:p w14:paraId="3E500188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b/>
                <w:sz w:val="22"/>
              </w:rPr>
              <w:t>Status</w:t>
            </w:r>
          </w:p>
        </w:tc>
      </w:tr>
      <w:tr w:rsidR="009B6AFF" w:rsidRPr="005B2168" w14:paraId="5C879923" w14:textId="77777777">
        <w:trPr>
          <w:jc w:val="center"/>
        </w:trPr>
        <w:tc>
          <w:tcPr>
            <w:tcW w:w="2608" w:type="dxa"/>
          </w:tcPr>
          <w:p w14:paraId="1EA2AB41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Early phase (Oct 2025 – Jan 2026)</w:t>
            </w:r>
          </w:p>
        </w:tc>
        <w:tc>
          <w:tcPr>
            <w:tcW w:w="4706" w:type="dxa"/>
          </w:tcPr>
          <w:p w14:paraId="619097E1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Discovery, research, planning, and preparation</w:t>
            </w:r>
          </w:p>
        </w:tc>
        <w:tc>
          <w:tcPr>
            <w:tcW w:w="2098" w:type="dxa"/>
          </w:tcPr>
          <w:p w14:paraId="031F8695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Whole team</w:t>
            </w:r>
          </w:p>
        </w:tc>
        <w:tc>
          <w:tcPr>
            <w:tcW w:w="1587" w:type="dxa"/>
          </w:tcPr>
          <w:p w14:paraId="6B7AAE8F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Completed</w:t>
            </w:r>
          </w:p>
        </w:tc>
      </w:tr>
      <w:tr w:rsidR="009B6AFF" w:rsidRPr="005B2168" w14:paraId="03C84385" w14:textId="77777777">
        <w:trPr>
          <w:jc w:val="center"/>
        </w:trPr>
        <w:tc>
          <w:tcPr>
            <w:tcW w:w="2608" w:type="dxa"/>
          </w:tcPr>
          <w:p w14:paraId="590AC7ED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Development phase (Jan – Mar 2026)</w:t>
            </w:r>
          </w:p>
        </w:tc>
        <w:tc>
          <w:tcPr>
            <w:tcW w:w="4706" w:type="dxa"/>
          </w:tcPr>
          <w:p w14:paraId="0DA4C4BD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Preprocessing, baseline model, CNN development, evaluation</w:t>
            </w:r>
          </w:p>
        </w:tc>
        <w:tc>
          <w:tcPr>
            <w:tcW w:w="2098" w:type="dxa"/>
          </w:tcPr>
          <w:p w14:paraId="051C40E2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Abdullah Hassan</w:t>
            </w:r>
          </w:p>
        </w:tc>
        <w:tc>
          <w:tcPr>
            <w:tcW w:w="1587" w:type="dxa"/>
          </w:tcPr>
          <w:p w14:paraId="27F1D6C0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Completed</w:t>
            </w:r>
          </w:p>
        </w:tc>
      </w:tr>
      <w:tr w:rsidR="009B6AFF" w:rsidRPr="005B2168" w14:paraId="0B348A5C" w14:textId="77777777">
        <w:trPr>
          <w:jc w:val="center"/>
        </w:trPr>
        <w:tc>
          <w:tcPr>
            <w:tcW w:w="2608" w:type="dxa"/>
          </w:tcPr>
          <w:p w14:paraId="34D2E889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Final phase (Mar – Apr 2026)</w:t>
            </w:r>
          </w:p>
        </w:tc>
        <w:tc>
          <w:tcPr>
            <w:tcW w:w="4706" w:type="dxa"/>
          </w:tcPr>
          <w:p w14:paraId="1A2F917C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Dashboard refinement, documentation, and presentation preparation</w:t>
            </w:r>
          </w:p>
        </w:tc>
        <w:tc>
          <w:tcPr>
            <w:tcW w:w="2098" w:type="dxa"/>
          </w:tcPr>
          <w:p w14:paraId="2DED00FD" w14:textId="77777777" w:rsidR="009B6AFF" w:rsidRPr="005B2168" w:rsidRDefault="009A5D19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 w:rsidRPr="005B2168">
              <w:rPr>
                <w:rFonts w:ascii="Calibri" w:hAnsi="Calibri" w:cs="Calibri"/>
                <w:sz w:val="22"/>
              </w:rPr>
              <w:t>Whole team</w:t>
            </w:r>
          </w:p>
        </w:tc>
        <w:tc>
          <w:tcPr>
            <w:tcW w:w="1587" w:type="dxa"/>
          </w:tcPr>
          <w:p w14:paraId="784BB390" w14:textId="32066852" w:rsidR="009B6AFF" w:rsidRPr="005B2168" w:rsidRDefault="000845E6" w:rsidP="005B2168">
            <w:pPr>
              <w:spacing w:line="360" w:lineRule="auto"/>
              <w:jc w:val="both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Completed</w:t>
            </w:r>
          </w:p>
        </w:tc>
      </w:tr>
    </w:tbl>
    <w:p w14:paraId="79ACA663" w14:textId="77777777" w:rsidR="009B6AFF" w:rsidRPr="005B2168" w:rsidRDefault="009B6AFF" w:rsidP="005B2168">
      <w:pPr>
        <w:spacing w:line="360" w:lineRule="auto"/>
        <w:jc w:val="both"/>
        <w:rPr>
          <w:rFonts w:ascii="Calibri" w:hAnsi="Calibri" w:cs="Calibri"/>
          <w:sz w:val="22"/>
        </w:rPr>
      </w:pPr>
    </w:p>
    <w:p w14:paraId="6F78224B" w14:textId="77777777" w:rsidR="009B6AFF" w:rsidRPr="00F017AD" w:rsidRDefault="009A5D19" w:rsidP="005B2168">
      <w:pPr>
        <w:pStyle w:val="Heading1"/>
        <w:spacing w:line="360" w:lineRule="auto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F017AD">
        <w:rPr>
          <w:rFonts w:ascii="Calibri" w:hAnsi="Calibri" w:cs="Calibri"/>
          <w:b w:val="0"/>
          <w:bCs w:val="0"/>
          <w:sz w:val="22"/>
          <w:szCs w:val="22"/>
        </w:rPr>
        <w:t>Key Risks and Next Steps</w:t>
      </w:r>
    </w:p>
    <w:p w14:paraId="241C342C" w14:textId="77777777" w:rsidR="00005E9E" w:rsidRPr="00F017AD" w:rsidRDefault="00005E9E" w:rsidP="00BB517D">
      <w:r w:rsidRPr="00F017AD">
        <w:t>• The primary risk facing the project was time constraint near deadline, hence there was always an emphasis to complete the basic land-classification prototype first and then to add additional features.</w:t>
      </w:r>
    </w:p>
    <w:p w14:paraId="690A5333" w14:textId="77777777" w:rsidR="00005E9E" w:rsidRPr="00F017AD" w:rsidRDefault="00005E9E" w:rsidP="00BB517D">
      <w:r w:rsidRPr="00F017AD">
        <w:t>Other risks were to overestimate project scope. That is why the existing system is made sincerely and not a complete real time land-use change monitoring system but a land-classification prototype.</w:t>
      </w:r>
    </w:p>
    <w:p w14:paraId="4C26B5DA" w14:textId="77777777" w:rsidR="00005E9E" w:rsidRPr="00F017AD" w:rsidRDefault="00005E9E" w:rsidP="00BB517D">
      <w:r w:rsidRPr="00F017AD">
        <w:t>• The last activities include ensuring that the dashboard is stable, ensuring consistency of the documentation and coming up with a short and reliable demo to present.</w:t>
      </w:r>
    </w:p>
    <w:p w14:paraId="6A0404BE" w14:textId="77777777" w:rsidR="009B6AFF" w:rsidRPr="005B2168" w:rsidRDefault="009A5D19" w:rsidP="005B2168">
      <w:pPr>
        <w:pStyle w:val="Heading1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B2168">
        <w:rPr>
          <w:rFonts w:ascii="Calibri" w:hAnsi="Calibri" w:cs="Calibri"/>
          <w:sz w:val="22"/>
          <w:szCs w:val="22"/>
        </w:rPr>
        <w:t>References</w:t>
      </w:r>
    </w:p>
    <w:p w14:paraId="3736E4FC" w14:textId="36D0F3E6" w:rsidR="009B6AFF" w:rsidRPr="005B2168" w:rsidRDefault="009A5D19" w:rsidP="005B2168">
      <w:pPr>
        <w:spacing w:line="360" w:lineRule="auto"/>
        <w:ind w:left="227"/>
        <w:jc w:val="both"/>
        <w:rPr>
          <w:rFonts w:ascii="Calibri" w:hAnsi="Calibri" w:cs="Calibri"/>
          <w:sz w:val="22"/>
        </w:rPr>
      </w:pPr>
      <w:r w:rsidRPr="005B2168">
        <w:rPr>
          <w:rFonts w:ascii="Calibri" w:hAnsi="Calibri" w:cs="Calibri"/>
          <w:sz w:val="22"/>
        </w:rPr>
        <w:t>Helber, P., Bischke, B., Dengel, A. and Borth, D. (2017) ‘</w:t>
      </w:r>
      <w:r w:rsidRPr="00BB517D">
        <w:rPr>
          <w:rFonts w:ascii="Calibri" w:hAnsi="Calibri" w:cs="Calibri"/>
          <w:i/>
          <w:iCs/>
          <w:sz w:val="22"/>
        </w:rPr>
        <w:t>EuroSAT: A Novel Dataset and Deep Learning Benchmark for Land Use and Land Cover Classification’, arXiv.</w:t>
      </w:r>
      <w:r w:rsidRPr="005B2168">
        <w:rPr>
          <w:rFonts w:ascii="Calibri" w:hAnsi="Calibri" w:cs="Calibri"/>
          <w:sz w:val="22"/>
        </w:rPr>
        <w:t xml:space="preserve"> Available at: https://arxiv.org/abs/1709.00029 </w:t>
      </w:r>
    </w:p>
    <w:p w14:paraId="4FFB69F8" w14:textId="1961080B" w:rsidR="009B6AFF" w:rsidRPr="005B2168" w:rsidRDefault="009A5D19" w:rsidP="005B2168">
      <w:pPr>
        <w:spacing w:line="360" w:lineRule="auto"/>
        <w:ind w:left="227"/>
        <w:jc w:val="both"/>
        <w:rPr>
          <w:rFonts w:ascii="Calibri" w:hAnsi="Calibri" w:cs="Calibri"/>
          <w:sz w:val="22"/>
        </w:rPr>
      </w:pPr>
      <w:r w:rsidRPr="005B2168">
        <w:rPr>
          <w:rFonts w:ascii="Calibri" w:hAnsi="Calibri" w:cs="Calibri"/>
          <w:sz w:val="22"/>
        </w:rPr>
        <w:t xml:space="preserve">Copernicus Data Space Ecosystem (n.d.) </w:t>
      </w:r>
      <w:r w:rsidRPr="00BB517D">
        <w:rPr>
          <w:rFonts w:ascii="Calibri" w:hAnsi="Calibri" w:cs="Calibri"/>
          <w:i/>
          <w:iCs/>
          <w:sz w:val="22"/>
        </w:rPr>
        <w:t>Sentinel-2.</w:t>
      </w:r>
      <w:r w:rsidRPr="005B2168">
        <w:rPr>
          <w:rFonts w:ascii="Calibri" w:hAnsi="Calibri" w:cs="Calibri"/>
          <w:sz w:val="22"/>
        </w:rPr>
        <w:t xml:space="preserve"> Available at: https://dataspace.copernicus.eu/data-collections/copernicus-sentinel-missions/sentinel-2 </w:t>
      </w:r>
    </w:p>
    <w:p w14:paraId="7B1D2170" w14:textId="77777777" w:rsidR="009B6AFF" w:rsidRPr="005B2168" w:rsidRDefault="009A5D19" w:rsidP="005B2168">
      <w:pPr>
        <w:spacing w:line="360" w:lineRule="auto"/>
        <w:ind w:left="227"/>
        <w:jc w:val="both"/>
        <w:rPr>
          <w:rFonts w:ascii="Calibri" w:hAnsi="Calibri" w:cs="Calibri"/>
          <w:sz w:val="22"/>
        </w:rPr>
      </w:pPr>
      <w:r w:rsidRPr="005B2168">
        <w:rPr>
          <w:rFonts w:ascii="Calibri" w:hAnsi="Calibri" w:cs="Calibri"/>
          <w:sz w:val="22"/>
        </w:rPr>
        <w:t xml:space="preserve">Streamlit (n.d.) </w:t>
      </w:r>
      <w:r w:rsidRPr="00BB517D">
        <w:rPr>
          <w:rFonts w:ascii="Calibri" w:hAnsi="Calibri" w:cs="Calibri"/>
          <w:i/>
          <w:iCs/>
          <w:sz w:val="22"/>
        </w:rPr>
        <w:t>Streamlit documentation.</w:t>
      </w:r>
      <w:r w:rsidRPr="005B2168">
        <w:rPr>
          <w:rFonts w:ascii="Calibri" w:hAnsi="Calibri" w:cs="Calibri"/>
          <w:sz w:val="22"/>
        </w:rPr>
        <w:t xml:space="preserve"> Available at: https://docs.streamlit.io/ (Accessed: 16 April 2026).</w:t>
      </w:r>
    </w:p>
    <w:p w14:paraId="2798B76E" w14:textId="04465332" w:rsidR="009B6AFF" w:rsidRPr="005B2168" w:rsidRDefault="009A5D19" w:rsidP="005B2168">
      <w:pPr>
        <w:spacing w:line="360" w:lineRule="auto"/>
        <w:ind w:left="227"/>
        <w:jc w:val="both"/>
        <w:rPr>
          <w:rFonts w:ascii="Calibri" w:hAnsi="Calibri" w:cs="Calibri"/>
          <w:sz w:val="22"/>
        </w:rPr>
      </w:pPr>
      <w:r w:rsidRPr="005B2168">
        <w:rPr>
          <w:rFonts w:ascii="Calibri" w:hAnsi="Calibri" w:cs="Calibri"/>
          <w:sz w:val="22"/>
        </w:rPr>
        <w:t xml:space="preserve">PyTorch (n.d.) </w:t>
      </w:r>
      <w:r w:rsidRPr="00BB517D">
        <w:rPr>
          <w:rFonts w:ascii="Calibri" w:hAnsi="Calibri" w:cs="Calibri"/>
          <w:i/>
          <w:iCs/>
          <w:sz w:val="22"/>
        </w:rPr>
        <w:t>PyTorch documentation</w:t>
      </w:r>
      <w:r w:rsidRPr="005B2168">
        <w:rPr>
          <w:rFonts w:ascii="Calibri" w:hAnsi="Calibri" w:cs="Calibri"/>
          <w:sz w:val="22"/>
        </w:rPr>
        <w:t xml:space="preserve">. Available at: https://docs.pytorch.org/docs/stable/index.html </w:t>
      </w:r>
    </w:p>
    <w:sectPr w:rsidR="009B6AFF" w:rsidRPr="005B2168" w:rsidSect="005B21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236614">
    <w:abstractNumId w:val="8"/>
  </w:num>
  <w:num w:numId="2" w16cid:durableId="1811703589">
    <w:abstractNumId w:val="6"/>
  </w:num>
  <w:num w:numId="3" w16cid:durableId="2009363900">
    <w:abstractNumId w:val="5"/>
  </w:num>
  <w:num w:numId="4" w16cid:durableId="1421679634">
    <w:abstractNumId w:val="4"/>
  </w:num>
  <w:num w:numId="5" w16cid:durableId="621963398">
    <w:abstractNumId w:val="7"/>
  </w:num>
  <w:num w:numId="6" w16cid:durableId="1873759962">
    <w:abstractNumId w:val="3"/>
  </w:num>
  <w:num w:numId="7" w16cid:durableId="586573716">
    <w:abstractNumId w:val="2"/>
  </w:num>
  <w:num w:numId="8" w16cid:durableId="2051762532">
    <w:abstractNumId w:val="1"/>
  </w:num>
  <w:num w:numId="9" w16cid:durableId="471794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E9E"/>
    <w:rsid w:val="00034616"/>
    <w:rsid w:val="0006063C"/>
    <w:rsid w:val="000845E6"/>
    <w:rsid w:val="0015074B"/>
    <w:rsid w:val="001D2951"/>
    <w:rsid w:val="0029639D"/>
    <w:rsid w:val="00326F90"/>
    <w:rsid w:val="005B2168"/>
    <w:rsid w:val="005C7FA7"/>
    <w:rsid w:val="00867095"/>
    <w:rsid w:val="009A5D19"/>
    <w:rsid w:val="009B6AFF"/>
    <w:rsid w:val="00A76DBC"/>
    <w:rsid w:val="00AA1D8D"/>
    <w:rsid w:val="00B47730"/>
    <w:rsid w:val="00BB517D"/>
    <w:rsid w:val="00CB0664"/>
    <w:rsid w:val="00D154AA"/>
    <w:rsid w:val="00F017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82DC08"/>
  <w14:defaultImageDpi w14:val="300"/>
  <w15:docId w15:val="{B839E770-867B-47E7-8898-0E59CECD1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274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60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Mishal Zahra</dc:creator>
  <cp:keywords/>
  <dc:description>generated by python-docx</dc:description>
  <cp:lastModifiedBy>Abdullah Hassan</cp:lastModifiedBy>
  <cp:revision>8</cp:revision>
  <dcterms:created xsi:type="dcterms:W3CDTF">2013-12-23T23:15:00Z</dcterms:created>
  <dcterms:modified xsi:type="dcterms:W3CDTF">2026-04-16T23:07:00Z</dcterms:modified>
  <cp:category/>
</cp:coreProperties>
</file>