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22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25"/>
      </w:tblGrid>
      <w:tr w14:paraId="0816FB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800" w:hRule="atLeast"/>
        </w:trPr>
        <w:tc>
          <w:tcPr>
            <w:tcW w:w="12225" w:type="dxa"/>
            <w:shd w:val="clear" w:color="auto" w:fill="000000"/>
            <w:tcMar>
              <w:top w:w="200" w:type="dxa"/>
              <w:left w:w="400" w:type="dxa"/>
              <w:bottom w:w="200" w:type="dxa"/>
              <w:right w:w="400" w:type="dxa"/>
            </w:tcMar>
            <w:vAlign w:val="top"/>
          </w:tcPr>
          <w:p w14:paraId="202E3370">
            <w:pPr>
              <w:spacing w:before="800"/>
              <w:jc w:val="center"/>
            </w:pPr>
            <w:r>
              <w:drawing>
                <wp:inline distT="0" distB="0" distL="0" distR="0">
                  <wp:extent cx="1047750" cy="1047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DA540">
            <w:pPr>
              <w:spacing w:before="26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4"/>
                <w:szCs w:val="34"/>
              </w:rPr>
              <w:t>M-Tech Production &amp; Marketing</w:t>
            </w:r>
          </w:p>
          <w:p w14:paraId="4DE49F3E">
            <w:pPr>
              <w:spacing w:after="300"/>
              <w:jc w:val="center"/>
            </w:pPr>
            <w:r>
              <w:rPr>
                <w:rFonts w:ascii="Arial" w:hAnsi="Arial" w:eastAsia="Arial" w:cs="Arial"/>
                <w:color w:val="C00000"/>
                <w:sz w:val="20"/>
                <w:szCs w:val="20"/>
              </w:rPr>
              <w:t>Technology  |  Training  |  Marketing  |  Projects</w:t>
            </w:r>
          </w:p>
          <w:p w14:paraId="26DC69FA">
            <w:pPr>
              <w:pBdr>
                <w:bottom w:val="single" w:color="C00000" w:sz="18" w:space="6"/>
              </w:pBdr>
              <w:spacing w:after="500"/>
            </w:pPr>
          </w:p>
          <w:p w14:paraId="7F7552D0">
            <w:pPr>
              <w:spacing w:before="90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56"/>
                <w:szCs w:val="56"/>
              </w:rPr>
              <w:t>Week 3 - Day 6 Report</w:t>
            </w:r>
          </w:p>
          <w:p w14:paraId="2B433DC3">
            <w:pPr>
              <w:spacing w:after="70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Internship Program — Batch 2026</w:t>
            </w:r>
          </w:p>
          <w:tbl>
            <w:tblPr>
              <w:tblStyle w:val="9"/>
              <w:tblW w:w="8200" w:type="dxa"/>
              <w:jc w:val="center"/>
              <w:tblBorders>
                <w:top w:val="single" w:color="C00000" w:sz="8" w:space="0"/>
                <w:left w:val="single" w:color="C00000" w:sz="8" w:space="0"/>
                <w:bottom w:val="single" w:color="C00000" w:sz="8" w:space="0"/>
                <w:right w:val="single" w:color="C00000" w:sz="8" w:space="0"/>
                <w:insideH w:val="none" w:color="1A1A1A" w:sz="0" w:space="0"/>
                <w:insideV w:val="none" w:color="1A1A1A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000"/>
              <w:gridCol w:w="5200"/>
            </w:tblGrid>
            <w:tr w14:paraId="4C342741">
              <w:tblPrEx>
                <w:tblBorders>
                  <w:top w:val="single" w:color="C00000" w:sz="8" w:space="0"/>
                  <w:left w:val="single" w:color="C00000" w:sz="8" w:space="0"/>
                  <w:bottom w:val="single" w:color="C00000" w:sz="8" w:space="0"/>
                  <w:right w:val="single" w:color="C00000" w:sz="8" w:space="0"/>
                  <w:insideH w:val="none" w:color="1A1A1A" w:sz="0" w:space="0"/>
                  <w:insideV w:val="none" w:color="1A1A1A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tcBorders>
                    <w:top w:val="nil"/>
                    <w:left w:val="nil"/>
                    <w:bottom w:val="single" w:color="333333" w:sz="2" w:space="0"/>
                    <w:right w:val="nil"/>
                  </w:tcBorders>
                  <w:shd w:val="clear" w:color="auto" w:fill="1A1A1A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5B52AA93">
                  <w:r>
                    <w:rPr>
                      <w:rFonts w:ascii="Arial" w:hAnsi="Arial" w:eastAsia="Arial" w:cs="Arial"/>
                      <w:b/>
                      <w:bCs/>
                      <w:color w:val="C00000"/>
                      <w:sz w:val="20"/>
                      <w:szCs w:val="20"/>
                    </w:rPr>
                    <w:t>Submitted By:</w:t>
                  </w:r>
                </w:p>
              </w:tc>
              <w:tc>
                <w:tcPr>
                  <w:tcW w:w="5200" w:type="dxa"/>
                  <w:tcBorders>
                    <w:top w:val="nil"/>
                    <w:left w:val="nil"/>
                    <w:bottom w:val="single" w:color="333333" w:sz="2" w:space="0"/>
                    <w:right w:val="nil"/>
                  </w:tcBorders>
                  <w:shd w:val="clear" w:color="auto" w:fill="1A1A1A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2AD9F629">
                  <w:r>
                    <w:rPr>
                      <w:rFonts w:ascii="Calibri" w:hAnsi="Calibri" w:eastAsia="Calibri" w:cs="Calibri"/>
                      <w:color w:val="FFFFFF"/>
                      <w:sz w:val="20"/>
                      <w:szCs w:val="20"/>
                    </w:rPr>
                    <w:t>Abdullah Rafique – MTech-Ai260120</w:t>
                  </w:r>
                </w:p>
              </w:tc>
            </w:tr>
            <w:tr w14:paraId="639E5E89">
              <w:tblPrEx>
                <w:tblBorders>
                  <w:top w:val="single" w:color="C00000" w:sz="8" w:space="0"/>
                  <w:left w:val="single" w:color="C00000" w:sz="8" w:space="0"/>
                  <w:bottom w:val="single" w:color="C00000" w:sz="8" w:space="0"/>
                  <w:right w:val="single" w:color="C00000" w:sz="8" w:space="0"/>
                  <w:insideH w:val="none" w:color="1A1A1A" w:sz="0" w:space="0"/>
                  <w:insideV w:val="none" w:color="1A1A1A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tcBorders>
                    <w:top w:val="nil"/>
                    <w:left w:val="nil"/>
                    <w:bottom w:val="single" w:color="333333" w:sz="2" w:space="0"/>
                    <w:right w:val="nil"/>
                  </w:tcBorders>
                  <w:shd w:val="clear" w:color="auto" w:fill="1A1A1A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69B8829C">
                  <w:r>
                    <w:rPr>
                      <w:rFonts w:ascii="Arial" w:hAnsi="Arial" w:eastAsia="Arial" w:cs="Arial"/>
                      <w:b/>
                      <w:bCs/>
                      <w:color w:val="C00000"/>
                      <w:sz w:val="20"/>
                      <w:szCs w:val="20"/>
                    </w:rPr>
                    <w:t>Department:</w:t>
                  </w:r>
                </w:p>
              </w:tc>
              <w:tc>
                <w:tcPr>
                  <w:tcW w:w="5200" w:type="dxa"/>
                  <w:tcBorders>
                    <w:top w:val="nil"/>
                    <w:left w:val="nil"/>
                    <w:bottom w:val="single" w:color="333333" w:sz="2" w:space="0"/>
                    <w:right w:val="nil"/>
                  </w:tcBorders>
                  <w:shd w:val="clear" w:color="auto" w:fill="1A1A1A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3461ECE5">
                  <w:r>
                    <w:rPr>
                      <w:rFonts w:ascii="Calibri" w:hAnsi="Calibri" w:eastAsia="Calibri" w:cs="Calibri"/>
                      <w:color w:val="FFFFFF"/>
                      <w:sz w:val="20"/>
                      <w:szCs w:val="20"/>
                    </w:rPr>
                    <w:t>AI / ML</w:t>
                  </w:r>
                </w:p>
              </w:tc>
            </w:tr>
            <w:tr w14:paraId="638BB56C">
              <w:tblPrEx>
                <w:tblBorders>
                  <w:top w:val="single" w:color="C00000" w:sz="8" w:space="0"/>
                  <w:left w:val="single" w:color="C00000" w:sz="8" w:space="0"/>
                  <w:bottom w:val="single" w:color="C00000" w:sz="8" w:space="0"/>
                  <w:right w:val="single" w:color="C00000" w:sz="8" w:space="0"/>
                  <w:insideH w:val="none" w:color="1A1A1A" w:sz="0" w:space="0"/>
                  <w:insideV w:val="none" w:color="1A1A1A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tcBorders>
                    <w:top w:val="nil"/>
                    <w:left w:val="nil"/>
                    <w:bottom w:val="single" w:color="333333" w:sz="2" w:space="0"/>
                    <w:right w:val="nil"/>
                  </w:tcBorders>
                  <w:shd w:val="clear" w:color="auto" w:fill="1A1A1A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1A5D30B9">
                  <w:r>
                    <w:rPr>
                      <w:rFonts w:ascii="Arial" w:hAnsi="Arial" w:eastAsia="Arial" w:cs="Arial"/>
                      <w:b/>
                      <w:bCs/>
                      <w:color w:val="C00000"/>
                      <w:sz w:val="20"/>
                      <w:szCs w:val="20"/>
                    </w:rPr>
                    <w:t>Submitted To:</w:t>
                  </w:r>
                </w:p>
              </w:tc>
              <w:tc>
                <w:tcPr>
                  <w:tcW w:w="5200" w:type="dxa"/>
                  <w:tcBorders>
                    <w:top w:val="nil"/>
                    <w:left w:val="nil"/>
                    <w:bottom w:val="single" w:color="333333" w:sz="2" w:space="0"/>
                    <w:right w:val="nil"/>
                  </w:tcBorders>
                  <w:shd w:val="clear" w:color="auto" w:fill="1A1A1A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2F0A0809">
                  <w:r>
                    <w:rPr>
                      <w:rFonts w:ascii="Calibri" w:hAnsi="Calibri" w:eastAsia="Calibri" w:cs="Calibri"/>
                      <w:color w:val="FFFFFF"/>
                      <w:sz w:val="20"/>
                      <w:szCs w:val="20"/>
                    </w:rPr>
                    <w:t>Malik Mohazin Zahid</w:t>
                  </w:r>
                </w:p>
              </w:tc>
            </w:tr>
            <w:tr w14:paraId="632FCC42">
              <w:tblPrEx>
                <w:tblBorders>
                  <w:top w:val="single" w:color="C00000" w:sz="8" w:space="0"/>
                  <w:left w:val="single" w:color="C00000" w:sz="8" w:space="0"/>
                  <w:bottom w:val="single" w:color="C00000" w:sz="8" w:space="0"/>
                  <w:right w:val="single" w:color="C00000" w:sz="8" w:space="0"/>
                  <w:insideH w:val="none" w:color="1A1A1A" w:sz="0" w:space="0"/>
                  <w:insideV w:val="none" w:color="1A1A1A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A1A1A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4F4A97C7">
                  <w:r>
                    <w:rPr>
                      <w:rFonts w:ascii="Arial" w:hAnsi="Arial" w:eastAsia="Arial" w:cs="Arial"/>
                      <w:b/>
                      <w:bCs/>
                      <w:color w:val="C00000"/>
                      <w:sz w:val="20"/>
                      <w:szCs w:val="20"/>
                    </w:rPr>
                    <w:t>Date:</w:t>
                  </w:r>
                </w:p>
              </w:tc>
              <w:tc>
                <w:tcPr>
                  <w:tcW w:w="5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A1A1A"/>
                  <w:tcMar>
                    <w:top w:w="120" w:type="dxa"/>
                    <w:left w:w="180" w:type="dxa"/>
                    <w:bottom w:w="120" w:type="dxa"/>
                    <w:right w:w="120" w:type="dxa"/>
                  </w:tcMar>
                </w:tcPr>
                <w:p w14:paraId="11BBCD59">
                  <w:r>
                    <w:rPr>
                      <w:rFonts w:ascii="Calibri" w:hAnsi="Calibri" w:eastAsia="Calibri" w:cs="Calibri"/>
                      <w:color w:val="FFFFFF"/>
                      <w:sz w:val="20"/>
                      <w:szCs w:val="20"/>
                    </w:rPr>
                    <w:t>18 July 2026</w:t>
                  </w:r>
                </w:p>
              </w:tc>
            </w:tr>
          </w:tbl>
          <w:p w14:paraId="668911AD">
            <w:pPr>
              <w:spacing w:before="3200"/>
            </w:pPr>
          </w:p>
          <w:p w14:paraId="29136402">
            <w:pPr>
              <w:pBdr>
                <w:top w:val="single" w:color="C00000" w:sz="18" w:space="8"/>
              </w:pBdr>
              <w:spacing w:before="200"/>
            </w:pPr>
          </w:p>
          <w:p w14:paraId="4BC98B9F">
            <w:pPr>
              <w:spacing w:before="10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Haripur Main Bazar, Khyber Pakhtunkhwa, Pakistan</w:t>
            </w:r>
          </w:p>
          <w:p w14:paraId="4A99DE2A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mtechproductionandmarketing@gmail.com  |  +92 336 2222480</w:t>
            </w:r>
          </w:p>
        </w:tc>
      </w:tr>
    </w:tbl>
    <w:p w14:paraId="53320929">
      <w:r>
        <w:br w:type="page"/>
      </w:r>
    </w:p>
    <w:p w14:paraId="4655F04E">
      <w:pPr>
        <w:sectPr>
          <w:pgSz w:w="12240" w:h="15840"/>
          <w:pgMar w:top="20" w:right="400" w:bottom="20" w:left="400" w:header="708" w:footer="708" w:gutter="0"/>
          <w:cols w:space="720" w:num="1"/>
          <w:docGrid w:linePitch="360" w:charSpace="0"/>
        </w:sectPr>
      </w:pPr>
    </w:p>
    <w:p w14:paraId="6D9AC06C">
      <w:pPr>
        <w:pBdr>
          <w:bottom w:val="single" w:color="C00000" w:sz="6" w:space="4"/>
        </w:pBdr>
        <w:spacing w:before="300" w:after="120"/>
      </w:pPr>
      <w:r>
        <w:rPr>
          <w:rFonts w:ascii="Arial" w:hAnsi="Arial" w:eastAsia="Arial" w:cs="Arial"/>
          <w:b/>
          <w:bCs/>
          <w:color w:val="C00000"/>
          <w:sz w:val="26"/>
          <w:szCs w:val="26"/>
        </w:rPr>
        <w:t>1. Introduction</w:t>
      </w:r>
    </w:p>
    <w:p w14:paraId="0DF27131">
      <w:pPr>
        <w:spacing w:after="200" w:line="300" w:lineRule="auto"/>
      </w:pPr>
      <w:r>
        <w:rPr>
          <w:rFonts w:ascii="Calibri" w:hAnsi="Calibri" w:eastAsia="Calibri" w:cs="Calibri"/>
          <w:sz w:val="22"/>
          <w:szCs w:val="22"/>
        </w:rPr>
        <w:t>This report summarizes the activities completed during Week 3 - Day 6 of the M-Tech Production &amp; Marketing AI/ML Internship Program 2026, focused on the Employee Attrition Predictor project. The task involved building a complete, self-contained machine learning desktop application that predicts whether an employee is likely to leave a company, based on factors such as job satisfaction, income, overtime, and tenure. The work covered the full pipeline: dataset preparation, model training, and building an interactive graphical interface to present predictions to an end user.</w:t>
      </w:r>
    </w:p>
    <w:p w14:paraId="566FF050">
      <w:pPr>
        <w:pBdr>
          <w:bottom w:val="single" w:color="C00000" w:sz="6" w:space="4"/>
        </w:pBdr>
        <w:spacing w:before="300" w:after="120"/>
      </w:pPr>
      <w:r>
        <w:rPr>
          <w:rFonts w:ascii="Arial" w:hAnsi="Arial" w:eastAsia="Arial" w:cs="Arial"/>
          <w:b/>
          <w:bCs/>
          <w:color w:val="C00000"/>
          <w:sz w:val="26"/>
          <w:szCs w:val="26"/>
        </w:rPr>
        <w:t>2. Objectives</w:t>
      </w:r>
    </w:p>
    <w:p w14:paraId="5190A332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Understand the end-to-end workflow of a supervised machine learning project, from raw data to a usable application.</w:t>
      </w:r>
    </w:p>
    <w:p w14:paraId="79FC9DD1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Practice structuring a Python project into clean, reusable modules (data generation, preprocessing, modeling, and interface).</w:t>
      </w:r>
    </w:p>
    <w:p w14:paraId="1EC8F821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Train and evaluate a classification model capable of predicting employee attrition.</w:t>
      </w:r>
    </w:p>
    <w:p w14:paraId="31CEE498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Design and build a functional, visually polished desktop GUI using Tkinter.</w:t>
      </w:r>
    </w:p>
    <w:p w14:paraId="28E1C34D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Learn how to package a machine learning model for practical, non-technical use.</w:t>
      </w:r>
    </w:p>
    <w:p w14:paraId="5048DFA2">
      <w:pPr>
        <w:pBdr>
          <w:bottom w:val="single" w:color="C00000" w:sz="6" w:space="4"/>
        </w:pBdr>
        <w:spacing w:before="300" w:after="120"/>
      </w:pPr>
      <w:r>
        <w:rPr>
          <w:rFonts w:ascii="Arial" w:hAnsi="Arial" w:eastAsia="Arial" w:cs="Arial"/>
          <w:b/>
          <w:bCs/>
          <w:color w:val="C00000"/>
          <w:sz w:val="26"/>
          <w:szCs w:val="26"/>
        </w:rPr>
        <w:t>3. Task Description</w:t>
      </w:r>
    </w:p>
    <w:p w14:paraId="79DA4569">
      <w:pPr>
        <w:spacing w:after="200" w:line="300" w:lineRule="auto"/>
      </w:pPr>
      <w:r>
        <w:rPr>
          <w:rFonts w:ascii="Calibri" w:hAnsi="Calibri" w:eastAsia="Calibri" w:cs="Calibri"/>
          <w:sz w:val="22"/>
          <w:szCs w:val="22"/>
        </w:rPr>
        <w:t>The assigned task was to design and implement an Employee Attrition Predictor: a desktop application where a user can enter an employee's profile (department, income, satisfaction scores, overtime status, tenure, and similar attributes) and receive a prediction of whether that employee is likely to leave the company, along with a probability score. The project required generating a suitable dataset, preprocessing it for machine learning, training a classification model, and building a front-end interface for interacting with the trained model.</w:t>
      </w:r>
    </w:p>
    <w:p w14:paraId="6BA5BF90">
      <w:pPr>
        <w:pBdr>
          <w:bottom w:val="single" w:color="C00000" w:sz="6" w:space="4"/>
        </w:pBdr>
        <w:spacing w:before="300" w:after="120"/>
      </w:pPr>
      <w:r>
        <w:rPr>
          <w:rFonts w:ascii="Arial" w:hAnsi="Arial" w:eastAsia="Arial" w:cs="Arial"/>
          <w:b/>
          <w:bCs/>
          <w:color w:val="C00000"/>
          <w:sz w:val="26"/>
          <w:szCs w:val="26"/>
        </w:rPr>
        <w:t>4. Work Done</w:t>
      </w:r>
    </w:p>
    <w:p w14:paraId="564C4C67">
      <w:pPr>
        <w:spacing w:after="200" w:line="300" w:lineRule="auto"/>
      </w:pPr>
      <w:r>
        <w:rPr>
          <w:rFonts w:ascii="Calibri" w:hAnsi="Calibri" w:eastAsia="Calibri" w:cs="Calibri"/>
          <w:sz w:val="22"/>
          <w:szCs w:val="22"/>
        </w:rPr>
        <w:t>I built the project as a set of separate Python modules to keep the logic organized and easy to maintain:</w:t>
      </w:r>
    </w:p>
    <w:p w14:paraId="65E2976D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generate_dataset.py — generates a realistic synthetic dataset of employee records (age, department, income, satisfaction scores, overtime, business travel, tenure, etc.) with an attrition label driven by a weighted risk formula, giving a realistic ~25-30% attrition rate.</w:t>
      </w:r>
    </w:p>
    <w:p w14:paraId="2846D903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preprocess.py — encodes categorical fields (department, job role, marital status, overtime, business travel) with label encoding and scales numeric fields with a standard scaler, so the same transformation can be reused consistently for both training and live predictions.</w:t>
      </w:r>
    </w:p>
    <w:p w14:paraId="6AFD1F7C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predictor.py — trains a Random Forest classifier on an 80/20 train-test split, evaluates it with accuracy, a classification report, and a confusion matrix, and saves the trained model and preprocessing objects for reuse.</w:t>
      </w:r>
    </w:p>
    <w:p w14:paraId="6C5C53B7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gui.py — a custom-built, animated Tkinter interface (no external UI library) featuring a gradient background, a sidebar navigation menu, an animated circular gauge that eases in to display the predicted attrition probability, and an animated bar chart showing which features most influence the model's predictions.</w:t>
      </w:r>
    </w:p>
    <w:p w14:paraId="32C18A3C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main.py — the application entry point, which automatically generates the dataset and trains the model on first launch, then loads the cached model on subsequent runs.</w:t>
      </w:r>
    </w:p>
    <w:p w14:paraId="72D40EF6">
      <w:pPr>
        <w:spacing w:after="200" w:line="300" w:lineRule="auto"/>
      </w:pPr>
      <w:r>
        <w:rPr>
          <w:rFonts w:ascii="Calibri" w:hAnsi="Calibri" w:eastAsia="Calibri" w:cs="Calibri"/>
          <w:sz w:val="22"/>
          <w:szCs w:val="22"/>
        </w:rPr>
        <w:t>After building the pipeline, I tested it end-to-end: generating the dataset, training the model (achieving roughly 77% test accuracy), running sample predictions, and verifying that the GUI correctly displays both the Predict screen and the Insights screen with live, animated visuals.</w:t>
      </w:r>
    </w:p>
    <w:p w14:paraId="117B8543">
      <w:pPr>
        <w:pBdr>
          <w:bottom w:val="single" w:color="C00000" w:sz="6" w:space="4"/>
        </w:pBdr>
        <w:spacing w:before="300" w:after="120"/>
      </w:pPr>
      <w:r>
        <w:rPr>
          <w:rFonts w:ascii="Arial" w:hAnsi="Arial" w:eastAsia="Arial" w:cs="Arial"/>
          <w:b/>
          <w:bCs/>
          <w:color w:val="C00000"/>
          <w:sz w:val="26"/>
          <w:szCs w:val="26"/>
        </w:rPr>
        <w:t>5. Challenges Faced</w:t>
      </w:r>
    </w:p>
    <w:p w14:paraId="6BF8EFE8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Balancing the synthetic dataset so the attrition rate and feature relationships looked realistic rather than arbitrary.</w:t>
      </w:r>
    </w:p>
    <w:p w14:paraId="326B524B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Making sure categorical encoders fit during training were reused correctly at prediction time, so a single employee record entered in the GUI matched the format the model expected.</w:t>
      </w:r>
    </w:p>
    <w:p w14:paraId="6430349C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Building smooth animations (the circular gauge and growing bars) using only Tkinter's Canvas widget, without relying on an external animation or charting library.</w:t>
      </w:r>
    </w:p>
    <w:p w14:paraId="3EB4D4E0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Keeping the interface responsive while the model trains or predicts, especially on first launch.</w:t>
      </w:r>
    </w:p>
    <w:p w14:paraId="1E658A0E">
      <w:pPr>
        <w:pBdr>
          <w:bottom w:val="single" w:color="C00000" w:sz="6" w:space="4"/>
        </w:pBdr>
        <w:spacing w:before="300" w:after="120"/>
      </w:pPr>
      <w:r>
        <w:rPr>
          <w:rFonts w:ascii="Arial" w:hAnsi="Arial" w:eastAsia="Arial" w:cs="Arial"/>
          <w:b/>
          <w:bCs/>
          <w:color w:val="C00000"/>
          <w:sz w:val="26"/>
          <w:szCs w:val="26"/>
        </w:rPr>
        <w:t>6. Key Learnings</w:t>
      </w:r>
    </w:p>
    <w:p w14:paraId="3C54C0D9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A clean project structure (separate modules for data, preprocessing, modeling, and interface) makes a machine learning application much easier to test and extend.</w:t>
      </w:r>
    </w:p>
    <w:p w14:paraId="1E33E373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Preprocessing steps (encoding, scaling) must be fit once on training data and then reused identically at prediction time to avoid mismatched inputs.</w:t>
      </w:r>
    </w:p>
    <w:p w14:paraId="07380F4E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Random Forest classifiers are a strong, low-effort baseline for structured/tabular prediction tasks like attrition.</w:t>
      </w:r>
    </w:p>
    <w:p w14:paraId="71B491E4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A well-designed front end — even one built with a lightweight toolkit like Tkinter — significantly improves how usable and convincing a machine learning project feels.</w:t>
      </w:r>
    </w:p>
    <w:p w14:paraId="15E12AF3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sz w:val="22"/>
          <w:szCs w:val="22"/>
        </w:rPr>
        <w:t>Automating first-run setup (dataset generation + training) makes an application much friendlier to test and demonstrate.</w:t>
      </w:r>
    </w:p>
    <w:p w14:paraId="45D59C2F">
      <w:pPr>
        <w:pBdr>
          <w:bottom w:val="single" w:color="C00000" w:sz="6" w:space="4"/>
        </w:pBdr>
        <w:spacing w:before="300" w:after="120"/>
      </w:pPr>
      <w:r>
        <w:rPr>
          <w:rFonts w:ascii="Arial" w:hAnsi="Arial" w:eastAsia="Arial" w:cs="Arial"/>
          <w:b/>
          <w:bCs/>
          <w:color w:val="C00000"/>
          <w:sz w:val="26"/>
          <w:szCs w:val="26"/>
        </w:rPr>
        <w:t>7. Conclusion</w:t>
      </w:r>
    </w:p>
    <w:p w14:paraId="69B40B5A">
      <w:pPr>
        <w:spacing w:after="200" w:line="300" w:lineRule="auto"/>
      </w:pPr>
      <w:r>
        <w:rPr>
          <w:rFonts w:ascii="Calibri" w:hAnsi="Calibri" w:eastAsia="Calibri" w:cs="Calibri"/>
          <w:sz w:val="22"/>
          <w:szCs w:val="22"/>
        </w:rPr>
        <w:t>This task strengthened my practical understanding of building a complete machine learning application, from synthetic data generation through model training to a polished, interactive front end. I now have a clearer picture of how the different stages of a machine learning pipeline connect, and how to present a trained model's predictions in a way that is easy for a non-technical user to understand and interact with.</w:t>
      </w:r>
    </w:p>
    <w:p w14:paraId="7F77D6E9">
      <w:pPr>
        <w:spacing w:before="500"/>
      </w:pPr>
    </w:p>
    <w:p w14:paraId="69EFC6BF">
      <w:pPr>
        <w:pBdr>
          <w:bottom w:val="single" w:color="C00000" w:sz="6" w:space="4"/>
        </w:pBdr>
        <w:spacing w:after="260"/>
      </w:pPr>
    </w:p>
    <w:tbl>
      <w:tblPr>
        <w:tblStyle w:val="9"/>
        <w:tblW w:w="935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5"/>
        <w:gridCol w:w="4675"/>
      </w:tblGrid>
      <w:tr w14:paraId="5A33ED3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7A7352BF"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>Intern Signature:</w:t>
            </w:r>
          </w:p>
          <w:p w14:paraId="3D6629E9">
            <w:pPr>
              <w:spacing w:before="500"/>
            </w:pPr>
            <w:r>
              <w:rPr>
                <w:sz w:val="20"/>
                <w:szCs w:val="20"/>
              </w:rPr>
              <w:t>________</w:t>
            </w:r>
            <w:r>
              <w:rPr>
                <w:rFonts w:hint="default"/>
                <w:sz w:val="20"/>
                <w:szCs w:val="20"/>
                <w:lang w:val="en-US"/>
              </w:rPr>
              <w:t>ABD7</w:t>
            </w:r>
            <w:r>
              <w:rPr>
                <w:sz w:val="20"/>
                <w:szCs w:val="20"/>
              </w:rPr>
              <w:t>___________</w:t>
            </w:r>
            <w:bookmarkStart w:id="0" w:name="_GoBack"/>
            <w:bookmarkEnd w:id="0"/>
          </w:p>
        </w:tc>
        <w:tc>
          <w:tcPr>
            <w:tcW w:w="4675" w:type="dxa"/>
          </w:tcPr>
          <w:p w14:paraId="7B6192DE"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>Supervisor:</w:t>
            </w:r>
          </w:p>
          <w:p w14:paraId="79291EB5">
            <w:pPr>
              <w:spacing w:before="500"/>
            </w:pPr>
            <w:r>
              <w:rPr>
                <w:sz w:val="20"/>
                <w:szCs w:val="20"/>
              </w:rPr>
              <w:t>___________________</w:t>
            </w:r>
          </w:p>
        </w:tc>
      </w:tr>
      <w:tr w14:paraId="53A2900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555179D9"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 xml:space="preserve">Name:  </w:t>
            </w:r>
            <w:r>
              <w:rPr>
                <w:sz w:val="20"/>
                <w:szCs w:val="20"/>
              </w:rPr>
              <w:t>Abdullah Rafique</w:t>
            </w:r>
          </w:p>
        </w:tc>
        <w:tc>
          <w:tcPr>
            <w:tcW w:w="4675" w:type="dxa"/>
            <w:tcMar>
              <w:top w:w="200" w:type="dxa"/>
              <w:left w:w="0" w:type="dxa"/>
              <w:bottom w:w="0" w:type="dxa"/>
              <w:right w:w="0" w:type="dxa"/>
            </w:tcMar>
          </w:tcPr>
          <w:p w14:paraId="20781A6C"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 xml:space="preserve">Name:  </w:t>
            </w:r>
          </w:p>
        </w:tc>
      </w:tr>
      <w:tr w14:paraId="4854461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0B4DB8DB"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 xml:space="preserve">Date:  </w:t>
            </w:r>
            <w:r>
              <w:rPr>
                <w:sz w:val="20"/>
                <w:szCs w:val="20"/>
              </w:rPr>
              <w:t>18 July 2026</w:t>
            </w:r>
          </w:p>
        </w:tc>
        <w:tc>
          <w:tcPr>
            <w:tcW w:w="4675" w:type="dxa"/>
            <w:tcMar>
              <w:top w:w="120" w:type="dxa"/>
              <w:left w:w="0" w:type="dxa"/>
              <w:bottom w:w="0" w:type="dxa"/>
              <w:right w:w="0" w:type="dxa"/>
            </w:tcMar>
          </w:tcPr>
          <w:p w14:paraId="460E2511"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 xml:space="preserve">Designation:  </w:t>
            </w:r>
          </w:p>
        </w:tc>
      </w:tr>
    </w:tbl>
    <w:p w14:paraId="7E7A3BBD"/>
    <w:sectPr>
      <w:headerReference r:id="rId3" w:type="default"/>
      <w:footerReference r:id="rId4" w:type="default"/>
      <w:pgSz w:w="12240" w:h="15840"/>
      <w:pgMar w:top="200" w:right="720" w:bottom="40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350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6800"/>
      <w:gridCol w:w="2550"/>
    </w:tblGrid>
    <w:tr w14:paraId="000228B8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6800" w:type="dxa"/>
          <w:shd w:val="clear" w:color="auto" w:fill="000000"/>
          <w:tcMar>
            <w:top w:w="60" w:type="dxa"/>
            <w:left w:w="200" w:type="dxa"/>
            <w:bottom w:w="60" w:type="dxa"/>
            <w:right w:w="60" w:type="dxa"/>
          </w:tcMar>
          <w:vAlign w:val="center"/>
        </w:tcPr>
        <w:p w14:paraId="5DEC9020">
          <w:r>
            <w:rPr>
              <w:rFonts w:ascii="Arial" w:hAnsi="Arial" w:eastAsia="Arial" w:cs="Arial"/>
              <w:color w:val="FFFFFF"/>
              <w:sz w:val="14"/>
              <w:szCs w:val="14"/>
            </w:rPr>
            <w:t>https://mtechproduction.com/</w:t>
          </w:r>
        </w:p>
        <w:p w14:paraId="44A903BD">
          <w:r>
            <w:rPr>
              <w:rFonts w:ascii="Arial" w:hAnsi="Arial" w:eastAsia="Arial" w:cs="Arial"/>
              <w:color w:val="FFFFFF"/>
              <w:sz w:val="14"/>
              <w:szCs w:val="14"/>
            </w:rPr>
            <w:t>mtechproductionandmarketing@gmail.com</w:t>
          </w:r>
        </w:p>
      </w:tc>
      <w:tc>
        <w:tcPr>
          <w:tcW w:w="2550" w:type="dxa"/>
          <w:shd w:val="clear" w:color="auto" w:fill="C00000"/>
          <w:tcMar>
            <w:top w:w="60" w:type="dxa"/>
            <w:left w:w="120" w:type="dxa"/>
            <w:bottom w:w="60" w:type="dxa"/>
            <w:right w:w="200" w:type="dxa"/>
          </w:tcMar>
          <w:vAlign w:val="center"/>
        </w:tcPr>
        <w:p w14:paraId="430B5124">
          <w:pPr>
            <w:jc w:val="right"/>
          </w:pPr>
          <w:r>
            <w:rPr>
              <w:rFonts w:ascii="Arial" w:hAnsi="Arial" w:eastAsia="Arial" w:cs="Arial"/>
              <w:b/>
              <w:bCs/>
              <w:color w:val="FFFFFF"/>
              <w:sz w:val="16"/>
              <w:szCs w:val="16"/>
            </w:rPr>
            <w:t xml:space="preserve">Page </w:t>
          </w:r>
        </w:p>
      </w:tc>
    </w:tr>
  </w:tbl>
  <w:p w14:paraId="1933939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350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1200"/>
      <w:gridCol w:w="8150"/>
    </w:tblGrid>
    <w:tr w14:paraId="7706F176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1200" w:type="dxa"/>
          <w:shd w:val="clear" w:color="auto" w:fill="000000"/>
          <w:tcMar>
            <w:top w:w="60" w:type="dxa"/>
            <w:left w:w="120" w:type="dxa"/>
            <w:bottom w:w="60" w:type="dxa"/>
            <w:right w:w="60" w:type="dxa"/>
          </w:tcMar>
          <w:vAlign w:val="center"/>
        </w:tcPr>
        <w:p w14:paraId="7AAB27DD">
          <w:r>
            <w:drawing>
              <wp:inline distT="0" distB="0" distL="0" distR="0">
                <wp:extent cx="323850" cy="3238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50" w:type="dxa"/>
          <w:shd w:val="clear" w:color="auto" w:fill="C00000"/>
          <w:tcMar>
            <w:top w:w="60" w:type="dxa"/>
            <w:left w:w="120" w:type="dxa"/>
            <w:bottom w:w="60" w:type="dxa"/>
            <w:right w:w="200" w:type="dxa"/>
          </w:tcMar>
          <w:vAlign w:val="center"/>
        </w:tcPr>
        <w:p w14:paraId="723A4645">
          <w:pPr>
            <w:jc w:val="right"/>
          </w:pPr>
          <w:r>
            <w:rPr>
              <w:rFonts w:ascii="Arial" w:hAnsi="Arial" w:eastAsia="Arial" w:cs="Arial"/>
              <w:b/>
              <w:bCs/>
              <w:color w:val="FFFFFF"/>
              <w:sz w:val="18"/>
              <w:szCs w:val="18"/>
            </w:rPr>
            <w:t>M-Tech Production &amp; Marketing</w:t>
          </w:r>
        </w:p>
        <w:p w14:paraId="15049396">
          <w:pPr>
            <w:jc w:val="right"/>
          </w:pPr>
          <w:r>
            <w:rPr>
              <w:rFonts w:ascii="Arial" w:hAnsi="Arial" w:eastAsia="Arial" w:cs="Arial"/>
              <w:color w:val="FFDDDD"/>
              <w:sz w:val="14"/>
              <w:szCs w:val="14"/>
            </w:rPr>
            <w:t>Internship Program 2026</w:t>
          </w:r>
        </w:p>
      </w:tc>
    </w:tr>
  </w:tbl>
  <w:p w14:paraId="4C18683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4FD4F34"/>
    <w:rsid w:val="54BD1793"/>
    <w:rsid w:val="6CC225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663</Words>
  <Characters>3916</Characters>
  <TotalTime>0</TotalTime>
  <ScaleCrop>false</ScaleCrop>
  <LinksUpToDate>false</LinksUpToDate>
  <CharactersWithSpaces>4547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2026-07-19T12:51:00Z</dcterms:created>
  <dc:creator>Un-named</dc:creator>
  <cp:lastModifiedBy>Ayesha</cp:lastModifiedBy>
  <dcterms:modified xsi:type="dcterms:W3CDTF">2026-07-19T13:05:05Z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eyJoZGlkIjoiNmVlZTMxM2E1NzY1MWYyZTg4NTk0ODExYjc1NGMyMGMifQ==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D094D768B8BB41FBAA373D9275366E19_13</vt:lpwstr>
  </property>
</Properties>
</file>