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B1E70" w14:textId="77777777" w:rsidR="00F234A9" w:rsidRDefault="00F234A9" w:rsidP="00DE3D80">
      <w:pPr>
        <w:spacing w:line="480" w:lineRule="auto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:lang w:val="en-US"/>
          <w14:ligatures w14:val="none"/>
        </w:rPr>
      </w:pPr>
    </w:p>
    <w:p w14:paraId="65297CFD" w14:textId="77777777" w:rsidR="00F234A9" w:rsidRDefault="00F234A9" w:rsidP="00F835EE">
      <w:pPr>
        <w:spacing w:line="480" w:lineRule="auto"/>
        <w:jc w:val="center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:lang w:val="en-US"/>
          <w14:ligatures w14:val="none"/>
        </w:rPr>
      </w:pPr>
    </w:p>
    <w:p w14:paraId="7317F6AA" w14:textId="41E039C3" w:rsidR="00F234A9" w:rsidRPr="00F234A9" w:rsidRDefault="00F234A9" w:rsidP="009A7281">
      <w:pPr>
        <w:spacing w:line="240" w:lineRule="auto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52"/>
          <w:szCs w:val="52"/>
          <w:lang w:val="en-US"/>
          <w14:ligatures w14:val="none"/>
        </w:rPr>
      </w:pPr>
      <w:r w:rsidRPr="00F234A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52"/>
          <w:szCs w:val="52"/>
          <w:lang w:val="en-US"/>
          <w14:ligatures w14:val="none"/>
        </w:rPr>
        <w:t>“</w:t>
      </w:r>
      <w:r w:rsidR="00210E75" w:rsidRPr="00F234A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52"/>
          <w:szCs w:val="52"/>
          <w:lang w:val="en-US"/>
          <w14:ligatures w14:val="none"/>
        </w:rPr>
        <w:t>Transcript</w:t>
      </w:r>
      <w:r w:rsidRPr="00F234A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52"/>
          <w:szCs w:val="52"/>
          <w:lang w:val="en-US"/>
          <w14:ligatures w14:val="none"/>
        </w:rPr>
        <w:t xml:space="preserve">” </w:t>
      </w:r>
    </w:p>
    <w:p w14:paraId="7C563B55" w14:textId="332D7CC2" w:rsidR="00210E75" w:rsidRPr="00F234A9" w:rsidRDefault="00F234A9" w:rsidP="009A7281">
      <w:pPr>
        <w:spacing w:line="240" w:lineRule="auto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52"/>
          <w:szCs w:val="52"/>
          <w:lang w:val="en-US"/>
          <w14:ligatures w14:val="none"/>
        </w:rPr>
      </w:pPr>
      <w:r w:rsidRPr="00F234A9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52"/>
          <w:szCs w:val="52"/>
          <w:lang w:val="en-US"/>
          <w14:ligatures w14:val="none"/>
        </w:rPr>
        <w:t>AI-Based Assistive Technology for the Physically Disabled and the Elderly: Opportunities, Challenges, and Ethical Implications</w:t>
      </w:r>
    </w:p>
    <w:p w14:paraId="334872D5" w14:textId="45E9E8BC" w:rsidR="009A7281" w:rsidRPr="00210E75" w:rsidRDefault="009A7281" w:rsidP="009A7281">
      <w:pPr>
        <w:spacing w:line="240" w:lineRule="auto"/>
        <w:jc w:val="center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:lang w:val="en-US"/>
          <w14:ligatures w14:val="none"/>
        </w:rPr>
      </w:pPr>
    </w:p>
    <w:p w14:paraId="3C032F71" w14:textId="77777777" w:rsidR="00F234A9" w:rsidRDefault="00F234A9" w:rsidP="00F835EE">
      <w:pPr>
        <w:spacing w:line="480" w:lineRule="auto"/>
        <w:jc w:val="both"/>
        <w:rPr>
          <w:rFonts w:asciiTheme="majorHAnsi" w:eastAsiaTheme="majorEastAsia" w:hAnsiTheme="majorHAnsi" w:cstheme="majorBidi"/>
          <w:b/>
          <w:bCs/>
          <w:color w:val="0F4761" w:themeColor="accent1" w:themeShade="BF"/>
          <w:kern w:val="0"/>
          <w:sz w:val="28"/>
          <w:szCs w:val="28"/>
          <w:lang w:val="en-US"/>
          <w14:ligatures w14:val="none"/>
        </w:rPr>
      </w:pPr>
    </w:p>
    <w:p w14:paraId="670F2C17" w14:textId="77777777" w:rsidR="00F234A9" w:rsidRDefault="00F234A9" w:rsidP="00F835EE">
      <w:pPr>
        <w:spacing w:line="480" w:lineRule="auto"/>
        <w:jc w:val="both"/>
        <w:rPr>
          <w:rFonts w:asciiTheme="majorHAnsi" w:eastAsiaTheme="majorEastAsia" w:hAnsiTheme="majorHAnsi" w:cstheme="majorBidi"/>
          <w:b/>
          <w:bCs/>
          <w:color w:val="0F4761" w:themeColor="accent1" w:themeShade="BF"/>
          <w:kern w:val="0"/>
          <w:sz w:val="28"/>
          <w:szCs w:val="28"/>
          <w:lang w:val="en-US"/>
          <w14:ligatures w14:val="none"/>
        </w:rPr>
      </w:pPr>
    </w:p>
    <w:p w14:paraId="1AFDEE37" w14:textId="77777777" w:rsidR="0006480E" w:rsidRDefault="0006480E" w:rsidP="00F234A9">
      <w:pPr>
        <w:spacing w:line="480" w:lineRule="auto"/>
        <w:jc w:val="both"/>
        <w:rPr>
          <w:rFonts w:asciiTheme="majorHAnsi" w:eastAsiaTheme="majorEastAsia" w:hAnsiTheme="majorHAnsi" w:cstheme="majorBidi"/>
          <w:b/>
          <w:bCs/>
          <w:color w:val="0F4761" w:themeColor="accent1" w:themeShade="BF"/>
          <w:kern w:val="0"/>
          <w:sz w:val="28"/>
          <w:szCs w:val="28"/>
          <w:lang w:val="en-US"/>
          <w14:ligatures w14:val="none"/>
        </w:rPr>
      </w:pPr>
    </w:p>
    <w:p w14:paraId="6DE9A532" w14:textId="77777777" w:rsidR="0006480E" w:rsidRDefault="0006480E" w:rsidP="00F234A9">
      <w:pPr>
        <w:spacing w:line="480" w:lineRule="auto"/>
        <w:jc w:val="both"/>
      </w:pPr>
    </w:p>
    <w:p w14:paraId="2B2B3324" w14:textId="77777777" w:rsidR="00DE3D80" w:rsidRDefault="00DE3D80">
      <w:pPr>
        <w:rPr>
          <w:b/>
          <w:bCs/>
        </w:rPr>
      </w:pPr>
      <w:r>
        <w:rPr>
          <w:b/>
          <w:bCs/>
        </w:rPr>
        <w:br w:type="page"/>
      </w:r>
    </w:p>
    <w:p w14:paraId="71B403B1" w14:textId="5FBE8618" w:rsidR="00F234A9" w:rsidRPr="00080FC7" w:rsidRDefault="00F234A9" w:rsidP="00080FC7">
      <w:pPr>
        <w:pStyle w:val="Heading1"/>
      </w:pPr>
      <w:r w:rsidRPr="00F234A9">
        <w:lastRenderedPageBreak/>
        <w:t>Slide 1: Title Slide</w:t>
      </w:r>
    </w:p>
    <w:p w14:paraId="7F31E909" w14:textId="51F5555C" w:rsidR="00993420" w:rsidRPr="00F234A9" w:rsidRDefault="00755AA7" w:rsidP="00F234A9">
      <w:pPr>
        <w:spacing w:line="480" w:lineRule="auto"/>
        <w:jc w:val="both"/>
      </w:pPr>
      <w:r>
        <w:t xml:space="preserve">Good </w:t>
      </w:r>
      <w:proofErr w:type="gramStart"/>
      <w:r>
        <w:t>Afternoon</w:t>
      </w:r>
      <w:proofErr w:type="gramEnd"/>
      <w:r>
        <w:t xml:space="preserve">, my name is Fahad </w:t>
      </w:r>
      <w:proofErr w:type="gramStart"/>
      <w:r>
        <w:t>Saleh</w:t>
      </w:r>
      <w:proofErr w:type="gramEnd"/>
      <w:r>
        <w:t xml:space="preserve"> and I will be presenting my PowerPoint under title “</w:t>
      </w:r>
      <w:r w:rsidR="00993420" w:rsidRPr="00993420">
        <w:t>AI-Based Assistive Technology to the Physically Disabled and the Older People</w:t>
      </w:r>
      <w:r>
        <w:t>”</w:t>
      </w:r>
      <w:r w:rsidR="00993420" w:rsidRPr="00993420">
        <w:t xml:space="preserve">. This </w:t>
      </w:r>
      <w:r>
        <w:t>PowerPoint</w:t>
      </w:r>
      <w:r w:rsidR="00993420" w:rsidRPr="00993420">
        <w:t xml:space="preserve"> will address how artificial intelligence could support persons with physical disabilities and </w:t>
      </w:r>
      <w:r w:rsidR="007B5351">
        <w:t>older adults</w:t>
      </w:r>
      <w:r w:rsidR="00993420" w:rsidRPr="00993420">
        <w:t xml:space="preserve">. We shall discuss how the available AI technologies can </w:t>
      </w:r>
      <w:r w:rsidR="007B5351">
        <w:t>enhance independence, safety, and</w:t>
      </w:r>
      <w:r w:rsidR="00993420" w:rsidRPr="00993420">
        <w:t xml:space="preserve"> quality of life. </w:t>
      </w:r>
      <w:r w:rsidR="007B5351">
        <w:t>During the presentation, I will mention the possibilities of such emerging technologies, ethical consequences, and their application and practical usage challenges</w:t>
      </w:r>
      <w:r w:rsidR="00993420" w:rsidRPr="00993420">
        <w:t>. Thanks so much</w:t>
      </w:r>
      <w:r w:rsidR="007B5351">
        <w:t>. It would be great to explore this field, which</w:t>
      </w:r>
      <w:r w:rsidR="00993420" w:rsidRPr="00993420">
        <w:t xml:space="preserve"> is essential and growing. </w:t>
      </w:r>
    </w:p>
    <w:p w14:paraId="460590E0" w14:textId="77777777" w:rsid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t>Slide 2: Introduction</w:t>
      </w:r>
    </w:p>
    <w:p w14:paraId="467B3B09" w14:textId="03843F3B" w:rsidR="00993420" w:rsidRDefault="00993420" w:rsidP="00993420">
      <w:pPr>
        <w:spacing w:line="480" w:lineRule="auto"/>
        <w:jc w:val="both"/>
        <w:rPr>
          <w:lang w:val="en-US"/>
        </w:rPr>
      </w:pPr>
      <w:r w:rsidRPr="00993420">
        <w:rPr>
          <w:lang w:val="en-US"/>
        </w:rPr>
        <w:t>The world has adopted assistive technologies more readily than before</w:t>
      </w:r>
      <w:r w:rsidR="007B5351">
        <w:rPr>
          <w:lang w:val="en-US"/>
        </w:rPr>
        <w:t>, with the two issues of an ageing population</w:t>
      </w:r>
      <w:r w:rsidR="00063805">
        <w:rPr>
          <w:lang w:val="en-US"/>
        </w:rPr>
        <w:t xml:space="preserve"> and</w:t>
      </w:r>
      <w:r w:rsidR="007B5351">
        <w:rPr>
          <w:lang w:val="en-US"/>
        </w:rPr>
        <w:t xml:space="preserve"> the development of awareness among the masses towards integrating people with disabilities,</w:t>
      </w:r>
      <w:r w:rsidRPr="00993420">
        <w:rPr>
          <w:lang w:val="en-US"/>
        </w:rPr>
        <w:t xml:space="preserve"> </w:t>
      </w:r>
      <w:r w:rsidR="007B5351">
        <w:rPr>
          <w:lang w:val="en-US"/>
        </w:rPr>
        <w:t>contributing</w:t>
      </w:r>
      <w:r w:rsidRPr="00993420">
        <w:rPr>
          <w:lang w:val="en-US"/>
        </w:rPr>
        <w:t xml:space="preserve"> to this phenomenon. An increasingly evolving force in that direction is Artificial Intelligence (AI). Artificial intelligence offers a chance to lead a more independent life using data acquisition and analysis gathered through intelligent operations and predictive algorithms that individuals with limited movements, senses, or mental abilities can use. The </w:t>
      </w:r>
      <w:proofErr w:type="gramStart"/>
      <w:r w:rsidRPr="00993420">
        <w:rPr>
          <w:lang w:val="en-US"/>
        </w:rPr>
        <w:t>given presentation</w:t>
      </w:r>
      <w:proofErr w:type="gramEnd"/>
      <w:r w:rsidRPr="00993420">
        <w:rPr>
          <w:lang w:val="en-US"/>
        </w:rPr>
        <w:t xml:space="preserve"> is devoted to the critical analysis of the present situation, the benefits of applying AI to assistive technology, and the risks and </w:t>
      </w:r>
      <w:r w:rsidR="007B5351">
        <w:rPr>
          <w:lang w:val="en-US"/>
        </w:rPr>
        <w:t>innovations</w:t>
      </w:r>
      <w:r w:rsidRPr="00993420">
        <w:rPr>
          <w:lang w:val="en-US"/>
        </w:rPr>
        <w:t xml:space="preserve"> of </w:t>
      </w:r>
      <w:r w:rsidR="007B5351">
        <w:rPr>
          <w:lang w:val="en-US"/>
        </w:rPr>
        <w:t>its</w:t>
      </w:r>
      <w:r w:rsidRPr="00993420">
        <w:rPr>
          <w:lang w:val="en-US"/>
        </w:rPr>
        <w:t xml:space="preserve"> application. </w:t>
      </w:r>
    </w:p>
    <w:p w14:paraId="72E1333A" w14:textId="77777777" w:rsidR="009C6491" w:rsidRDefault="009C6491" w:rsidP="00993420">
      <w:pPr>
        <w:spacing w:line="480" w:lineRule="auto"/>
        <w:jc w:val="both"/>
        <w:rPr>
          <w:lang w:val="en-US"/>
        </w:rPr>
      </w:pPr>
    </w:p>
    <w:p w14:paraId="2A2184EC" w14:textId="77777777" w:rsidR="009C6491" w:rsidRPr="00993420" w:rsidRDefault="009C6491" w:rsidP="00993420">
      <w:pPr>
        <w:spacing w:line="480" w:lineRule="auto"/>
        <w:jc w:val="both"/>
        <w:rPr>
          <w:lang w:val="en-US"/>
        </w:rPr>
      </w:pPr>
    </w:p>
    <w:p w14:paraId="72556446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lastRenderedPageBreak/>
        <w:t>Slide 3: Research Aims and Questions</w:t>
      </w:r>
    </w:p>
    <w:p w14:paraId="44C75E43" w14:textId="77777777" w:rsidR="00080FC7" w:rsidRDefault="00080FC7" w:rsidP="00080FC7">
      <w:pPr>
        <w:spacing w:line="480" w:lineRule="auto"/>
        <w:jc w:val="both"/>
      </w:pPr>
      <w:r>
        <w:t xml:space="preserve">The fundamental purpose of this study is learning how the AI-based assistive technologies might help the elderly population and persons with physical disabilities. </w:t>
      </w:r>
      <w:proofErr w:type="gramStart"/>
      <w:r>
        <w:t>In particular, we</w:t>
      </w:r>
      <w:proofErr w:type="gramEnd"/>
      <w:r>
        <w:t xml:space="preserve"> are going to address the following main questions:</w:t>
      </w:r>
    </w:p>
    <w:p w14:paraId="2F7819D7" w14:textId="11AADACA" w:rsidR="00080FC7" w:rsidRDefault="008765E3" w:rsidP="00080FC7">
      <w:pPr>
        <w:pStyle w:val="ListParagraph"/>
        <w:numPr>
          <w:ilvl w:val="0"/>
          <w:numId w:val="16"/>
        </w:numPr>
        <w:spacing w:line="480" w:lineRule="auto"/>
        <w:jc w:val="both"/>
      </w:pPr>
      <w:r>
        <w:t>What</w:t>
      </w:r>
      <w:r w:rsidR="00080FC7">
        <w:t xml:space="preserve"> are the AI applications </w:t>
      </w:r>
      <w:proofErr w:type="gramStart"/>
      <w:r w:rsidR="00080FC7">
        <w:t>in the area of</w:t>
      </w:r>
      <w:proofErr w:type="gramEnd"/>
      <w:r w:rsidR="00080FC7">
        <w:t xml:space="preserve"> assistive technology?</w:t>
      </w:r>
    </w:p>
    <w:p w14:paraId="2D841D5B" w14:textId="759D2649" w:rsidR="00080FC7" w:rsidRDefault="00080FC7" w:rsidP="00080FC7">
      <w:pPr>
        <w:pStyle w:val="ListParagraph"/>
        <w:numPr>
          <w:ilvl w:val="0"/>
          <w:numId w:val="16"/>
        </w:numPr>
        <w:spacing w:line="480" w:lineRule="auto"/>
        <w:jc w:val="both"/>
      </w:pPr>
      <w:r>
        <w:t xml:space="preserve">What are the practical impacts of these tools </w:t>
      </w:r>
      <w:r w:rsidR="008765E3">
        <w:t>on</w:t>
      </w:r>
      <w:r>
        <w:t xml:space="preserve"> the users?</w:t>
      </w:r>
    </w:p>
    <w:p w14:paraId="4066F424" w14:textId="3311EE65" w:rsidR="00080FC7" w:rsidRDefault="00080FC7" w:rsidP="00080FC7">
      <w:pPr>
        <w:pStyle w:val="ListParagraph"/>
        <w:numPr>
          <w:ilvl w:val="0"/>
          <w:numId w:val="16"/>
        </w:numPr>
        <w:spacing w:line="480" w:lineRule="auto"/>
        <w:jc w:val="both"/>
      </w:pPr>
      <w:r>
        <w:t xml:space="preserve">What obstacles and ethical issues should be tackled </w:t>
      </w:r>
      <w:r w:rsidR="008765E3">
        <w:t>to</w:t>
      </w:r>
      <w:r>
        <w:t xml:space="preserve"> reali</w:t>
      </w:r>
      <w:r w:rsidR="00914D40">
        <w:t>s</w:t>
      </w:r>
      <w:r>
        <w:t>e this implementation?</w:t>
      </w:r>
    </w:p>
    <w:p w14:paraId="446A35AB" w14:textId="2BB7C90A" w:rsidR="00080FC7" w:rsidRPr="00F234A9" w:rsidRDefault="00080FC7" w:rsidP="00080FC7">
      <w:pPr>
        <w:spacing w:line="480" w:lineRule="auto"/>
        <w:jc w:val="both"/>
      </w:pPr>
      <w:r>
        <w:t>This study can help the general conversation on inclusion, access, and ethical innovation in health care and everyday life by addressing these questions.</w:t>
      </w:r>
    </w:p>
    <w:p w14:paraId="2AF4CB99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t>Slide 4: Background and Context</w:t>
      </w:r>
    </w:p>
    <w:p w14:paraId="6E5CD2F2" w14:textId="0241F427" w:rsidR="00080FC7" w:rsidRDefault="00080FC7" w:rsidP="00F234A9">
      <w:pPr>
        <w:spacing w:line="480" w:lineRule="auto"/>
        <w:jc w:val="both"/>
        <w:rPr>
          <w:lang w:val="en-US"/>
        </w:rPr>
      </w:pPr>
      <w:r w:rsidRPr="00080FC7">
        <w:rPr>
          <w:lang w:val="en-US"/>
        </w:rPr>
        <w:t xml:space="preserve">The rapidly growing aging society </w:t>
      </w:r>
      <w:r w:rsidR="00183CF4">
        <w:rPr>
          <w:lang w:val="en-US"/>
        </w:rPr>
        <w:t>is one of the prime movers for</w:t>
      </w:r>
      <w:r w:rsidRPr="00080FC7">
        <w:rPr>
          <w:lang w:val="en-US"/>
        </w:rPr>
        <w:t xml:space="preserve"> </w:t>
      </w:r>
      <w:r w:rsidR="0006181E">
        <w:rPr>
          <w:lang w:val="en-US"/>
        </w:rPr>
        <w:t>developing</w:t>
      </w:r>
      <w:r w:rsidRPr="00080FC7">
        <w:rPr>
          <w:lang w:val="en-US"/>
        </w:rPr>
        <w:t xml:space="preserve"> </w:t>
      </w:r>
      <w:r w:rsidR="0006181E">
        <w:rPr>
          <w:lang w:val="en-US"/>
        </w:rPr>
        <w:t>intelligent</w:t>
      </w:r>
      <w:r w:rsidRPr="00080FC7">
        <w:rPr>
          <w:lang w:val="en-US"/>
        </w:rPr>
        <w:t xml:space="preserve"> assistive solutions. With increased life </w:t>
      </w:r>
      <w:r w:rsidR="008765E3">
        <w:rPr>
          <w:lang w:val="en-US"/>
        </w:rPr>
        <w:t xml:space="preserve">spans, independence becomes a significant priority in </w:t>
      </w:r>
      <w:r w:rsidR="00480692">
        <w:rPr>
          <w:lang w:val="en-US"/>
        </w:rPr>
        <w:t>people’s</w:t>
      </w:r>
      <w:r w:rsidR="008765E3">
        <w:rPr>
          <w:lang w:val="en-US"/>
        </w:rPr>
        <w:t xml:space="preserve"> lives. Various tools meant to support mobility, communication, personal care, and home management are being integrated with AI. In this case, Human-Centered Design is significant, so these technologies should be technically sound, generally accessible,</w:t>
      </w:r>
      <w:r w:rsidRPr="00080FC7">
        <w:rPr>
          <w:lang w:val="en-US"/>
        </w:rPr>
        <w:t xml:space="preserve"> and </w:t>
      </w:r>
      <w:r w:rsidR="0006181E">
        <w:rPr>
          <w:lang w:val="en-US"/>
        </w:rPr>
        <w:t>straightforward</w:t>
      </w:r>
      <w:r w:rsidRPr="00080FC7">
        <w:rPr>
          <w:lang w:val="en-US"/>
        </w:rPr>
        <w:t xml:space="preserve"> to use. Socio-technical integration refers to </w:t>
      </w:r>
      <w:r w:rsidR="008765E3">
        <w:rPr>
          <w:lang w:val="en-US"/>
        </w:rPr>
        <w:t>how any AI system interacts with</w:t>
      </w:r>
      <w:r w:rsidRPr="00080FC7">
        <w:rPr>
          <w:lang w:val="en-US"/>
        </w:rPr>
        <w:t xml:space="preserve"> the social and </w:t>
      </w:r>
      <w:proofErr w:type="spellStart"/>
      <w:r w:rsidRPr="00080FC7">
        <w:rPr>
          <w:lang w:val="en-US"/>
        </w:rPr>
        <w:t>organi</w:t>
      </w:r>
      <w:r w:rsidR="00914D40">
        <w:rPr>
          <w:lang w:val="en-US"/>
        </w:rPr>
        <w:t>s</w:t>
      </w:r>
      <w:r w:rsidRPr="00080FC7">
        <w:rPr>
          <w:lang w:val="en-US"/>
        </w:rPr>
        <w:t>ational</w:t>
      </w:r>
      <w:proofErr w:type="spellEnd"/>
      <w:r w:rsidRPr="00080FC7">
        <w:rPr>
          <w:lang w:val="en-US"/>
        </w:rPr>
        <w:t xml:space="preserve"> conditions of the users. </w:t>
      </w:r>
    </w:p>
    <w:p w14:paraId="71E06038" w14:textId="77777777" w:rsidR="009C6491" w:rsidRDefault="009C6491" w:rsidP="00F234A9">
      <w:pPr>
        <w:spacing w:line="480" w:lineRule="auto"/>
        <w:jc w:val="both"/>
        <w:rPr>
          <w:lang w:val="en-US"/>
        </w:rPr>
      </w:pPr>
    </w:p>
    <w:p w14:paraId="4D6330D9" w14:textId="77777777" w:rsidR="009C6491" w:rsidRPr="00080FC7" w:rsidRDefault="009C6491" w:rsidP="00F234A9">
      <w:pPr>
        <w:spacing w:line="480" w:lineRule="auto"/>
        <w:jc w:val="both"/>
        <w:rPr>
          <w:lang w:val="en-US"/>
        </w:rPr>
      </w:pPr>
    </w:p>
    <w:p w14:paraId="673EDAB1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lastRenderedPageBreak/>
        <w:t>Slide 5: Methodology and Source Selection</w:t>
      </w:r>
    </w:p>
    <w:p w14:paraId="27338FA5" w14:textId="66F1677F" w:rsidR="00080FC7" w:rsidRPr="00F234A9" w:rsidRDefault="00AF78EF" w:rsidP="00F234A9">
      <w:pPr>
        <w:spacing w:line="480" w:lineRule="auto"/>
        <w:jc w:val="both"/>
      </w:pPr>
      <w:r w:rsidRPr="00AF78EF">
        <w:t xml:space="preserve">This presentation </w:t>
      </w:r>
      <w:r w:rsidR="008765E3">
        <w:t>fills the body of literature with a thorough review of scholarly journals, recent case studies, and systematic reviews. Relevance to AI, disability studies, and assistive technologies was a criterion for selecting sources. We depended heavily</w:t>
      </w:r>
      <w:r w:rsidRPr="00AF78EF">
        <w:t xml:space="preserve"> on peer-reviewed databases and extensive recent research </w:t>
      </w:r>
      <w:r w:rsidR="008765E3">
        <w:t>released</w:t>
      </w:r>
      <w:r w:rsidRPr="00AF78EF">
        <w:t xml:space="preserve"> in 2022- 2025. The methodology would apply a qualitative mode of analysis</w:t>
      </w:r>
      <w:r w:rsidR="008765E3">
        <w:t>,</w:t>
      </w:r>
      <w:r w:rsidRPr="00AF78EF">
        <w:t xml:space="preserve"> namely thematic synthesis, user needs, and technology evaluation. </w:t>
      </w:r>
    </w:p>
    <w:p w14:paraId="13AD3D59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t>Slide 6: Overview of AI-Based Assistive Technologies</w:t>
      </w:r>
    </w:p>
    <w:p w14:paraId="24C2129E" w14:textId="4A92697C" w:rsidR="00AF78EF" w:rsidRDefault="00AF78EF" w:rsidP="00AF78EF">
      <w:pPr>
        <w:spacing w:line="480" w:lineRule="auto"/>
        <w:jc w:val="both"/>
      </w:pPr>
      <w:r>
        <w:t>After assistive technologies</w:t>
      </w:r>
      <w:r w:rsidR="008765E3">
        <w:t>,</w:t>
      </w:r>
      <w:r>
        <w:t xml:space="preserve"> AI-based </w:t>
      </w:r>
      <w:r w:rsidR="008765E3">
        <w:t xml:space="preserve">technologies </w:t>
      </w:r>
      <w:r>
        <w:t>are diversified and dynamic. They include:</w:t>
      </w:r>
    </w:p>
    <w:p w14:paraId="4450FF7B" w14:textId="62FD2F06" w:rsidR="00AF78EF" w:rsidRDefault="00AF78EF" w:rsidP="00AF78EF">
      <w:pPr>
        <w:pStyle w:val="ListParagraph"/>
        <w:numPr>
          <w:ilvl w:val="0"/>
          <w:numId w:val="17"/>
        </w:numPr>
        <w:spacing w:line="480" w:lineRule="auto"/>
        <w:jc w:val="both"/>
      </w:pPr>
      <w:r>
        <w:t xml:space="preserve">Body-mounted gadgets </w:t>
      </w:r>
      <w:r w:rsidR="008765E3">
        <w:t>that</w:t>
      </w:r>
      <w:r>
        <w:t xml:space="preserve"> track vital signs and falls.</w:t>
      </w:r>
    </w:p>
    <w:p w14:paraId="7265E17B" w14:textId="2B54765D" w:rsidR="00AF78EF" w:rsidRDefault="00AF78EF" w:rsidP="00AF78EF">
      <w:pPr>
        <w:pStyle w:val="ListParagraph"/>
        <w:numPr>
          <w:ilvl w:val="0"/>
          <w:numId w:val="17"/>
        </w:numPr>
        <w:spacing w:line="480" w:lineRule="auto"/>
        <w:jc w:val="both"/>
      </w:pPr>
      <w:r>
        <w:t xml:space="preserve">Intelligent </w:t>
      </w:r>
      <w:r w:rsidR="008765E3">
        <w:t>navigation and</w:t>
      </w:r>
      <w:r>
        <w:t xml:space="preserve"> voice-controlled wheelchairs.</w:t>
      </w:r>
    </w:p>
    <w:p w14:paraId="498816AE" w14:textId="04759AA0" w:rsidR="00AF78EF" w:rsidRDefault="00AF78EF" w:rsidP="00AF78EF">
      <w:pPr>
        <w:pStyle w:val="ListParagraph"/>
        <w:numPr>
          <w:ilvl w:val="0"/>
          <w:numId w:val="17"/>
        </w:numPr>
        <w:spacing w:line="480" w:lineRule="auto"/>
        <w:jc w:val="both"/>
      </w:pPr>
      <w:r>
        <w:t xml:space="preserve">Voice assistants </w:t>
      </w:r>
      <w:r w:rsidR="008765E3">
        <w:t xml:space="preserve">are </w:t>
      </w:r>
      <w:r>
        <w:t>adapted to non-verbal people.</w:t>
      </w:r>
    </w:p>
    <w:p w14:paraId="04DAF9BD" w14:textId="77777777" w:rsidR="00AF78EF" w:rsidRDefault="00AF78EF" w:rsidP="00AF78EF">
      <w:pPr>
        <w:pStyle w:val="ListParagraph"/>
        <w:numPr>
          <w:ilvl w:val="0"/>
          <w:numId w:val="17"/>
        </w:numPr>
        <w:spacing w:line="480" w:lineRule="auto"/>
        <w:jc w:val="both"/>
      </w:pPr>
      <w:r>
        <w:t>Smart prosthetics that change to the terrain and task.</w:t>
      </w:r>
    </w:p>
    <w:p w14:paraId="5FAB8A0C" w14:textId="77777777" w:rsidR="00AF78EF" w:rsidRDefault="00AF78EF" w:rsidP="00AF78EF">
      <w:pPr>
        <w:pStyle w:val="ListParagraph"/>
        <w:numPr>
          <w:ilvl w:val="0"/>
          <w:numId w:val="17"/>
        </w:numPr>
        <w:spacing w:line="480" w:lineRule="auto"/>
        <w:jc w:val="both"/>
      </w:pPr>
      <w:r>
        <w:t>Cognitive aid applications that help with decision making and starting with the memory by relying upon Natural Language Processing (NLP).</w:t>
      </w:r>
    </w:p>
    <w:p w14:paraId="4BD21594" w14:textId="55FA7A68" w:rsidR="00080FC7" w:rsidRDefault="00AF78EF" w:rsidP="00AF78EF">
      <w:pPr>
        <w:spacing w:line="480" w:lineRule="auto"/>
        <w:jc w:val="both"/>
      </w:pPr>
      <w:r>
        <w:t xml:space="preserve">These technologies are changing the classical paradigm of care by </w:t>
      </w:r>
      <w:r w:rsidR="0006181E">
        <w:t xml:space="preserve">decreasing the reliance on a human care provider and allowing the users </w:t>
      </w:r>
      <w:r>
        <w:t>to address their conditions more autonomously.</w:t>
      </w:r>
    </w:p>
    <w:p w14:paraId="02A19CC6" w14:textId="77777777" w:rsidR="009C6491" w:rsidRPr="00F234A9" w:rsidRDefault="009C6491" w:rsidP="00AF78EF">
      <w:pPr>
        <w:spacing w:line="480" w:lineRule="auto"/>
        <w:jc w:val="both"/>
      </w:pPr>
    </w:p>
    <w:p w14:paraId="492ED2E2" w14:textId="77777777" w:rsid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lastRenderedPageBreak/>
        <w:t>Slide 7: Use Cases in Vision and Hearing Assistance</w:t>
      </w:r>
    </w:p>
    <w:p w14:paraId="09CA05AA" w14:textId="01BA5163" w:rsidR="001E7B2E" w:rsidRPr="00080FC7" w:rsidRDefault="008765E3" w:rsidP="0006480E">
      <w:pPr>
        <w:spacing w:line="480" w:lineRule="auto"/>
        <w:jc w:val="both"/>
      </w:pPr>
      <w:r>
        <w:t>AI has enhanced two essential senses:</w:t>
      </w:r>
      <w:r w:rsidR="001E7B2E" w:rsidRPr="001E7B2E">
        <w:t xml:space="preserve"> vision and hearing. There are already wearable devices in the field of vision assistance </w:t>
      </w:r>
      <w:r w:rsidR="00183CF4">
        <w:t>that can</w:t>
      </w:r>
      <w:r w:rsidR="001E7B2E" w:rsidRPr="001E7B2E">
        <w:t xml:space="preserve"> recogni</w:t>
      </w:r>
      <w:r w:rsidR="00914D40">
        <w:t>s</w:t>
      </w:r>
      <w:r w:rsidR="001E7B2E" w:rsidRPr="001E7B2E">
        <w:t>e objects in real-time, navigate using GPS, and describe scenes with large language-vision models. When it comes to hearing, the AI-powered hearing aids can remove background noise, identify the speech patterns</w:t>
      </w:r>
      <w:r w:rsidR="0006181E">
        <w:t>,</w:t>
      </w:r>
      <w:r w:rsidR="001E7B2E" w:rsidRPr="001E7B2E">
        <w:t xml:space="preserve"> and react in real-time to the acoustic conditions. The tools significantly enhance the way the user of the tool perceives and engages the world, particularly in a crowded area or a new territory. </w:t>
      </w:r>
    </w:p>
    <w:p w14:paraId="75DAF038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t>Slide 8: AI for Health and Safety Monitoring</w:t>
      </w:r>
    </w:p>
    <w:p w14:paraId="62C6E6AF" w14:textId="723212F7" w:rsidR="001E7B2E" w:rsidRDefault="001E7B2E" w:rsidP="001E7B2E">
      <w:pPr>
        <w:spacing w:line="480" w:lineRule="auto"/>
        <w:jc w:val="both"/>
      </w:pPr>
      <w:r>
        <w:t xml:space="preserve">The </w:t>
      </w:r>
      <w:r w:rsidR="0006181E">
        <w:t xml:space="preserve">AI monitoring systems can observe the </w:t>
      </w:r>
      <w:r w:rsidR="00183CF4">
        <w:t>user’s</w:t>
      </w:r>
      <w:r w:rsidR="0006181E">
        <w:t xml:space="preserve"> </w:t>
      </w:r>
      <w:proofErr w:type="spellStart"/>
      <w:r w:rsidR="0006181E">
        <w:t>behavior</w:t>
      </w:r>
      <w:proofErr w:type="spellEnd"/>
      <w:r>
        <w:t xml:space="preserve"> and predict </w:t>
      </w:r>
      <w:r w:rsidR="0006181E">
        <w:t>inevitable</w:t>
      </w:r>
      <w:r>
        <w:t xml:space="preserve"> health accidents that may turn out as an emergency. As an example, such tools provide the possibility to:</w:t>
      </w:r>
    </w:p>
    <w:p w14:paraId="038CB86C" w14:textId="77777777" w:rsidR="001E7B2E" w:rsidRDefault="001E7B2E" w:rsidP="001E7B2E">
      <w:pPr>
        <w:pStyle w:val="ListParagraph"/>
        <w:numPr>
          <w:ilvl w:val="0"/>
          <w:numId w:val="19"/>
        </w:numPr>
        <w:spacing w:line="480" w:lineRule="auto"/>
        <w:jc w:val="both"/>
      </w:pPr>
      <w:r>
        <w:t>Monitor an abnormal motion presaging a fall or a cerebral accident.</w:t>
      </w:r>
    </w:p>
    <w:p w14:paraId="488BA97A" w14:textId="01E60403" w:rsidR="001E7B2E" w:rsidRDefault="001E7B2E" w:rsidP="001E7B2E">
      <w:pPr>
        <w:pStyle w:val="ListParagraph"/>
        <w:numPr>
          <w:ilvl w:val="0"/>
          <w:numId w:val="19"/>
        </w:numPr>
        <w:spacing w:line="480" w:lineRule="auto"/>
        <w:jc w:val="both"/>
      </w:pPr>
      <w:r>
        <w:t>Check the heart rate, temperature</w:t>
      </w:r>
      <w:r w:rsidR="00183CF4">
        <w:t>,</w:t>
      </w:r>
      <w:r>
        <w:t xml:space="preserve"> or </w:t>
      </w:r>
      <w:r w:rsidR="0006181E">
        <w:t>glucose level</w:t>
      </w:r>
      <w:r>
        <w:t xml:space="preserve"> in the blood.</w:t>
      </w:r>
    </w:p>
    <w:p w14:paraId="30F18789" w14:textId="5C771F2E" w:rsidR="001E7B2E" w:rsidRDefault="001E7B2E" w:rsidP="001E7B2E">
      <w:pPr>
        <w:pStyle w:val="ListParagraph"/>
        <w:numPr>
          <w:ilvl w:val="0"/>
          <w:numId w:val="19"/>
        </w:numPr>
        <w:spacing w:line="480" w:lineRule="auto"/>
        <w:jc w:val="both"/>
      </w:pPr>
      <w:r>
        <w:t xml:space="preserve">Activate </w:t>
      </w:r>
      <w:r w:rsidR="008765E3">
        <w:t>real-life</w:t>
      </w:r>
      <w:r>
        <w:t xml:space="preserve"> signals to the caregivers through mobile applications.</w:t>
      </w:r>
    </w:p>
    <w:p w14:paraId="75F801E8" w14:textId="77EF35A0" w:rsidR="00AF78EF" w:rsidRDefault="001E7B2E" w:rsidP="001E7B2E">
      <w:pPr>
        <w:spacing w:line="480" w:lineRule="auto"/>
        <w:jc w:val="both"/>
      </w:pPr>
      <w:r>
        <w:t xml:space="preserve">Predictive analytics </w:t>
      </w:r>
      <w:r w:rsidR="0006181E">
        <w:t xml:space="preserve">allows users to predict the beginning of a health decline, allowing them to take preventative action instead of reactive action. Such systems enhance health results and provide peace of mind to </w:t>
      </w:r>
      <w:r>
        <w:t>users and their friends and relatives.</w:t>
      </w:r>
    </w:p>
    <w:p w14:paraId="09681DEC" w14:textId="77777777" w:rsidR="009C6491" w:rsidRDefault="009C6491" w:rsidP="001E7B2E">
      <w:pPr>
        <w:spacing w:line="480" w:lineRule="auto"/>
        <w:jc w:val="both"/>
      </w:pPr>
    </w:p>
    <w:p w14:paraId="04157E55" w14:textId="77777777" w:rsidR="009C6491" w:rsidRPr="00F234A9" w:rsidRDefault="009C6491" w:rsidP="001E7B2E">
      <w:pPr>
        <w:spacing w:line="480" w:lineRule="auto"/>
        <w:jc w:val="both"/>
      </w:pPr>
    </w:p>
    <w:p w14:paraId="7FA96884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lastRenderedPageBreak/>
        <w:t>Slide 9: Needs of Target Populations</w:t>
      </w:r>
    </w:p>
    <w:p w14:paraId="1EC8D60E" w14:textId="519116EE" w:rsidR="001E7B2E" w:rsidRPr="00F234A9" w:rsidRDefault="001E7B2E" w:rsidP="00F234A9">
      <w:pPr>
        <w:spacing w:line="480" w:lineRule="auto"/>
        <w:jc w:val="both"/>
      </w:pPr>
      <w:r w:rsidRPr="001E7B2E">
        <w:t xml:space="preserve">Various groups of users have </w:t>
      </w:r>
      <w:r w:rsidR="0006181E">
        <w:t>multiple</w:t>
      </w:r>
      <w:r w:rsidRPr="001E7B2E">
        <w:t xml:space="preserve"> needs. Older people might </w:t>
      </w:r>
      <w:r w:rsidR="0006181E">
        <w:t>need</w:t>
      </w:r>
      <w:r w:rsidRPr="001E7B2E">
        <w:t xml:space="preserve"> simplified interfaces with minimal complexity, whereas </w:t>
      </w:r>
      <w:r w:rsidR="00183CF4">
        <w:t>those with physical impairments might need technologies that depend</w:t>
      </w:r>
      <w:r w:rsidRPr="001E7B2E">
        <w:t xml:space="preserve"> on the given impairment. To be as effective as possible, such technologies should be:</w:t>
      </w:r>
    </w:p>
    <w:p w14:paraId="36B5E00A" w14:textId="77777777" w:rsidR="00F234A9" w:rsidRPr="00F234A9" w:rsidRDefault="00F234A9" w:rsidP="00F234A9">
      <w:pPr>
        <w:numPr>
          <w:ilvl w:val="0"/>
          <w:numId w:val="10"/>
        </w:numPr>
        <w:spacing w:line="480" w:lineRule="auto"/>
        <w:jc w:val="both"/>
      </w:pPr>
      <w:r w:rsidRPr="00F234A9">
        <w:t>Intuitive</w:t>
      </w:r>
    </w:p>
    <w:p w14:paraId="7A60ACCE" w14:textId="77777777" w:rsidR="00F234A9" w:rsidRPr="00F234A9" w:rsidRDefault="00F234A9" w:rsidP="00F234A9">
      <w:pPr>
        <w:numPr>
          <w:ilvl w:val="0"/>
          <w:numId w:val="10"/>
        </w:numPr>
        <w:spacing w:line="480" w:lineRule="auto"/>
        <w:jc w:val="both"/>
      </w:pPr>
      <w:r w:rsidRPr="00F234A9">
        <w:t>Reliable</w:t>
      </w:r>
    </w:p>
    <w:p w14:paraId="69D25E7C" w14:textId="009776DB" w:rsidR="00F234A9" w:rsidRPr="00F234A9" w:rsidRDefault="00F234A9" w:rsidP="00F234A9">
      <w:pPr>
        <w:numPr>
          <w:ilvl w:val="0"/>
          <w:numId w:val="10"/>
        </w:numPr>
        <w:spacing w:line="480" w:lineRule="auto"/>
        <w:jc w:val="both"/>
      </w:pPr>
      <w:r w:rsidRPr="00F234A9">
        <w:t>Customi</w:t>
      </w:r>
      <w:r w:rsidR="0006480E">
        <w:t>s</w:t>
      </w:r>
      <w:r w:rsidRPr="00F234A9">
        <w:t>able to individual physical and cognitive capacities</w:t>
      </w:r>
    </w:p>
    <w:p w14:paraId="68DF3647" w14:textId="2173925E" w:rsidR="001E7B2E" w:rsidRPr="00F234A9" w:rsidRDefault="001E7B2E" w:rsidP="00F234A9">
      <w:pPr>
        <w:spacing w:line="480" w:lineRule="auto"/>
        <w:jc w:val="both"/>
      </w:pPr>
      <w:r w:rsidRPr="001E7B2E">
        <w:t xml:space="preserve">Inclusive design proves to be </w:t>
      </w:r>
      <w:r w:rsidR="00183CF4">
        <w:t>essential</w:t>
      </w:r>
      <w:r w:rsidRPr="001E7B2E">
        <w:t xml:space="preserve">. </w:t>
      </w:r>
      <w:r w:rsidR="0006181E">
        <w:t>The involvement of the end users, caregivers, and healthcare professionals in the development cycle allows health technologies to focus on real-life issues rather than</w:t>
      </w:r>
      <w:r w:rsidRPr="001E7B2E">
        <w:t xml:space="preserve"> speculative ones.</w:t>
      </w:r>
    </w:p>
    <w:p w14:paraId="45A3A603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t>Slide 10: Benefits and Innovations</w:t>
      </w:r>
    </w:p>
    <w:p w14:paraId="1CA8D914" w14:textId="77777777" w:rsidR="001E7B2E" w:rsidRDefault="001E7B2E" w:rsidP="001E7B2E">
      <w:pPr>
        <w:spacing w:line="480" w:lineRule="auto"/>
        <w:jc w:val="both"/>
      </w:pPr>
      <w:r>
        <w:t>The list of benefits of AI in assistive technology is long. They include:</w:t>
      </w:r>
    </w:p>
    <w:p w14:paraId="149C95C2" w14:textId="7DA4D8C5" w:rsidR="001E7B2E" w:rsidRDefault="001E7B2E" w:rsidP="001E7B2E">
      <w:pPr>
        <w:pStyle w:val="ListParagraph"/>
        <w:numPr>
          <w:ilvl w:val="0"/>
          <w:numId w:val="20"/>
        </w:numPr>
        <w:spacing w:line="480" w:lineRule="auto"/>
        <w:jc w:val="both"/>
      </w:pPr>
      <w:r>
        <w:t>More autonomy in general cooking, hygiene</w:t>
      </w:r>
      <w:r w:rsidR="0006181E">
        <w:t>,</w:t>
      </w:r>
      <w:r>
        <w:t xml:space="preserve"> and movements.</w:t>
      </w:r>
    </w:p>
    <w:p w14:paraId="5629DD83" w14:textId="3BC51394" w:rsidR="001E7B2E" w:rsidRDefault="001E7B2E" w:rsidP="001E7B2E">
      <w:pPr>
        <w:pStyle w:val="ListParagraph"/>
        <w:numPr>
          <w:ilvl w:val="0"/>
          <w:numId w:val="20"/>
        </w:numPr>
        <w:spacing w:line="480" w:lineRule="auto"/>
        <w:jc w:val="both"/>
      </w:pPr>
      <w:r>
        <w:t xml:space="preserve">Improved emotional health condition via robotic companions and social </w:t>
      </w:r>
      <w:r w:rsidR="008765E3">
        <w:t>interaction</w:t>
      </w:r>
      <w:r>
        <w:t xml:space="preserve"> platforms.</w:t>
      </w:r>
    </w:p>
    <w:p w14:paraId="1F23C09C" w14:textId="7E1ED7D8" w:rsidR="001E7B2E" w:rsidRDefault="001E7B2E" w:rsidP="001E7B2E">
      <w:pPr>
        <w:pStyle w:val="ListParagraph"/>
        <w:numPr>
          <w:ilvl w:val="0"/>
          <w:numId w:val="20"/>
        </w:numPr>
        <w:spacing w:line="480" w:lineRule="auto"/>
        <w:jc w:val="both"/>
      </w:pPr>
      <w:r>
        <w:t xml:space="preserve">Adaptive systems </w:t>
      </w:r>
      <w:r w:rsidR="008765E3">
        <w:t xml:space="preserve">that adapt to the </w:t>
      </w:r>
      <w:r w:rsidR="00480692">
        <w:t>user’s</w:t>
      </w:r>
      <w:r>
        <w:t xml:space="preserve"> behaviour and give them feedback on specific user behaviours.</w:t>
      </w:r>
    </w:p>
    <w:p w14:paraId="39A0E83B" w14:textId="57719968" w:rsidR="001E7B2E" w:rsidRDefault="001E7B2E" w:rsidP="001E7B2E">
      <w:pPr>
        <w:pStyle w:val="ListParagraph"/>
        <w:numPr>
          <w:ilvl w:val="0"/>
          <w:numId w:val="20"/>
        </w:numPr>
        <w:spacing w:line="480" w:lineRule="auto"/>
        <w:jc w:val="both"/>
      </w:pPr>
      <w:r>
        <w:t>Automation of everyday activities to reduce the caregiver burden.</w:t>
      </w:r>
    </w:p>
    <w:p w14:paraId="68C84CF0" w14:textId="27F91D8B" w:rsidR="001E7B2E" w:rsidRPr="00F234A9" w:rsidRDefault="001E7B2E" w:rsidP="00F234A9">
      <w:pPr>
        <w:spacing w:line="480" w:lineRule="auto"/>
        <w:jc w:val="both"/>
      </w:pPr>
      <w:r>
        <w:lastRenderedPageBreak/>
        <w:t xml:space="preserve">They </w:t>
      </w:r>
      <w:r w:rsidR="0006181E">
        <w:t>help promote a feeling of control and self-worth in the users, crucial to their mental well-being and life</w:t>
      </w:r>
      <w:r>
        <w:t xml:space="preserve"> outcomes.</w:t>
      </w:r>
    </w:p>
    <w:p w14:paraId="035DB537" w14:textId="77777777" w:rsid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t>Slide 11: Ethical Considerations</w:t>
      </w:r>
    </w:p>
    <w:p w14:paraId="74B5DC08" w14:textId="77777777" w:rsidR="000C457F" w:rsidRDefault="000C457F" w:rsidP="000C457F">
      <w:pPr>
        <w:spacing w:line="480" w:lineRule="auto"/>
        <w:jc w:val="both"/>
      </w:pPr>
      <w:r>
        <w:t>There will be immense advantages, but the ethical aspect should not be disregarded. These include:</w:t>
      </w:r>
    </w:p>
    <w:p w14:paraId="7FC702A2" w14:textId="77777777" w:rsidR="000C457F" w:rsidRDefault="000C457F" w:rsidP="000C457F">
      <w:pPr>
        <w:pStyle w:val="ListParagraph"/>
        <w:numPr>
          <w:ilvl w:val="0"/>
          <w:numId w:val="21"/>
        </w:numPr>
        <w:spacing w:line="480" w:lineRule="auto"/>
        <w:jc w:val="both"/>
      </w:pPr>
      <w:r>
        <w:t xml:space="preserve">Privacy threats </w:t>
      </w:r>
      <w:proofErr w:type="gramStart"/>
      <w:r>
        <w:t>were connected with</w:t>
      </w:r>
      <w:proofErr w:type="gramEnd"/>
      <w:r>
        <w:t xml:space="preserve"> the gathering of data and monitoring.</w:t>
      </w:r>
    </w:p>
    <w:p w14:paraId="10BCF811" w14:textId="77777777" w:rsidR="000C457F" w:rsidRDefault="000C457F" w:rsidP="000C457F">
      <w:pPr>
        <w:pStyle w:val="ListParagraph"/>
        <w:numPr>
          <w:ilvl w:val="0"/>
          <w:numId w:val="21"/>
        </w:numPr>
        <w:spacing w:line="480" w:lineRule="auto"/>
        <w:jc w:val="both"/>
      </w:pPr>
      <w:r>
        <w:t>Prejudice in any AI code that can ultimately discriminate against some user groups.</w:t>
      </w:r>
    </w:p>
    <w:p w14:paraId="3C85575A" w14:textId="2DFFF324" w:rsidR="000C457F" w:rsidRDefault="000C457F" w:rsidP="000C457F">
      <w:pPr>
        <w:pStyle w:val="ListParagraph"/>
        <w:numPr>
          <w:ilvl w:val="0"/>
          <w:numId w:val="21"/>
        </w:numPr>
        <w:spacing w:line="480" w:lineRule="auto"/>
        <w:jc w:val="both"/>
      </w:pPr>
      <w:r>
        <w:t xml:space="preserve">Transparency in </w:t>
      </w:r>
      <w:r w:rsidR="0006181E">
        <w:t>decision-making</w:t>
      </w:r>
      <w:r>
        <w:t xml:space="preserve"> processes.</w:t>
      </w:r>
    </w:p>
    <w:p w14:paraId="3123FE38" w14:textId="0A377071" w:rsidR="001E7B2E" w:rsidRPr="00F234A9" w:rsidRDefault="000C457F" w:rsidP="000C457F">
      <w:pPr>
        <w:spacing w:line="480" w:lineRule="auto"/>
        <w:jc w:val="both"/>
      </w:pPr>
      <w:r>
        <w:t xml:space="preserve">Also, </w:t>
      </w:r>
      <w:r w:rsidR="0006181E">
        <w:t xml:space="preserve">ethical issues concerning the substitution of human </w:t>
      </w:r>
      <w:r w:rsidR="0035677A">
        <w:t>contact</w:t>
      </w:r>
      <w:r w:rsidR="0006181E">
        <w:t xml:space="preserve"> by robots exist. While robots and AI can help alleviate loneliness, they cannot emulate and enable empathy and human connection. A balanced view is necessary to ensure that the technology does not undermine but enhances</w:t>
      </w:r>
      <w:r>
        <w:t xml:space="preserve"> meaningful social interaction.</w:t>
      </w:r>
    </w:p>
    <w:p w14:paraId="2B731C47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t>Slide 12: Barriers to Adoption</w:t>
      </w:r>
    </w:p>
    <w:p w14:paraId="7A108746" w14:textId="4273B590" w:rsidR="00F234A9" w:rsidRPr="00F234A9" w:rsidRDefault="00F234A9" w:rsidP="00F234A9">
      <w:pPr>
        <w:spacing w:line="480" w:lineRule="auto"/>
        <w:jc w:val="both"/>
      </w:pPr>
      <w:r w:rsidRPr="00F234A9">
        <w:t>Several challenges prevent widespread adoption of AI-based assistive technologies:</w:t>
      </w:r>
    </w:p>
    <w:p w14:paraId="672288D1" w14:textId="77777777" w:rsidR="00F234A9" w:rsidRPr="00F234A9" w:rsidRDefault="00F234A9" w:rsidP="00F234A9">
      <w:pPr>
        <w:numPr>
          <w:ilvl w:val="0"/>
          <w:numId w:val="13"/>
        </w:numPr>
        <w:spacing w:line="480" w:lineRule="auto"/>
        <w:jc w:val="both"/>
      </w:pPr>
      <w:r w:rsidRPr="00F234A9">
        <w:t>High initial and maintenance costs make them unaffordable for many.</w:t>
      </w:r>
    </w:p>
    <w:p w14:paraId="32E7B03D" w14:textId="77777777" w:rsidR="00F234A9" w:rsidRPr="00F234A9" w:rsidRDefault="00F234A9" w:rsidP="00F234A9">
      <w:pPr>
        <w:numPr>
          <w:ilvl w:val="0"/>
          <w:numId w:val="13"/>
        </w:numPr>
        <w:spacing w:line="480" w:lineRule="auto"/>
        <w:jc w:val="both"/>
      </w:pPr>
      <w:r w:rsidRPr="00F234A9">
        <w:t>Elderly users may lack digital literacy, making usage difficult.</w:t>
      </w:r>
    </w:p>
    <w:p w14:paraId="7D60E6BA" w14:textId="65505733" w:rsidR="00F234A9" w:rsidRPr="00F234A9" w:rsidRDefault="00F234A9" w:rsidP="00F234A9">
      <w:pPr>
        <w:numPr>
          <w:ilvl w:val="0"/>
          <w:numId w:val="13"/>
        </w:numPr>
        <w:spacing w:line="480" w:lineRule="auto"/>
        <w:jc w:val="both"/>
      </w:pPr>
      <w:r w:rsidRPr="00F234A9">
        <w:t>Infrastructure gaps</w:t>
      </w:r>
      <w:r w:rsidR="008765E3">
        <w:t>, such as unreliable internet or a lack of smart home integration,</w:t>
      </w:r>
      <w:r w:rsidRPr="00F234A9">
        <w:t xml:space="preserve"> hinder full functionality.</w:t>
      </w:r>
    </w:p>
    <w:p w14:paraId="1FF74B8F" w14:textId="1EE1CF27" w:rsidR="00F234A9" w:rsidRPr="00F234A9" w:rsidRDefault="0006181E" w:rsidP="00F234A9">
      <w:pPr>
        <w:spacing w:line="480" w:lineRule="auto"/>
        <w:jc w:val="both"/>
      </w:pPr>
      <w:r>
        <w:lastRenderedPageBreak/>
        <w:t xml:space="preserve">Policy intervention, public funding, and community training programs need to address these barriers </w:t>
      </w:r>
      <w:r w:rsidR="00F234A9" w:rsidRPr="00F234A9">
        <w:t>to ensure equity and inclusion.</w:t>
      </w:r>
    </w:p>
    <w:p w14:paraId="6D1A5DCD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t>Slide 13: Policy and Regulation Gaps</w:t>
      </w:r>
    </w:p>
    <w:p w14:paraId="643CE5A7" w14:textId="77777777" w:rsidR="00F43DED" w:rsidRDefault="00F43DED" w:rsidP="00F43DED">
      <w:pPr>
        <w:spacing w:line="480" w:lineRule="auto"/>
        <w:jc w:val="both"/>
      </w:pPr>
      <w:r>
        <w:t>The existing degrees of regulatory oversight of assistive technology AI are unstable and spread out. What is missing:</w:t>
      </w:r>
    </w:p>
    <w:p w14:paraId="0F432AC3" w14:textId="63D0F0D2" w:rsidR="00F43DED" w:rsidRDefault="00F43DED" w:rsidP="00F43DED">
      <w:pPr>
        <w:pStyle w:val="ListParagraph"/>
        <w:numPr>
          <w:ilvl w:val="0"/>
          <w:numId w:val="22"/>
        </w:numPr>
        <w:spacing w:line="480" w:lineRule="auto"/>
        <w:jc w:val="both"/>
      </w:pPr>
      <w:r>
        <w:t>Scaled safety and accessible standards</w:t>
      </w:r>
      <w:r w:rsidR="00914D40">
        <w:t>.</w:t>
      </w:r>
    </w:p>
    <w:p w14:paraId="1ECC2E51" w14:textId="61B3886C" w:rsidR="00F43DED" w:rsidRDefault="00F43DED" w:rsidP="00F43DED">
      <w:pPr>
        <w:pStyle w:val="ListParagraph"/>
        <w:numPr>
          <w:ilvl w:val="0"/>
          <w:numId w:val="22"/>
        </w:numPr>
        <w:spacing w:line="480" w:lineRule="auto"/>
        <w:jc w:val="both"/>
      </w:pPr>
      <w:r>
        <w:t>Ethics of the application of AI to sensitive populations</w:t>
      </w:r>
      <w:r w:rsidR="00914D40">
        <w:t>.</w:t>
      </w:r>
    </w:p>
    <w:p w14:paraId="1A19AB1A" w14:textId="3F8589CD" w:rsidR="00F43DED" w:rsidRDefault="00F43DED" w:rsidP="00F43DED">
      <w:pPr>
        <w:pStyle w:val="ListParagraph"/>
        <w:numPr>
          <w:ilvl w:val="0"/>
          <w:numId w:val="22"/>
        </w:numPr>
        <w:spacing w:line="480" w:lineRule="auto"/>
        <w:jc w:val="both"/>
      </w:pPr>
      <w:r>
        <w:t>Laws that safeguard the independence and confidentiality of the user information</w:t>
      </w:r>
      <w:r w:rsidR="00914D40">
        <w:t>.</w:t>
      </w:r>
    </w:p>
    <w:p w14:paraId="504668CA" w14:textId="410290B7" w:rsidR="00F43DED" w:rsidRPr="00F234A9" w:rsidRDefault="00F43DED" w:rsidP="00F43DED">
      <w:pPr>
        <w:spacing w:line="480" w:lineRule="auto"/>
        <w:jc w:val="both"/>
      </w:pPr>
      <w:r>
        <w:t xml:space="preserve">Governments and international institutions need to </w:t>
      </w:r>
      <w:r w:rsidR="0006181E">
        <w:t>develop</w:t>
      </w:r>
      <w:r>
        <w:t xml:space="preserve"> policies that are all-inclusive, enforceable</w:t>
      </w:r>
      <w:r w:rsidR="0006181E">
        <w:t>, and implementable guidelines</w:t>
      </w:r>
      <w:r w:rsidR="00183CF4">
        <w:t xml:space="preserve"> and precise compliance instruments for </w:t>
      </w:r>
      <w:r>
        <w:t>AI developers and service providers so that their operations are sustainable in the long run.</w:t>
      </w:r>
    </w:p>
    <w:p w14:paraId="2835F85A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t>Slide 14: Critical Evaluation and Synthesis</w:t>
      </w:r>
    </w:p>
    <w:p w14:paraId="7A524869" w14:textId="3131D847" w:rsidR="00F43DED" w:rsidRPr="00F234A9" w:rsidRDefault="00F43DED" w:rsidP="00F234A9">
      <w:pPr>
        <w:spacing w:line="480" w:lineRule="auto"/>
        <w:jc w:val="both"/>
      </w:pPr>
      <w:r w:rsidRPr="00F43DED">
        <w:t xml:space="preserve">The academic literature </w:t>
      </w:r>
      <w:r w:rsidR="008765E3">
        <w:t>is enormously interested in the possibilities of using AI-powered assistive technologies. Nonetheless, this</w:t>
      </w:r>
      <w:r w:rsidRPr="00F43DED">
        <w:t xml:space="preserve"> reality can hardly be achieved due to the </w:t>
      </w:r>
      <w:r w:rsidR="0006181E">
        <w:t xml:space="preserve">infrastructure, funding, or </w:t>
      </w:r>
      <w:r w:rsidR="00183CF4">
        <w:t>deficiency in user training</w:t>
      </w:r>
      <w:r w:rsidRPr="00F43DED">
        <w:t xml:space="preserve">. </w:t>
      </w:r>
      <w:r w:rsidR="00183CF4">
        <w:t>Most</w:t>
      </w:r>
      <w:r w:rsidRPr="00F43DED">
        <w:t xml:space="preserve"> </w:t>
      </w:r>
      <w:r w:rsidR="0006181E">
        <w:t xml:space="preserve">research is performed in countries with the highest technological development level, alone in </w:t>
      </w:r>
      <w:r w:rsidRPr="00F43DED">
        <w:t xml:space="preserve">underserved communities or low-income ones. Emotional and psychological effects are also poorly </w:t>
      </w:r>
      <w:r w:rsidRPr="00F43DED">
        <w:lastRenderedPageBreak/>
        <w:t>researched</w:t>
      </w:r>
      <w:r w:rsidR="0006181E">
        <w:t>,</w:t>
      </w:r>
      <w:r w:rsidRPr="00F43DED">
        <w:t xml:space="preserve"> </w:t>
      </w:r>
      <w:r w:rsidR="0006181E">
        <w:t>as</w:t>
      </w:r>
      <w:r w:rsidRPr="00F43DED">
        <w:t xml:space="preserve"> </w:t>
      </w:r>
      <w:r w:rsidR="0006181E">
        <w:t>they</w:t>
      </w:r>
      <w:r w:rsidRPr="00F43DED">
        <w:t xml:space="preserve"> are crucial in achieving user satisfaction and well-being. These gaps in the study should be bridged to have an </w:t>
      </w:r>
      <w:r w:rsidR="008765E3">
        <w:t>all-around</w:t>
      </w:r>
      <w:r w:rsidRPr="00F43DED">
        <w:t xml:space="preserve"> view of the technological influence. </w:t>
      </w:r>
    </w:p>
    <w:p w14:paraId="04358970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t>Slide 15: Conclusion</w:t>
      </w:r>
    </w:p>
    <w:p w14:paraId="62F0FC50" w14:textId="3F226117" w:rsidR="00F234A9" w:rsidRPr="00F43DED" w:rsidRDefault="0006181E" w:rsidP="00F234A9">
      <w:pPr>
        <w:spacing w:line="480" w:lineRule="auto"/>
        <w:jc w:val="both"/>
        <w:rPr>
          <w:lang w:val="en-US"/>
        </w:rPr>
      </w:pPr>
      <w:r>
        <w:rPr>
          <w:lang w:val="en-US"/>
        </w:rPr>
        <w:t>In summary</w:t>
      </w:r>
      <w:r w:rsidR="00F43DED" w:rsidRPr="00F43DED">
        <w:rPr>
          <w:lang w:val="en-US"/>
        </w:rPr>
        <w:t xml:space="preserve">, AI-assistive technology is another revolutionary step in elderly care and </w:t>
      </w:r>
      <w:r>
        <w:rPr>
          <w:lang w:val="en-US"/>
        </w:rPr>
        <w:t>treating people with physical disabilities</w:t>
      </w:r>
      <w:r w:rsidR="00F43DED" w:rsidRPr="00F43DED">
        <w:rPr>
          <w:lang w:val="en-US"/>
        </w:rPr>
        <w:t xml:space="preserve">. It is widely successful because of its ethical design, affordability, and inclusive innovation. </w:t>
      </w:r>
      <w:r>
        <w:rPr>
          <w:lang w:val="en-US"/>
        </w:rPr>
        <w:t xml:space="preserve">Interdisciplinary cooperation between engineers, healthcare providers, policymakers, and users can create systems that are not only technically efficacious but also socially responsible. AI can </w:t>
      </w:r>
      <w:r w:rsidR="00183CF4">
        <w:rPr>
          <w:lang w:val="en-US"/>
        </w:rPr>
        <w:t>excellently disrupt lives</w:t>
      </w:r>
      <w:r>
        <w:rPr>
          <w:lang w:val="en-US"/>
        </w:rPr>
        <w:t xml:space="preserve">, but </w:t>
      </w:r>
      <w:r w:rsidR="00F43DED" w:rsidRPr="00F43DED">
        <w:rPr>
          <w:lang w:val="en-US"/>
        </w:rPr>
        <w:t xml:space="preserve">only care should be taken when using it with empathy and foresight. </w:t>
      </w:r>
    </w:p>
    <w:p w14:paraId="520C71D0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t>Slide 16: Recommendations and Future Directions</w:t>
      </w:r>
    </w:p>
    <w:p w14:paraId="49BB9096" w14:textId="77777777" w:rsidR="00F43DED" w:rsidRDefault="00F43DED" w:rsidP="00F43DED">
      <w:pPr>
        <w:spacing w:line="480" w:lineRule="auto"/>
        <w:jc w:val="both"/>
      </w:pPr>
      <w:r>
        <w:t>To move forward, we recommend the following:</w:t>
      </w:r>
    </w:p>
    <w:p w14:paraId="3BA69C17" w14:textId="0757A026" w:rsidR="00F43DED" w:rsidRDefault="00F43DED" w:rsidP="00F43DED">
      <w:pPr>
        <w:pStyle w:val="ListParagraph"/>
        <w:numPr>
          <w:ilvl w:val="0"/>
          <w:numId w:val="23"/>
        </w:numPr>
        <w:spacing w:line="480" w:lineRule="auto"/>
        <w:jc w:val="both"/>
      </w:pPr>
      <w:r>
        <w:t>Prioriti</w:t>
      </w:r>
      <w:r w:rsidR="009E52B9">
        <w:t>s</w:t>
      </w:r>
      <w:r>
        <w:t>e Human-</w:t>
      </w:r>
      <w:proofErr w:type="spellStart"/>
      <w:r>
        <w:t>Centered</w:t>
      </w:r>
      <w:proofErr w:type="spellEnd"/>
      <w:r>
        <w:t xml:space="preserve"> Design in all stages of development.</w:t>
      </w:r>
    </w:p>
    <w:p w14:paraId="01BEF0C8" w14:textId="77777777" w:rsidR="00F43DED" w:rsidRDefault="00F43DED" w:rsidP="00F43DED">
      <w:pPr>
        <w:pStyle w:val="ListParagraph"/>
        <w:numPr>
          <w:ilvl w:val="0"/>
          <w:numId w:val="23"/>
        </w:numPr>
        <w:spacing w:line="480" w:lineRule="auto"/>
        <w:jc w:val="both"/>
      </w:pPr>
      <w:r>
        <w:t>Provide funding and subsidies to ensure equitable access.</w:t>
      </w:r>
    </w:p>
    <w:p w14:paraId="1527D4A4" w14:textId="77777777" w:rsidR="00F43DED" w:rsidRDefault="00F43DED" w:rsidP="00F43DED">
      <w:pPr>
        <w:pStyle w:val="ListParagraph"/>
        <w:numPr>
          <w:ilvl w:val="0"/>
          <w:numId w:val="23"/>
        </w:numPr>
        <w:spacing w:line="480" w:lineRule="auto"/>
        <w:jc w:val="both"/>
      </w:pPr>
      <w:r>
        <w:t>Develop international regulatory standards for AI in assistive contexts.</w:t>
      </w:r>
    </w:p>
    <w:p w14:paraId="341562F6" w14:textId="77777777" w:rsidR="00F43DED" w:rsidRDefault="00F43DED" w:rsidP="00F43DED">
      <w:pPr>
        <w:pStyle w:val="ListParagraph"/>
        <w:numPr>
          <w:ilvl w:val="0"/>
          <w:numId w:val="23"/>
        </w:numPr>
        <w:spacing w:line="480" w:lineRule="auto"/>
        <w:jc w:val="both"/>
      </w:pPr>
      <w:r>
        <w:t>Increase training for users and caregivers.</w:t>
      </w:r>
    </w:p>
    <w:p w14:paraId="33823782" w14:textId="77777777" w:rsidR="00F43DED" w:rsidRDefault="00F43DED" w:rsidP="00F43DED">
      <w:pPr>
        <w:pStyle w:val="ListParagraph"/>
        <w:numPr>
          <w:ilvl w:val="0"/>
          <w:numId w:val="23"/>
        </w:numPr>
        <w:spacing w:line="480" w:lineRule="auto"/>
        <w:jc w:val="both"/>
      </w:pPr>
      <w:r>
        <w:t>Promote further research in underserved regions and on psychological dimensions of AI use.</w:t>
      </w:r>
    </w:p>
    <w:p w14:paraId="1727C7CE" w14:textId="01044CE7" w:rsidR="009C6491" w:rsidRPr="00F234A9" w:rsidRDefault="00F43DED" w:rsidP="00914D40">
      <w:pPr>
        <w:spacing w:line="480" w:lineRule="auto"/>
        <w:jc w:val="both"/>
      </w:pPr>
      <w:r>
        <w:t>Future directions should focus on integrating AI with other emerging technologies</w:t>
      </w:r>
      <w:r w:rsidR="0006181E">
        <w:t>, such as augmented reality (AR), robotics, and brain-computer interfaces,</w:t>
      </w:r>
      <w:r>
        <w:t xml:space="preserve"> to expand the possibilities for inclusive living.</w:t>
      </w:r>
    </w:p>
    <w:p w14:paraId="1D52FCFC" w14:textId="77777777" w:rsidR="00F234A9" w:rsidRPr="00F234A9" w:rsidRDefault="00F234A9" w:rsidP="00F234A9">
      <w:pPr>
        <w:spacing w:line="480" w:lineRule="auto"/>
        <w:jc w:val="both"/>
        <w:rPr>
          <w:b/>
          <w:bCs/>
        </w:rPr>
      </w:pPr>
      <w:r w:rsidRPr="00F234A9">
        <w:rPr>
          <w:b/>
          <w:bCs/>
        </w:rPr>
        <w:lastRenderedPageBreak/>
        <w:t>Slide 17–19: References</w:t>
      </w:r>
    </w:p>
    <w:p w14:paraId="608B92BD" w14:textId="1CA8D857" w:rsidR="00993420" w:rsidRPr="00993420" w:rsidRDefault="00993420" w:rsidP="00993420">
      <w:pPr>
        <w:spacing w:line="480" w:lineRule="auto"/>
        <w:jc w:val="both"/>
        <w:rPr>
          <w:lang w:val="en-US"/>
        </w:rPr>
      </w:pPr>
      <w:r w:rsidRPr="00993420">
        <w:rPr>
          <w:lang w:val="en-US"/>
        </w:rPr>
        <w:t xml:space="preserve">Sources used in </w:t>
      </w:r>
      <w:r w:rsidR="007B5351">
        <w:rPr>
          <w:lang w:val="en-US"/>
        </w:rPr>
        <w:t>this research include</w:t>
      </w:r>
      <w:r w:rsidRPr="00993420">
        <w:rPr>
          <w:lang w:val="en-US"/>
        </w:rPr>
        <w:t xml:space="preserve"> publications </w:t>
      </w:r>
      <w:r w:rsidR="007B5351">
        <w:rPr>
          <w:lang w:val="en-US"/>
        </w:rPr>
        <w:t xml:space="preserve">from recent scholarly articles, systematic reviews, and journals from 2025 to </w:t>
      </w:r>
      <w:r w:rsidRPr="00993420">
        <w:rPr>
          <w:lang w:val="en-US"/>
        </w:rPr>
        <w:t xml:space="preserve">2022. They include </w:t>
      </w:r>
      <w:r w:rsidR="007B5351">
        <w:rPr>
          <w:lang w:val="en-US"/>
        </w:rPr>
        <w:t>significant</w:t>
      </w:r>
      <w:r w:rsidRPr="00993420">
        <w:rPr>
          <w:lang w:val="en-US"/>
        </w:rPr>
        <w:t xml:space="preserve"> contributions of Bastola et al. (2025), Pancholi et al. (2024), </w:t>
      </w:r>
      <w:proofErr w:type="spellStart"/>
      <w:r w:rsidRPr="00993420">
        <w:rPr>
          <w:lang w:val="en-US"/>
        </w:rPr>
        <w:t>Bint</w:t>
      </w:r>
      <w:proofErr w:type="spellEnd"/>
      <w:r w:rsidRPr="00993420">
        <w:rPr>
          <w:lang w:val="en-US"/>
        </w:rPr>
        <w:t xml:space="preserve"> Khalid et al. (2024) among others. The written report or bibliography may include complete references along with the request.</w:t>
      </w:r>
    </w:p>
    <w:p w14:paraId="73574774" w14:textId="765D20C1" w:rsidR="00ED4F17" w:rsidRDefault="00ED4F17" w:rsidP="00F43DED">
      <w:pPr>
        <w:spacing w:line="480" w:lineRule="auto"/>
        <w:jc w:val="both"/>
        <w:rPr>
          <w:lang w:val="en-US"/>
        </w:rPr>
      </w:pPr>
    </w:p>
    <w:p w14:paraId="6DBE7071" w14:textId="77777777" w:rsidR="00ED4F17" w:rsidRDefault="00ED4F17" w:rsidP="00F43DED">
      <w:pPr>
        <w:spacing w:line="480" w:lineRule="auto"/>
        <w:jc w:val="both"/>
        <w:rPr>
          <w:lang w:val="en-US"/>
        </w:rPr>
      </w:pPr>
    </w:p>
    <w:p w14:paraId="776B8FF9" w14:textId="77777777" w:rsidR="009C6491" w:rsidRDefault="009C6491" w:rsidP="00F43DED">
      <w:pPr>
        <w:spacing w:line="480" w:lineRule="auto"/>
        <w:jc w:val="both"/>
        <w:rPr>
          <w:lang w:val="en-US"/>
        </w:rPr>
      </w:pPr>
    </w:p>
    <w:p w14:paraId="4EB89A25" w14:textId="77777777" w:rsidR="009C6491" w:rsidRDefault="009C6491" w:rsidP="00F43DED">
      <w:pPr>
        <w:spacing w:line="480" w:lineRule="auto"/>
        <w:jc w:val="both"/>
        <w:rPr>
          <w:lang w:val="en-US"/>
        </w:rPr>
      </w:pPr>
    </w:p>
    <w:p w14:paraId="2AF1309F" w14:textId="77777777" w:rsidR="009C6491" w:rsidRDefault="009C6491" w:rsidP="00F43DED">
      <w:pPr>
        <w:spacing w:line="480" w:lineRule="auto"/>
        <w:jc w:val="both"/>
        <w:rPr>
          <w:lang w:val="en-US"/>
        </w:rPr>
      </w:pPr>
    </w:p>
    <w:p w14:paraId="7FFC39BC" w14:textId="77777777" w:rsidR="009C6491" w:rsidRDefault="009C6491" w:rsidP="00F43DED">
      <w:pPr>
        <w:spacing w:line="480" w:lineRule="auto"/>
        <w:jc w:val="both"/>
        <w:rPr>
          <w:lang w:val="en-US"/>
        </w:rPr>
      </w:pPr>
    </w:p>
    <w:p w14:paraId="5108452C" w14:textId="77777777" w:rsidR="009C6491" w:rsidRDefault="009C6491" w:rsidP="00F43DED">
      <w:pPr>
        <w:spacing w:line="480" w:lineRule="auto"/>
        <w:jc w:val="both"/>
        <w:rPr>
          <w:lang w:val="en-US"/>
        </w:rPr>
      </w:pPr>
    </w:p>
    <w:p w14:paraId="0B1DF70F" w14:textId="77777777" w:rsidR="009C6491" w:rsidRDefault="009C6491" w:rsidP="00F43DED">
      <w:pPr>
        <w:spacing w:line="480" w:lineRule="auto"/>
        <w:jc w:val="both"/>
        <w:rPr>
          <w:lang w:val="en-US"/>
        </w:rPr>
      </w:pPr>
    </w:p>
    <w:p w14:paraId="4A524FEF" w14:textId="77777777" w:rsidR="009C6491" w:rsidRDefault="009C6491" w:rsidP="00F43DED">
      <w:pPr>
        <w:spacing w:line="480" w:lineRule="auto"/>
        <w:jc w:val="both"/>
        <w:rPr>
          <w:lang w:val="en-US"/>
        </w:rPr>
      </w:pPr>
    </w:p>
    <w:p w14:paraId="44C0F767" w14:textId="77777777" w:rsidR="009C6491" w:rsidRDefault="009C6491" w:rsidP="00F43DED">
      <w:pPr>
        <w:spacing w:line="480" w:lineRule="auto"/>
        <w:jc w:val="both"/>
        <w:rPr>
          <w:lang w:val="en-US"/>
        </w:rPr>
      </w:pPr>
    </w:p>
    <w:p w14:paraId="64B3AB41" w14:textId="77777777" w:rsidR="009C6491" w:rsidRDefault="009C6491" w:rsidP="00F43DED">
      <w:pPr>
        <w:spacing w:line="480" w:lineRule="auto"/>
        <w:jc w:val="both"/>
        <w:rPr>
          <w:lang w:val="en-US"/>
        </w:rPr>
      </w:pPr>
    </w:p>
    <w:p w14:paraId="6C1894FE" w14:textId="77777777" w:rsidR="001F0710" w:rsidRDefault="001F0710">
      <w:pPr>
        <w:rPr>
          <w:lang w:val="en-US"/>
        </w:rPr>
      </w:pPr>
    </w:p>
    <w:p w14:paraId="119BC91F" w14:textId="77777777" w:rsidR="009C6491" w:rsidRDefault="009C6491">
      <w:pPr>
        <w:rPr>
          <w:b/>
          <w:bCs/>
        </w:rPr>
      </w:pPr>
    </w:p>
    <w:p w14:paraId="21DA3881" w14:textId="488C0915" w:rsidR="00F835EE" w:rsidRPr="00210E75" w:rsidRDefault="00F835EE" w:rsidP="009C6491">
      <w:pPr>
        <w:spacing w:line="480" w:lineRule="auto"/>
        <w:rPr>
          <w:b/>
          <w:bCs/>
        </w:rPr>
      </w:pPr>
      <w:r w:rsidRPr="00210E75">
        <w:rPr>
          <w:b/>
          <w:bCs/>
        </w:rPr>
        <w:lastRenderedPageBreak/>
        <w:t>References</w:t>
      </w:r>
    </w:p>
    <w:p w14:paraId="01F68B5A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proofErr w:type="spellStart"/>
      <w:r w:rsidRPr="009C6491">
        <w:rPr>
          <w:color w:val="000000" w:themeColor="text1"/>
          <w:lang w:val="en-US"/>
        </w:rPr>
        <w:t>Almufareh</w:t>
      </w:r>
      <w:proofErr w:type="spellEnd"/>
      <w:r w:rsidRPr="009C6491">
        <w:rPr>
          <w:color w:val="000000" w:themeColor="text1"/>
          <w:lang w:val="en-US"/>
        </w:rPr>
        <w:t xml:space="preserve">, M. F., Kausar, S., Humayun, M., et al. (2024). A conceptual model for inclusive technology: Advancing disability inclusion through artificial intelligence. </w:t>
      </w:r>
      <w:r w:rsidRPr="009C6491">
        <w:rPr>
          <w:i/>
          <w:iCs/>
          <w:color w:val="000000" w:themeColor="text1"/>
          <w:lang w:val="en-US"/>
        </w:rPr>
        <w:t>Journal of Digital Responsibility, 3</w:t>
      </w:r>
      <w:r w:rsidRPr="009C6491">
        <w:rPr>
          <w:color w:val="000000" w:themeColor="text1"/>
          <w:lang w:val="en-US"/>
        </w:rPr>
        <w:t xml:space="preserve">(1). </w:t>
      </w:r>
      <w:hyperlink r:id="rId7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https://doi.org/10.57197/JDR-2023-0060</w:t>
        </w:r>
      </w:hyperlink>
      <w:r w:rsidRPr="009C6491">
        <w:rPr>
          <w:color w:val="000000" w:themeColor="text1"/>
          <w:lang w:val="en-US"/>
        </w:rPr>
        <w:t xml:space="preserve"> (Accessed: 04 July 2025).</w:t>
      </w:r>
    </w:p>
    <w:p w14:paraId="6A4CAE32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r w:rsidRPr="009C6491">
        <w:rPr>
          <w:color w:val="000000" w:themeColor="text1"/>
          <w:lang w:val="en-US"/>
        </w:rPr>
        <w:t xml:space="preserve">Baig, M. S., Gillani, S. A., Shah, S. M., </w:t>
      </w:r>
      <w:proofErr w:type="spellStart"/>
      <w:r w:rsidRPr="009C6491">
        <w:rPr>
          <w:color w:val="000000" w:themeColor="text1"/>
          <w:lang w:val="en-US"/>
        </w:rPr>
        <w:t>Aljawarneh</w:t>
      </w:r>
      <w:proofErr w:type="spellEnd"/>
      <w:r w:rsidRPr="009C6491">
        <w:rPr>
          <w:color w:val="000000" w:themeColor="text1"/>
          <w:lang w:val="en-US"/>
        </w:rPr>
        <w:t xml:space="preserve">, M., Khan, A. A., &amp; Siddiqui, M. H. (2024). AI-based wearable vision assistance system for the visually impaired: Integrating real-time object recognition and contextual understanding using large vision-language models. </w:t>
      </w:r>
      <w:proofErr w:type="spellStart"/>
      <w:r w:rsidRPr="009C6491">
        <w:rPr>
          <w:i/>
          <w:iCs/>
          <w:color w:val="000000" w:themeColor="text1"/>
          <w:lang w:val="en-US"/>
        </w:rPr>
        <w:t>ArXiv</w:t>
      </w:r>
      <w:proofErr w:type="spellEnd"/>
      <w:r w:rsidRPr="009C6491">
        <w:rPr>
          <w:color w:val="000000" w:themeColor="text1"/>
          <w:lang w:val="en-US"/>
        </w:rPr>
        <w:t xml:space="preserve">. </w:t>
      </w:r>
      <w:hyperlink r:id="rId8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https://arxiv.org/abs/2412.20059</w:t>
        </w:r>
      </w:hyperlink>
      <w:r w:rsidRPr="009C6491">
        <w:rPr>
          <w:color w:val="000000" w:themeColor="text1"/>
          <w:lang w:val="en-US"/>
        </w:rPr>
        <w:t xml:space="preserve"> (Accessed: 04 July 2025).</w:t>
      </w:r>
    </w:p>
    <w:p w14:paraId="1AC39E58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r w:rsidRPr="009C6491">
        <w:rPr>
          <w:color w:val="000000" w:themeColor="text1"/>
          <w:lang w:val="en-US"/>
        </w:rPr>
        <w:t xml:space="preserve">Bastola, A., Wang, H., </w:t>
      </w:r>
      <w:proofErr w:type="spellStart"/>
      <w:r w:rsidRPr="009C6491">
        <w:rPr>
          <w:color w:val="000000" w:themeColor="text1"/>
          <w:lang w:val="en-US"/>
        </w:rPr>
        <w:t>Boroujeni</w:t>
      </w:r>
      <w:proofErr w:type="spellEnd"/>
      <w:r w:rsidRPr="009C6491">
        <w:rPr>
          <w:color w:val="000000" w:themeColor="text1"/>
          <w:lang w:val="en-US"/>
        </w:rPr>
        <w:t xml:space="preserve">, S. P. H., Brinkley, J., </w:t>
      </w:r>
      <w:proofErr w:type="spellStart"/>
      <w:r w:rsidRPr="009C6491">
        <w:rPr>
          <w:color w:val="000000" w:themeColor="text1"/>
          <w:lang w:val="en-US"/>
        </w:rPr>
        <w:t>Moshayedi</w:t>
      </w:r>
      <w:proofErr w:type="spellEnd"/>
      <w:r w:rsidRPr="009C6491">
        <w:rPr>
          <w:color w:val="000000" w:themeColor="text1"/>
          <w:lang w:val="en-US"/>
        </w:rPr>
        <w:t xml:space="preserve">, A. J., &amp; Razi, A. (2025). Driving toward inclusion: A systematic review of AI-powered accessibility enhancements for people with disability in autonomous vehicles. </w:t>
      </w:r>
      <w:r w:rsidRPr="009C6491">
        <w:rPr>
          <w:i/>
          <w:iCs/>
          <w:color w:val="000000" w:themeColor="text1"/>
          <w:lang w:val="en-US"/>
        </w:rPr>
        <w:t>IEEE Access, 13</w:t>
      </w:r>
      <w:r w:rsidRPr="009C6491">
        <w:rPr>
          <w:color w:val="000000" w:themeColor="text1"/>
          <w:lang w:val="en-US"/>
        </w:rPr>
        <w:t xml:space="preserve">, 61384–61415. </w:t>
      </w:r>
      <w:hyperlink r:id="rId9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https://doi.org/10.1109/ACCESS.2025.3555923</w:t>
        </w:r>
      </w:hyperlink>
      <w:r w:rsidRPr="009C6491">
        <w:rPr>
          <w:color w:val="000000" w:themeColor="text1"/>
          <w:lang w:val="en-US"/>
        </w:rPr>
        <w:t xml:space="preserve"> (Accessed: 04 July 2025).</w:t>
      </w:r>
    </w:p>
    <w:p w14:paraId="5D9E48D8" w14:textId="72B8069E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proofErr w:type="spellStart"/>
      <w:r w:rsidRPr="009C6491">
        <w:rPr>
          <w:color w:val="000000" w:themeColor="text1"/>
          <w:lang w:val="en-US"/>
        </w:rPr>
        <w:t>Bint</w:t>
      </w:r>
      <w:proofErr w:type="spellEnd"/>
      <w:r w:rsidRPr="009C6491">
        <w:rPr>
          <w:color w:val="000000" w:themeColor="text1"/>
          <w:lang w:val="en-US"/>
        </w:rPr>
        <w:t xml:space="preserve"> Khalid, U., Naeem, M., </w:t>
      </w:r>
      <w:proofErr w:type="spellStart"/>
      <w:r w:rsidRPr="009C6491">
        <w:rPr>
          <w:color w:val="000000" w:themeColor="text1"/>
          <w:lang w:val="en-US"/>
        </w:rPr>
        <w:t>Stasolla</w:t>
      </w:r>
      <w:proofErr w:type="spellEnd"/>
      <w:r w:rsidRPr="009C6491">
        <w:rPr>
          <w:color w:val="000000" w:themeColor="text1"/>
          <w:lang w:val="en-US"/>
        </w:rPr>
        <w:t xml:space="preserve">, F., Syed, M. H., Abbas, M., &amp; Coronato, A. (2024). Impact of AI-powered solutions in </w:t>
      </w:r>
      <w:r w:rsidR="0006181E" w:rsidRPr="009C6491">
        <w:rPr>
          <w:color w:val="000000" w:themeColor="text1"/>
          <w:lang w:val="en-US"/>
        </w:rPr>
        <w:t>rehabilitation</w:t>
      </w:r>
      <w:r w:rsidRPr="009C6491">
        <w:rPr>
          <w:color w:val="000000" w:themeColor="text1"/>
          <w:lang w:val="en-US"/>
        </w:rPr>
        <w:t xml:space="preserve">: Recent improvements and future trends. </w:t>
      </w:r>
      <w:r w:rsidRPr="009C6491">
        <w:rPr>
          <w:i/>
          <w:iCs/>
          <w:color w:val="000000" w:themeColor="text1"/>
          <w:lang w:val="en-US"/>
        </w:rPr>
        <w:t>International Journal of General Medicine, 17</w:t>
      </w:r>
      <w:r w:rsidRPr="009C6491">
        <w:rPr>
          <w:color w:val="000000" w:themeColor="text1"/>
          <w:lang w:val="en-US"/>
        </w:rPr>
        <w:t xml:space="preserve">, 943–969. </w:t>
      </w:r>
      <w:hyperlink r:id="rId10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https://doi.org/10.2147/IJGM.S453903</w:t>
        </w:r>
      </w:hyperlink>
      <w:r w:rsidRPr="009C6491">
        <w:rPr>
          <w:color w:val="000000" w:themeColor="text1"/>
          <w:lang w:val="en-US"/>
        </w:rPr>
        <w:t xml:space="preserve"> (Accessed: 04 July 2025).</w:t>
      </w:r>
    </w:p>
    <w:p w14:paraId="1C5D6D1F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proofErr w:type="spellStart"/>
      <w:r w:rsidRPr="009C6491">
        <w:rPr>
          <w:color w:val="000000" w:themeColor="text1"/>
          <w:lang w:val="en-US"/>
        </w:rPr>
        <w:t>Brotosaputro</w:t>
      </w:r>
      <w:proofErr w:type="spellEnd"/>
      <w:r w:rsidRPr="009C6491">
        <w:rPr>
          <w:color w:val="000000" w:themeColor="text1"/>
          <w:lang w:val="en-US"/>
        </w:rPr>
        <w:t xml:space="preserve">, G., Supriyadi, A., &amp; Jones, M. (2024). AI-powered assistive technologies for improved accessibility. </w:t>
      </w:r>
      <w:r w:rsidRPr="009C6491">
        <w:rPr>
          <w:i/>
          <w:iCs/>
          <w:color w:val="000000" w:themeColor="text1"/>
          <w:lang w:val="en-US"/>
        </w:rPr>
        <w:t>International Transactions on Artificial Intelligence, 3</w:t>
      </w:r>
      <w:r w:rsidRPr="009C6491">
        <w:rPr>
          <w:color w:val="000000" w:themeColor="text1"/>
          <w:lang w:val="en-US"/>
        </w:rPr>
        <w:t xml:space="preserve">(1), 76–84. </w:t>
      </w:r>
      <w:hyperlink r:id="rId11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https://doi.org/10.33050/italic.v3i1.645</w:t>
        </w:r>
      </w:hyperlink>
      <w:r w:rsidRPr="009C6491">
        <w:rPr>
          <w:color w:val="000000" w:themeColor="text1"/>
          <w:lang w:val="en-US"/>
        </w:rPr>
        <w:t xml:space="preserve"> (Accessed: 04 July 2025).</w:t>
      </w:r>
    </w:p>
    <w:p w14:paraId="47301242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proofErr w:type="spellStart"/>
      <w:r w:rsidRPr="009C6491">
        <w:rPr>
          <w:color w:val="000000" w:themeColor="text1"/>
          <w:lang w:val="en-US"/>
        </w:rPr>
        <w:lastRenderedPageBreak/>
        <w:t>Chemnad</w:t>
      </w:r>
      <w:proofErr w:type="spellEnd"/>
      <w:r w:rsidRPr="009C6491">
        <w:rPr>
          <w:color w:val="000000" w:themeColor="text1"/>
          <w:lang w:val="en-US"/>
        </w:rPr>
        <w:t xml:space="preserve">, K., &amp; Othman, A. (2024). Digital accessibility in the era of artificial intelligence—Bibliometric analysis and systematic review. </w:t>
      </w:r>
      <w:r w:rsidRPr="009C6491">
        <w:rPr>
          <w:i/>
          <w:iCs/>
          <w:color w:val="000000" w:themeColor="text1"/>
          <w:lang w:val="en-US"/>
        </w:rPr>
        <w:t>Frontiers in Artificial Intelligence, 7</w:t>
      </w:r>
      <w:r w:rsidRPr="009C6491">
        <w:rPr>
          <w:color w:val="000000" w:themeColor="text1"/>
          <w:lang w:val="en-US"/>
        </w:rPr>
        <w:t xml:space="preserve">, 1349668. </w:t>
      </w:r>
      <w:hyperlink r:id="rId12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https://doi.org/10.3389/frai.2024.1349668</w:t>
        </w:r>
      </w:hyperlink>
      <w:r w:rsidRPr="009C6491">
        <w:rPr>
          <w:color w:val="000000" w:themeColor="text1"/>
          <w:lang w:val="en-US"/>
        </w:rPr>
        <w:t xml:space="preserve"> (Accessed: 05 July 2025).</w:t>
      </w:r>
    </w:p>
    <w:p w14:paraId="1A393935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r w:rsidRPr="009C6491">
        <w:rPr>
          <w:color w:val="000000" w:themeColor="text1"/>
          <w:lang w:val="en-US"/>
        </w:rPr>
        <w:t xml:space="preserve">Das, S. (2025). Navigating accessibility rights in the age of AI with special reference to assistive technologies—Challenges and opportunities. </w:t>
      </w:r>
      <w:r w:rsidRPr="009C6491">
        <w:rPr>
          <w:i/>
          <w:iCs/>
          <w:color w:val="000000" w:themeColor="text1"/>
          <w:lang w:val="en-US"/>
        </w:rPr>
        <w:t>International Journal of Creative Research Thoughts (IJCRT)</w:t>
      </w:r>
      <w:r w:rsidRPr="009C6491">
        <w:rPr>
          <w:color w:val="000000" w:themeColor="text1"/>
          <w:lang w:val="en-US"/>
        </w:rPr>
        <w:t xml:space="preserve">. </w:t>
      </w:r>
      <w:hyperlink r:id="rId13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http://dx.doi.org/10.2139/ssrn.5196816</w:t>
        </w:r>
      </w:hyperlink>
      <w:r w:rsidRPr="009C6491">
        <w:rPr>
          <w:color w:val="000000" w:themeColor="text1"/>
          <w:lang w:val="en-US"/>
        </w:rPr>
        <w:t xml:space="preserve"> (Accessed: 05 July 2025).</w:t>
      </w:r>
    </w:p>
    <w:p w14:paraId="205467D2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r w:rsidRPr="009C6491">
        <w:rPr>
          <w:color w:val="000000" w:themeColor="text1"/>
          <w:lang w:val="en-US"/>
        </w:rPr>
        <w:t xml:space="preserve">Giansanti, D., &amp; Pirrera, A. (2025). Integrating AI and assistive technologies in healthcare: Insights from a narrative review of reviews. </w:t>
      </w:r>
      <w:r w:rsidRPr="009C6491">
        <w:rPr>
          <w:i/>
          <w:iCs/>
          <w:color w:val="000000" w:themeColor="text1"/>
          <w:lang w:val="en-US"/>
        </w:rPr>
        <w:t>Healthcare, 13</w:t>
      </w:r>
      <w:r w:rsidRPr="009C6491">
        <w:rPr>
          <w:color w:val="000000" w:themeColor="text1"/>
          <w:lang w:val="en-US"/>
        </w:rPr>
        <w:t xml:space="preserve">(5), 556. </w:t>
      </w:r>
      <w:hyperlink r:id="rId14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https://doi.org/10.3390/healthcare13050556</w:t>
        </w:r>
      </w:hyperlink>
      <w:r w:rsidRPr="009C6491">
        <w:rPr>
          <w:color w:val="000000" w:themeColor="text1"/>
          <w:lang w:val="en-US"/>
        </w:rPr>
        <w:t xml:space="preserve"> (Accessed: 05 July 2025).</w:t>
      </w:r>
    </w:p>
    <w:p w14:paraId="611F944A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r w:rsidRPr="009C6491">
        <w:rPr>
          <w:color w:val="000000" w:themeColor="text1"/>
          <w:lang w:val="en-US"/>
        </w:rPr>
        <w:t xml:space="preserve">Huq, S. M., </w:t>
      </w:r>
      <w:proofErr w:type="spellStart"/>
      <w:r w:rsidRPr="009C6491">
        <w:rPr>
          <w:color w:val="000000" w:themeColor="text1"/>
          <w:lang w:val="en-US"/>
        </w:rPr>
        <w:t>Maskeliūnas</w:t>
      </w:r>
      <w:proofErr w:type="spellEnd"/>
      <w:r w:rsidRPr="009C6491">
        <w:rPr>
          <w:color w:val="000000" w:themeColor="text1"/>
          <w:lang w:val="en-US"/>
        </w:rPr>
        <w:t xml:space="preserve">, R., &amp; </w:t>
      </w:r>
      <w:proofErr w:type="spellStart"/>
      <w:r w:rsidRPr="009C6491">
        <w:rPr>
          <w:color w:val="000000" w:themeColor="text1"/>
          <w:lang w:val="en-US"/>
        </w:rPr>
        <w:t>Damaševičius</w:t>
      </w:r>
      <w:proofErr w:type="spellEnd"/>
      <w:r w:rsidRPr="009C6491">
        <w:rPr>
          <w:color w:val="000000" w:themeColor="text1"/>
          <w:lang w:val="en-US"/>
        </w:rPr>
        <w:t xml:space="preserve">, R. (2024). Dialogue agents for artificial intelligence-based conversational systems for cognitively disabled: A systematic review. </w:t>
      </w:r>
      <w:r w:rsidRPr="009C6491">
        <w:rPr>
          <w:i/>
          <w:iCs/>
          <w:color w:val="000000" w:themeColor="text1"/>
          <w:lang w:val="en-US"/>
        </w:rPr>
        <w:t>Disability and Rehabilitation: Assistive Technology, 19</w:t>
      </w:r>
      <w:r w:rsidRPr="009C6491">
        <w:rPr>
          <w:color w:val="000000" w:themeColor="text1"/>
          <w:lang w:val="en-US"/>
        </w:rPr>
        <w:t xml:space="preserve">(3), 1059–1078. </w:t>
      </w:r>
      <w:hyperlink r:id="rId15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https://doi.org/10.1080/17483107.2022.2146768</w:t>
        </w:r>
      </w:hyperlink>
      <w:r w:rsidRPr="009C6491">
        <w:rPr>
          <w:color w:val="000000" w:themeColor="text1"/>
          <w:lang w:val="en-US"/>
        </w:rPr>
        <w:t xml:space="preserve"> (Accessed: 05 July 2025).</w:t>
      </w:r>
    </w:p>
    <w:p w14:paraId="1388D325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proofErr w:type="spellStart"/>
      <w:r w:rsidRPr="009C6491">
        <w:rPr>
          <w:color w:val="000000" w:themeColor="text1"/>
          <w:lang w:val="en-US"/>
        </w:rPr>
        <w:t>Kirongo</w:t>
      </w:r>
      <w:proofErr w:type="spellEnd"/>
      <w:r w:rsidRPr="009C6491">
        <w:rPr>
          <w:color w:val="000000" w:themeColor="text1"/>
          <w:lang w:val="en-US"/>
        </w:rPr>
        <w:t xml:space="preserve">, A. C., Huka, G., Bundi, D., </w:t>
      </w:r>
      <w:proofErr w:type="spellStart"/>
      <w:r w:rsidRPr="009C6491">
        <w:rPr>
          <w:color w:val="000000" w:themeColor="text1"/>
          <w:lang w:val="en-US"/>
        </w:rPr>
        <w:t>Kitaria</w:t>
      </w:r>
      <w:proofErr w:type="spellEnd"/>
      <w:r w:rsidRPr="009C6491">
        <w:rPr>
          <w:color w:val="000000" w:themeColor="text1"/>
          <w:lang w:val="en-US"/>
        </w:rPr>
        <w:t xml:space="preserve">, D., &amp; Muchiri, G. (2022). Implementation of AI-based assistive technologies for learners with physical disabilities in areas of innovation and special schools: A practical design thinking approach. </w:t>
      </w:r>
      <w:r w:rsidRPr="009C6491">
        <w:rPr>
          <w:i/>
          <w:iCs/>
          <w:color w:val="000000" w:themeColor="text1"/>
          <w:lang w:val="en-US"/>
        </w:rPr>
        <w:t>African Journal of Science, Technology and Social Sciences, 1</w:t>
      </w:r>
      <w:r w:rsidRPr="009C6491">
        <w:rPr>
          <w:color w:val="000000" w:themeColor="text1"/>
          <w:lang w:val="en-US"/>
        </w:rPr>
        <w:t xml:space="preserve">(2), 73–76. </w:t>
      </w:r>
      <w:hyperlink r:id="rId16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https://doi.org/10.58506/ajstss.v1i2.124</w:t>
        </w:r>
      </w:hyperlink>
      <w:r w:rsidRPr="009C6491">
        <w:rPr>
          <w:color w:val="000000" w:themeColor="text1"/>
          <w:lang w:val="en-US"/>
        </w:rPr>
        <w:t xml:space="preserve"> (Accessed: 05 July 2025).</w:t>
      </w:r>
    </w:p>
    <w:p w14:paraId="0318FA60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r w:rsidRPr="009C6491">
        <w:rPr>
          <w:color w:val="000000" w:themeColor="text1"/>
          <w:lang w:val="en-US"/>
        </w:rPr>
        <w:lastRenderedPageBreak/>
        <w:t xml:space="preserve">Krishnan, R., &amp; Manickam, S. (2024). Enhancing accessibility: Exploring the impact of AI in assistive technologies for disabled persons. </w:t>
      </w:r>
      <w:r w:rsidRPr="009C6491">
        <w:rPr>
          <w:i/>
          <w:iCs/>
          <w:color w:val="000000" w:themeColor="text1"/>
          <w:lang w:val="en-US"/>
        </w:rPr>
        <w:t>Nafath, 9</w:t>
      </w:r>
      <w:r w:rsidRPr="009C6491">
        <w:rPr>
          <w:color w:val="000000" w:themeColor="text1"/>
          <w:lang w:val="en-US"/>
        </w:rPr>
        <w:t xml:space="preserve">(25). </w:t>
      </w:r>
      <w:hyperlink r:id="rId17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https://doi.org/10.54455/MCN2505</w:t>
        </w:r>
      </w:hyperlink>
      <w:r w:rsidRPr="009C6491">
        <w:rPr>
          <w:color w:val="000000" w:themeColor="text1"/>
          <w:lang w:val="en-US"/>
        </w:rPr>
        <w:t xml:space="preserve"> (Accessed: 05 July 2025).</w:t>
      </w:r>
    </w:p>
    <w:p w14:paraId="7049F6BC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r w:rsidRPr="009C6491">
        <w:rPr>
          <w:color w:val="000000" w:themeColor="text1"/>
          <w:lang w:val="en-US"/>
        </w:rPr>
        <w:t xml:space="preserve">Lee, J., &amp; Jung, J. (2024). Empirical case study of AI service and application for people with disabilities. In </w:t>
      </w:r>
      <w:r w:rsidRPr="009C6491">
        <w:rPr>
          <w:i/>
          <w:iCs/>
          <w:color w:val="000000" w:themeColor="text1"/>
          <w:lang w:val="en-US"/>
        </w:rPr>
        <w:t>International Conference on Conceptual Modeling</w:t>
      </w:r>
      <w:r w:rsidRPr="009C6491">
        <w:rPr>
          <w:color w:val="000000" w:themeColor="text1"/>
          <w:lang w:val="en-US"/>
        </w:rPr>
        <w:t xml:space="preserve"> (pp. 5–20). Springer. </w:t>
      </w:r>
      <w:hyperlink r:id="rId18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https://doi.org/10.1007/978-3-031-75599-6_1</w:t>
        </w:r>
      </w:hyperlink>
      <w:r w:rsidRPr="009C6491">
        <w:rPr>
          <w:color w:val="000000" w:themeColor="text1"/>
          <w:lang w:val="en-US"/>
        </w:rPr>
        <w:t xml:space="preserve"> (Accessed: 06 July 2025).</w:t>
      </w:r>
    </w:p>
    <w:p w14:paraId="608B7D8A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proofErr w:type="spellStart"/>
      <w:r w:rsidRPr="009C6491">
        <w:rPr>
          <w:color w:val="000000" w:themeColor="text1"/>
          <w:lang w:val="en-US"/>
        </w:rPr>
        <w:t>Müftüoğlu</w:t>
      </w:r>
      <w:proofErr w:type="spellEnd"/>
      <w:r w:rsidRPr="009C6491">
        <w:rPr>
          <w:color w:val="000000" w:themeColor="text1"/>
          <w:lang w:val="en-US"/>
        </w:rPr>
        <w:t xml:space="preserve">, Z., </w:t>
      </w:r>
      <w:proofErr w:type="spellStart"/>
      <w:r w:rsidRPr="009C6491">
        <w:rPr>
          <w:color w:val="000000" w:themeColor="text1"/>
          <w:lang w:val="en-US"/>
        </w:rPr>
        <w:t>Kızrak</w:t>
      </w:r>
      <w:proofErr w:type="spellEnd"/>
      <w:r w:rsidRPr="009C6491">
        <w:rPr>
          <w:color w:val="000000" w:themeColor="text1"/>
          <w:lang w:val="en-US"/>
        </w:rPr>
        <w:t xml:space="preserve">, M. A., &amp; Yıldırım, T. (2021). Privacy-preserving mechanisms with explainability in assistive AI technologies. In </w:t>
      </w:r>
      <w:r w:rsidRPr="009C6491">
        <w:rPr>
          <w:i/>
          <w:iCs/>
          <w:color w:val="000000" w:themeColor="text1"/>
          <w:lang w:val="en-US"/>
        </w:rPr>
        <w:t xml:space="preserve">Advances in Assistive Technologies: Selected Papers in </w:t>
      </w:r>
      <w:proofErr w:type="spellStart"/>
      <w:r w:rsidRPr="009C6491">
        <w:rPr>
          <w:i/>
          <w:iCs/>
          <w:color w:val="000000" w:themeColor="text1"/>
          <w:lang w:val="en-US"/>
        </w:rPr>
        <w:t>Honour</w:t>
      </w:r>
      <w:proofErr w:type="spellEnd"/>
      <w:r w:rsidRPr="009C6491">
        <w:rPr>
          <w:i/>
          <w:iCs/>
          <w:color w:val="000000" w:themeColor="text1"/>
          <w:lang w:val="en-US"/>
        </w:rPr>
        <w:t xml:space="preserve"> of Professor Nikolaos G. </w:t>
      </w:r>
      <w:proofErr w:type="spellStart"/>
      <w:r w:rsidRPr="009C6491">
        <w:rPr>
          <w:i/>
          <w:iCs/>
          <w:color w:val="000000" w:themeColor="text1"/>
          <w:lang w:val="en-US"/>
        </w:rPr>
        <w:t>Bourbakis</w:t>
      </w:r>
      <w:proofErr w:type="spellEnd"/>
      <w:r w:rsidRPr="009C6491">
        <w:rPr>
          <w:i/>
          <w:iCs/>
          <w:color w:val="000000" w:themeColor="text1"/>
          <w:lang w:val="en-US"/>
        </w:rPr>
        <w:t xml:space="preserve"> – Vol. 3</w:t>
      </w:r>
      <w:r w:rsidRPr="009C6491">
        <w:rPr>
          <w:color w:val="000000" w:themeColor="text1"/>
          <w:lang w:val="en-US"/>
        </w:rPr>
        <w:t xml:space="preserve"> (pp. 287–309). Springer. </w:t>
      </w:r>
      <w:hyperlink r:id="rId19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https://doi.org/10.1007/978-3-030-87132-1_13</w:t>
        </w:r>
      </w:hyperlink>
      <w:r w:rsidRPr="009C6491">
        <w:rPr>
          <w:color w:val="000000" w:themeColor="text1"/>
          <w:lang w:val="en-US"/>
        </w:rPr>
        <w:t xml:space="preserve"> (Accessed: 06 July 2025).</w:t>
      </w:r>
    </w:p>
    <w:p w14:paraId="625BEF9F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proofErr w:type="spellStart"/>
      <w:r w:rsidRPr="009C6491">
        <w:rPr>
          <w:color w:val="000000" w:themeColor="text1"/>
          <w:lang w:val="en-US"/>
        </w:rPr>
        <w:t>Olawade</w:t>
      </w:r>
      <w:proofErr w:type="spellEnd"/>
      <w:r w:rsidRPr="009C6491">
        <w:rPr>
          <w:color w:val="000000" w:themeColor="text1"/>
          <w:lang w:val="en-US"/>
        </w:rPr>
        <w:t xml:space="preserve">, D. B., Bolarinwa, O. A., Adebisi, Y. A., &amp; Shongwe, S. (2025). The role of artificial intelligence in enhancing healthcare for people with disabilities. </w:t>
      </w:r>
      <w:r w:rsidRPr="009C6491">
        <w:rPr>
          <w:i/>
          <w:iCs/>
          <w:color w:val="000000" w:themeColor="text1"/>
          <w:lang w:val="en-US"/>
        </w:rPr>
        <w:t>Social Science &amp; Medicine, 364</w:t>
      </w:r>
      <w:r w:rsidRPr="009C6491">
        <w:rPr>
          <w:color w:val="000000" w:themeColor="text1"/>
          <w:lang w:val="en-US"/>
        </w:rPr>
        <w:t xml:space="preserve">, 117560. </w:t>
      </w:r>
      <w:hyperlink r:id="rId20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https://doi.org/10.1016/j.socscimed.2024.117560</w:t>
        </w:r>
      </w:hyperlink>
      <w:r w:rsidRPr="009C6491">
        <w:rPr>
          <w:color w:val="000000" w:themeColor="text1"/>
          <w:lang w:val="en-US"/>
        </w:rPr>
        <w:t xml:space="preserve"> (Accessed: 06 July 2025).</w:t>
      </w:r>
    </w:p>
    <w:p w14:paraId="7C049474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r w:rsidRPr="009C6491">
        <w:rPr>
          <w:color w:val="000000" w:themeColor="text1"/>
          <w:lang w:val="en-US"/>
        </w:rPr>
        <w:t xml:space="preserve">Pancholi, S., Wachs, J. P., &amp; Duerstock, B. S. (2024). Use of artificial intelligence techniques to assist individuals with physical disabilities. </w:t>
      </w:r>
      <w:r w:rsidRPr="009C6491">
        <w:rPr>
          <w:i/>
          <w:iCs/>
          <w:color w:val="000000" w:themeColor="text1"/>
          <w:lang w:val="en-US"/>
        </w:rPr>
        <w:t>Annual Review of Biomedical Engineering, 26</w:t>
      </w:r>
      <w:r w:rsidRPr="009C6491">
        <w:rPr>
          <w:color w:val="000000" w:themeColor="text1"/>
          <w:lang w:val="en-US"/>
        </w:rPr>
        <w:t xml:space="preserve">. </w:t>
      </w:r>
      <w:hyperlink r:id="rId21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https://doi.org/10.1146/annurev-bioeng-082222-012531</w:t>
        </w:r>
      </w:hyperlink>
      <w:r w:rsidRPr="009C6491">
        <w:rPr>
          <w:color w:val="000000" w:themeColor="text1"/>
          <w:lang w:val="en-US"/>
        </w:rPr>
        <w:t xml:space="preserve"> (Accessed: 06 July 2025).</w:t>
      </w:r>
    </w:p>
    <w:p w14:paraId="56C02358" w14:textId="50599D4E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r w:rsidRPr="009C6491">
        <w:rPr>
          <w:color w:val="000000" w:themeColor="text1"/>
          <w:lang w:val="en-US"/>
        </w:rPr>
        <w:t xml:space="preserve">Ran, M., Banes, D., &amp; Scherer, M. J. (2022). Basic principles for </w:t>
      </w:r>
      <w:r w:rsidR="0006181E" w:rsidRPr="009C6491">
        <w:rPr>
          <w:color w:val="000000" w:themeColor="text1"/>
          <w:lang w:val="en-US"/>
        </w:rPr>
        <w:t>developing an AI-based tool for decision-making for assistive technology</w:t>
      </w:r>
      <w:r w:rsidRPr="009C6491">
        <w:rPr>
          <w:color w:val="000000" w:themeColor="text1"/>
          <w:lang w:val="en-US"/>
        </w:rPr>
        <w:t xml:space="preserve">. </w:t>
      </w:r>
      <w:r w:rsidRPr="009C6491">
        <w:rPr>
          <w:i/>
          <w:iCs/>
          <w:color w:val="000000" w:themeColor="text1"/>
          <w:lang w:val="en-US"/>
        </w:rPr>
        <w:t xml:space="preserve">Disability and Rehabilitation: Assistive </w:t>
      </w:r>
      <w:r w:rsidRPr="009C6491">
        <w:rPr>
          <w:i/>
          <w:iCs/>
          <w:color w:val="000000" w:themeColor="text1"/>
          <w:lang w:val="en-US"/>
        </w:rPr>
        <w:lastRenderedPageBreak/>
        <w:t>Technology, 17</w:t>
      </w:r>
      <w:r w:rsidRPr="009C6491">
        <w:rPr>
          <w:color w:val="000000" w:themeColor="text1"/>
          <w:lang w:val="en-US"/>
        </w:rPr>
        <w:t xml:space="preserve">(7), 778–781. </w:t>
      </w:r>
      <w:hyperlink r:id="rId22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https://doi.org/10.1080/17483107.2020.1817163</w:t>
        </w:r>
      </w:hyperlink>
      <w:r w:rsidRPr="009C6491">
        <w:rPr>
          <w:color w:val="000000" w:themeColor="text1"/>
          <w:lang w:val="en-US"/>
        </w:rPr>
        <w:t xml:space="preserve"> (Accessed: 06 July 2025).</w:t>
      </w:r>
    </w:p>
    <w:p w14:paraId="2418D4E4" w14:textId="77777777" w:rsidR="007E61EB" w:rsidRPr="009C6491" w:rsidRDefault="007E61EB" w:rsidP="009C6491">
      <w:pPr>
        <w:spacing w:line="480" w:lineRule="auto"/>
        <w:jc w:val="both"/>
        <w:rPr>
          <w:color w:val="000000" w:themeColor="text1"/>
          <w:lang w:val="en-US"/>
        </w:rPr>
      </w:pPr>
      <w:proofErr w:type="spellStart"/>
      <w:r w:rsidRPr="009C6491">
        <w:rPr>
          <w:color w:val="000000" w:themeColor="text1"/>
          <w:lang w:val="en-US"/>
        </w:rPr>
        <w:t>Zdravkova</w:t>
      </w:r>
      <w:proofErr w:type="spellEnd"/>
      <w:r w:rsidRPr="009C6491">
        <w:rPr>
          <w:color w:val="000000" w:themeColor="text1"/>
          <w:lang w:val="en-US"/>
        </w:rPr>
        <w:t xml:space="preserve">, K. (2022). The potential of artificial intelligence for assistive technology in education. In </w:t>
      </w:r>
      <w:r w:rsidRPr="009C6491">
        <w:rPr>
          <w:i/>
          <w:iCs/>
          <w:color w:val="000000" w:themeColor="text1"/>
          <w:lang w:val="en-US"/>
        </w:rPr>
        <w:t>Handbook on intelligent techniques in the educational process: Vol. 1 recent advances and case studies</w:t>
      </w:r>
      <w:r w:rsidRPr="009C6491">
        <w:rPr>
          <w:color w:val="000000" w:themeColor="text1"/>
          <w:lang w:val="en-US"/>
        </w:rPr>
        <w:t xml:space="preserve"> (pp. 61–85). Springer. </w:t>
      </w:r>
      <w:hyperlink r:id="rId23" w:tgtFrame="_new" w:history="1">
        <w:r w:rsidRPr="009C6491">
          <w:rPr>
            <w:rStyle w:val="Hyperlink"/>
            <w:color w:val="000000" w:themeColor="text1"/>
            <w:u w:val="none"/>
            <w:lang w:val="en-US"/>
          </w:rPr>
          <w:t>https://doi.org/10.1007/978-3-031-04662-9_4</w:t>
        </w:r>
      </w:hyperlink>
      <w:r w:rsidRPr="009C6491">
        <w:rPr>
          <w:color w:val="000000" w:themeColor="text1"/>
          <w:lang w:val="en-US"/>
        </w:rPr>
        <w:t xml:space="preserve"> (Accessed: 06 July 2025).</w:t>
      </w:r>
    </w:p>
    <w:p w14:paraId="21C1C61E" w14:textId="77777777" w:rsidR="00F835EE" w:rsidRPr="009C6491" w:rsidRDefault="00F835EE" w:rsidP="00F835EE">
      <w:pPr>
        <w:spacing w:line="480" w:lineRule="auto"/>
        <w:rPr>
          <w:color w:val="000000" w:themeColor="text1"/>
        </w:rPr>
      </w:pPr>
    </w:p>
    <w:sectPr w:rsidR="00F835EE" w:rsidRPr="009C6491" w:rsidSect="0006480E">
      <w:headerReference w:type="default" r:id="rId24"/>
      <w:footerReference w:type="default" r:id="rId25"/>
      <w:pgSz w:w="11906" w:h="16838"/>
      <w:pgMar w:top="2552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734F6" w14:textId="77777777" w:rsidR="009555BD" w:rsidRDefault="009555BD" w:rsidP="00F835EE">
      <w:pPr>
        <w:spacing w:after="0" w:line="240" w:lineRule="auto"/>
      </w:pPr>
      <w:r>
        <w:separator/>
      </w:r>
    </w:p>
  </w:endnote>
  <w:endnote w:type="continuationSeparator" w:id="0">
    <w:p w14:paraId="0CD411DF" w14:textId="77777777" w:rsidR="009555BD" w:rsidRDefault="009555BD" w:rsidP="00F8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1945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3A6CBF" w14:textId="1C3D753D" w:rsidR="00F234A9" w:rsidRDefault="00F234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E35A36" w14:textId="77777777" w:rsidR="00F234A9" w:rsidRDefault="00F23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2DEFF" w14:textId="77777777" w:rsidR="009555BD" w:rsidRDefault="009555BD" w:rsidP="00F835EE">
      <w:pPr>
        <w:spacing w:after="0" w:line="240" w:lineRule="auto"/>
      </w:pPr>
      <w:r>
        <w:separator/>
      </w:r>
    </w:p>
  </w:footnote>
  <w:footnote w:type="continuationSeparator" w:id="0">
    <w:p w14:paraId="389AE3E8" w14:textId="77777777" w:rsidR="009555BD" w:rsidRDefault="009555BD" w:rsidP="00F83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2A8E" w14:textId="139FD3C7" w:rsidR="00F835EE" w:rsidRDefault="00F835EE" w:rsidP="00F835EE">
    <w:pPr>
      <w:pStyle w:val="Header"/>
    </w:pPr>
    <w:r w:rsidRPr="006738D6">
      <w:rPr>
        <w:rFonts w:ascii="Times New Roman" w:hAnsi="Times New Roman" w:cs="Times New Roman"/>
        <w:b/>
        <w:bCs/>
        <w:noProof/>
      </w:rPr>
      <w:drawing>
        <wp:inline distT="0" distB="0" distL="0" distR="0" wp14:anchorId="758C3CBA" wp14:editId="200297B2">
          <wp:extent cx="1162110" cy="723937"/>
          <wp:effectExtent l="0" t="0" r="0" b="0"/>
          <wp:docPr id="308773118" name="Picture 1" descr="A screen shot of a comput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4708349" name="Picture 1" descr="A screen shot of a computer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110" cy="723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52C9F"/>
    <w:multiLevelType w:val="multilevel"/>
    <w:tmpl w:val="1FF8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172D8"/>
    <w:multiLevelType w:val="multilevel"/>
    <w:tmpl w:val="395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30A06"/>
    <w:multiLevelType w:val="multilevel"/>
    <w:tmpl w:val="6A94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61C38"/>
    <w:multiLevelType w:val="hybridMultilevel"/>
    <w:tmpl w:val="A3D0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12B2"/>
    <w:multiLevelType w:val="multilevel"/>
    <w:tmpl w:val="BC4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C0A4F"/>
    <w:multiLevelType w:val="multilevel"/>
    <w:tmpl w:val="6FF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86069"/>
    <w:multiLevelType w:val="multilevel"/>
    <w:tmpl w:val="CB3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7E4187"/>
    <w:multiLevelType w:val="hybridMultilevel"/>
    <w:tmpl w:val="3D44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A3D76"/>
    <w:multiLevelType w:val="multilevel"/>
    <w:tmpl w:val="2276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71D6D"/>
    <w:multiLevelType w:val="multilevel"/>
    <w:tmpl w:val="503A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37450"/>
    <w:multiLevelType w:val="multilevel"/>
    <w:tmpl w:val="E36C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B36B5"/>
    <w:multiLevelType w:val="hybridMultilevel"/>
    <w:tmpl w:val="0AA2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42AAA"/>
    <w:multiLevelType w:val="multilevel"/>
    <w:tmpl w:val="D574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12714"/>
    <w:multiLevelType w:val="multilevel"/>
    <w:tmpl w:val="DAFA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95EE4"/>
    <w:multiLevelType w:val="hybridMultilevel"/>
    <w:tmpl w:val="050C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C2699"/>
    <w:multiLevelType w:val="hybridMultilevel"/>
    <w:tmpl w:val="E806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75FC4"/>
    <w:multiLevelType w:val="hybridMultilevel"/>
    <w:tmpl w:val="6B50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75752"/>
    <w:multiLevelType w:val="multilevel"/>
    <w:tmpl w:val="6B06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6632C"/>
    <w:multiLevelType w:val="multilevel"/>
    <w:tmpl w:val="A45A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74FB0"/>
    <w:multiLevelType w:val="multilevel"/>
    <w:tmpl w:val="BF4A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B7647"/>
    <w:multiLevelType w:val="hybridMultilevel"/>
    <w:tmpl w:val="BCE6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75796"/>
    <w:multiLevelType w:val="multilevel"/>
    <w:tmpl w:val="A974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206433"/>
    <w:multiLevelType w:val="hybridMultilevel"/>
    <w:tmpl w:val="AB52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763790">
    <w:abstractNumId w:val="0"/>
  </w:num>
  <w:num w:numId="2" w16cid:durableId="69233217">
    <w:abstractNumId w:val="8"/>
  </w:num>
  <w:num w:numId="3" w16cid:durableId="831409196">
    <w:abstractNumId w:val="9"/>
  </w:num>
  <w:num w:numId="4" w16cid:durableId="2078169306">
    <w:abstractNumId w:val="13"/>
  </w:num>
  <w:num w:numId="5" w16cid:durableId="30884848">
    <w:abstractNumId w:val="12"/>
  </w:num>
  <w:num w:numId="6" w16cid:durableId="323437236">
    <w:abstractNumId w:val="1"/>
  </w:num>
  <w:num w:numId="7" w16cid:durableId="1653175211">
    <w:abstractNumId w:val="21"/>
  </w:num>
  <w:num w:numId="8" w16cid:durableId="1806463111">
    <w:abstractNumId w:val="19"/>
  </w:num>
  <w:num w:numId="9" w16cid:durableId="502402756">
    <w:abstractNumId w:val="10"/>
  </w:num>
  <w:num w:numId="10" w16cid:durableId="649023789">
    <w:abstractNumId w:val="5"/>
  </w:num>
  <w:num w:numId="11" w16cid:durableId="2064988453">
    <w:abstractNumId w:val="4"/>
  </w:num>
  <w:num w:numId="12" w16cid:durableId="350380342">
    <w:abstractNumId w:val="2"/>
  </w:num>
  <w:num w:numId="13" w16cid:durableId="798767241">
    <w:abstractNumId w:val="17"/>
  </w:num>
  <w:num w:numId="14" w16cid:durableId="635064243">
    <w:abstractNumId w:val="18"/>
  </w:num>
  <w:num w:numId="15" w16cid:durableId="1990330430">
    <w:abstractNumId w:val="6"/>
  </w:num>
  <w:num w:numId="16" w16cid:durableId="1821848362">
    <w:abstractNumId w:val="7"/>
  </w:num>
  <w:num w:numId="17" w16cid:durableId="1850100149">
    <w:abstractNumId w:val="14"/>
  </w:num>
  <w:num w:numId="18" w16cid:durableId="203492865">
    <w:abstractNumId w:val="3"/>
  </w:num>
  <w:num w:numId="19" w16cid:durableId="356469190">
    <w:abstractNumId w:val="16"/>
  </w:num>
  <w:num w:numId="20" w16cid:durableId="1703356276">
    <w:abstractNumId w:val="22"/>
  </w:num>
  <w:num w:numId="21" w16cid:durableId="185677304">
    <w:abstractNumId w:val="11"/>
  </w:num>
  <w:num w:numId="22" w16cid:durableId="133261665">
    <w:abstractNumId w:val="20"/>
  </w:num>
  <w:num w:numId="23" w16cid:durableId="4037267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75"/>
    <w:rsid w:val="0006181E"/>
    <w:rsid w:val="00063805"/>
    <w:rsid w:val="0006480E"/>
    <w:rsid w:val="00080FC7"/>
    <w:rsid w:val="000C457F"/>
    <w:rsid w:val="00135BB0"/>
    <w:rsid w:val="00183CF4"/>
    <w:rsid w:val="001E7B2E"/>
    <w:rsid w:val="001F0710"/>
    <w:rsid w:val="00210E75"/>
    <w:rsid w:val="00213271"/>
    <w:rsid w:val="00345211"/>
    <w:rsid w:val="0035677A"/>
    <w:rsid w:val="00455081"/>
    <w:rsid w:val="00475893"/>
    <w:rsid w:val="00480692"/>
    <w:rsid w:val="004D418B"/>
    <w:rsid w:val="00682290"/>
    <w:rsid w:val="007240B7"/>
    <w:rsid w:val="00755AA7"/>
    <w:rsid w:val="007B5351"/>
    <w:rsid w:val="007E330E"/>
    <w:rsid w:val="007E61EB"/>
    <w:rsid w:val="00854433"/>
    <w:rsid w:val="008765E3"/>
    <w:rsid w:val="008B5844"/>
    <w:rsid w:val="00914D40"/>
    <w:rsid w:val="009555BD"/>
    <w:rsid w:val="009668F7"/>
    <w:rsid w:val="00993420"/>
    <w:rsid w:val="009A7281"/>
    <w:rsid w:val="009C6491"/>
    <w:rsid w:val="009C6709"/>
    <w:rsid w:val="009E52B9"/>
    <w:rsid w:val="00AF78EF"/>
    <w:rsid w:val="00CB6ECE"/>
    <w:rsid w:val="00CE1F55"/>
    <w:rsid w:val="00D124A3"/>
    <w:rsid w:val="00D820A8"/>
    <w:rsid w:val="00D866D0"/>
    <w:rsid w:val="00DC668F"/>
    <w:rsid w:val="00DE3D80"/>
    <w:rsid w:val="00E04DA5"/>
    <w:rsid w:val="00ED4F17"/>
    <w:rsid w:val="00F234A9"/>
    <w:rsid w:val="00F43DED"/>
    <w:rsid w:val="00F8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82C2F5"/>
  <w15:chartTrackingRefBased/>
  <w15:docId w15:val="{118064C8-C99F-48E0-BE32-D4B412A2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FC7"/>
    <w:pPr>
      <w:spacing w:line="480" w:lineRule="auto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F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5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5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3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5EE"/>
  </w:style>
  <w:style w:type="paragraph" w:styleId="Footer">
    <w:name w:val="footer"/>
    <w:basedOn w:val="Normal"/>
    <w:link w:val="FooterChar"/>
    <w:uiPriority w:val="99"/>
    <w:unhideWhenUsed/>
    <w:rsid w:val="00F83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516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5151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940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8338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734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8452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9487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860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841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1009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195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1276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210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1433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557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1602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619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1749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977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1898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352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19136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2936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1956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635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12.20059" TargetMode="External"/><Relationship Id="rId13" Type="http://schemas.openxmlformats.org/officeDocument/2006/relationships/hyperlink" Target="http://dx.doi.org/10.2139/ssrn.5196816" TargetMode="External"/><Relationship Id="rId18" Type="http://schemas.openxmlformats.org/officeDocument/2006/relationships/hyperlink" Target="https://doi.org/10.1007/978-3-031-75599-6_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146/annurev-bioeng-082222-012531" TargetMode="External"/><Relationship Id="rId7" Type="http://schemas.openxmlformats.org/officeDocument/2006/relationships/hyperlink" Target="https://doi.org/10.57197/JDR-2023-0060" TargetMode="External"/><Relationship Id="rId12" Type="http://schemas.openxmlformats.org/officeDocument/2006/relationships/hyperlink" Target="https://doi.org/10.3389/frai.2024.1349668" TargetMode="External"/><Relationship Id="rId17" Type="http://schemas.openxmlformats.org/officeDocument/2006/relationships/hyperlink" Target="https://doi.org/10.54455/MCN2505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i.org/10.58506/ajstss.v1i2.124" TargetMode="External"/><Relationship Id="rId20" Type="http://schemas.openxmlformats.org/officeDocument/2006/relationships/hyperlink" Target="https://doi.org/10.1016/j.socscimed.2024.11756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3050/italic.v3i1.645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80/17483107.2022.2146768" TargetMode="External"/><Relationship Id="rId23" Type="http://schemas.openxmlformats.org/officeDocument/2006/relationships/hyperlink" Target="https://doi.org/10.1007/978-3-031-04662-9_4" TargetMode="External"/><Relationship Id="rId10" Type="http://schemas.openxmlformats.org/officeDocument/2006/relationships/hyperlink" Target="https://doi.org/10.2147/IJGM.S453903" TargetMode="External"/><Relationship Id="rId19" Type="http://schemas.openxmlformats.org/officeDocument/2006/relationships/hyperlink" Target="https://doi.org/10.1007/978-3-030-87132-1_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ACCESS.2025.3555923" TargetMode="External"/><Relationship Id="rId14" Type="http://schemas.openxmlformats.org/officeDocument/2006/relationships/hyperlink" Target="https://doi.org/10.3390/healthcare13050556" TargetMode="External"/><Relationship Id="rId22" Type="http://schemas.openxmlformats.org/officeDocument/2006/relationships/hyperlink" Target="https://doi.org/10.1080/17483107.2020.181716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Saleh Murad Abdallah</dc:creator>
  <cp:keywords/>
  <dc:description/>
  <cp:lastModifiedBy>Fahad Saleh Murad Abdallah</cp:lastModifiedBy>
  <cp:revision>51</cp:revision>
  <dcterms:created xsi:type="dcterms:W3CDTF">2025-07-06T07:38:00Z</dcterms:created>
  <dcterms:modified xsi:type="dcterms:W3CDTF">2025-07-07T19:37:00Z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c5b88c80-62bf-4b29-a2c6-464cf7b87f80</vt:lpwstr>
  </property>
</Properties>
</file>