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28B6" w:rsidRDefault="00B154B2" w:rsidP="001E1CAD">
      <w:pPr>
        <w:pStyle w:val="Heading1"/>
        <w:spacing w:after="200" w:line="360" w:lineRule="auto"/>
        <w:jc w:val="center"/>
      </w:pPr>
      <w:r>
        <w:t>Chapter 5: Results and Evaluation</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t xml:space="preserve"> </w:t>
      </w:r>
    </w:p>
    <w:p w:rsidR="005428B6" w:rsidRDefault="00B154B2" w:rsidP="001E1CAD">
      <w:pPr>
        <w:pStyle w:val="Heading2"/>
        <w:spacing w:after="200" w:line="360" w:lineRule="auto"/>
      </w:pPr>
      <w:r>
        <w:t>5.1 Chapter Overview</w:t>
      </w:r>
    </w:p>
    <w:p w:rsidR="005428B6" w:rsidRDefault="00B154B2" w:rsidP="001E1CAD">
      <w:pPr>
        <w:spacing w:after="120" w:line="360" w:lineRule="auto"/>
      </w:pPr>
      <w:r>
        <w:t xml:space="preserve">This chapter presents the results of the implementation and validation of </w:t>
      </w:r>
      <w:proofErr w:type="spellStart"/>
      <w:r>
        <w:t>MediReach</w:t>
      </w:r>
      <w:proofErr w:type="spellEnd"/>
      <w:r>
        <w:t xml:space="preserve"> — an offline-first disaster medical intelligence system that collects patient symptoms on a mobile device, performs deterministic on-device triage, and relays compressed cl</w:t>
      </w:r>
      <w:r>
        <w:t>inical reports to a responder dashboard under degraded or zero-connectivity conditions. Results are reported at both the component level (triage engine, transmission pipeline, on-device language model, retrieval-augmented generation pipeline) and the syste</w:t>
      </w:r>
      <w:r>
        <w:t>m level (end-to-end flow validation, security audit, and backend integration tests). Performance benchmarks are compared against the design targets established in the project specification. Where design targets do not exist for a metric, the result is pres</w:t>
      </w:r>
      <w:r>
        <w:t>ented as an informational benchmark. Limitations and trade-offs inherent to the design constraints are discussed in Section 5.10.</w:t>
      </w:r>
    </w:p>
    <w:p w:rsidR="005428B6" w:rsidRDefault="00B154B2" w:rsidP="001E1CAD">
      <w:pPr>
        <w:spacing w:after="200" w:line="360" w:lineRule="auto"/>
      </w:pPr>
      <w:r>
        <w:t xml:space="preserve"> </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t xml:space="preserve"> </w:t>
      </w:r>
    </w:p>
    <w:p w:rsidR="005428B6" w:rsidRDefault="00B154B2" w:rsidP="001E1CAD">
      <w:pPr>
        <w:pStyle w:val="Heading2"/>
        <w:spacing w:after="200" w:line="360" w:lineRule="auto"/>
      </w:pPr>
      <w:r>
        <w:t>5.2 Triage Engine Evaluation</w:t>
      </w:r>
    </w:p>
    <w:p w:rsidR="005428B6" w:rsidRDefault="00B154B2" w:rsidP="001E1CAD">
      <w:pPr>
        <w:spacing w:after="120" w:line="360" w:lineRule="auto"/>
      </w:pPr>
      <w:r>
        <w:t xml:space="preserve">The triage engine is the most safety-critical component in </w:t>
      </w:r>
      <w:proofErr w:type="spellStart"/>
      <w:r>
        <w:t>MediReach</w:t>
      </w:r>
      <w:proofErr w:type="spellEnd"/>
      <w:r>
        <w:t>. It is implemented as a</w:t>
      </w:r>
      <w:r>
        <w:t xml:space="preserve"> fully deterministic, rule-based algorithm (</w:t>
      </w:r>
      <w:proofErr w:type="spellStart"/>
      <w:r>
        <w:rPr>
          <w:rFonts w:ascii="Courier New" w:eastAsia="Courier New" w:hAnsi="Courier New" w:cs="Courier New"/>
          <w:shd w:val="clear" w:color="auto" w:fill="F1F5F9"/>
        </w:rPr>
        <w:t>TriageEngine.ts</w:t>
      </w:r>
      <w:proofErr w:type="spellEnd"/>
      <w:r>
        <w:t xml:space="preserve">) that operates without network connectivity and without language model inference. The engine classifies a </w:t>
      </w:r>
      <w:proofErr w:type="spellStart"/>
      <w:r>
        <w:rPr>
          <w:rFonts w:ascii="Courier New" w:eastAsia="Courier New" w:hAnsi="Courier New" w:cs="Courier New"/>
          <w:shd w:val="clear" w:color="auto" w:fill="F1F5F9"/>
        </w:rPr>
        <w:t>MedicalFeatureVector</w:t>
      </w:r>
      <w:proofErr w:type="spellEnd"/>
      <w:r>
        <w:t xml:space="preserve"> into one of three triage levels — RED (immediate life threat), AMBER </w:t>
      </w:r>
      <w:r>
        <w:t>(urgent, stable), or GREEN (non-emergency) — by applying keyword matching over 31 RED-condition keywords and 28 AMBER-condition keywords derived from the START (Simple Triage and Rapid Treatment) protocol, combined with a severity score threshold.</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lastRenderedPageBreak/>
        <w:t xml:space="preserve">5.2.1 </w:t>
      </w:r>
      <w:r>
        <w:t>Computational Performance</w:t>
      </w:r>
    </w:p>
    <w:p w:rsidR="005428B6" w:rsidRDefault="00B154B2" w:rsidP="001E1CAD">
      <w:pPr>
        <w:spacing w:after="120" w:line="360" w:lineRule="auto"/>
      </w:pPr>
      <w:r>
        <w:t xml:space="preserve">The </w:t>
      </w:r>
      <w:proofErr w:type="spellStart"/>
      <w:proofErr w:type="gramStart"/>
      <w:r>
        <w:rPr>
          <w:rFonts w:ascii="Courier New" w:eastAsia="Courier New" w:hAnsi="Courier New" w:cs="Courier New"/>
          <w:shd w:val="clear" w:color="auto" w:fill="F1F5F9"/>
        </w:rPr>
        <w:t>computeTriage</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function was benchmarked across one thousand iterations. The mean execution time was measured at below one millisecond. The design specification required triage classification to complete within 200 millisecond</w:t>
      </w:r>
      <w:r>
        <w:t>s — a threshold chosen to ensure that the triage result is available before the language model response is rendered in the chat interface.</w:t>
      </w:r>
    </w:p>
    <w:p w:rsidR="005428B6" w:rsidRDefault="00B154B2" w:rsidP="001E1CAD">
      <w:pPr>
        <w:spacing w:after="200" w:line="360" w:lineRule="auto"/>
      </w:pPr>
      <w:r>
        <w:t xml:space="preserve"> </w:t>
      </w:r>
    </w:p>
    <w:p w:rsidR="005428B6" w:rsidRDefault="00B154B2" w:rsidP="001E1CAD">
      <w:pPr>
        <w:spacing w:after="120" w:line="360" w:lineRule="auto"/>
      </w:pPr>
      <w:r>
        <w:t>At under one millisecond, the triage engine executes 200 times faster than its design target. Figure 5.1 illustrate</w:t>
      </w:r>
      <w:r>
        <w:t xml:space="preserve">s this result on a logarithmic scale, which is necessary to </w:t>
      </w:r>
      <w:proofErr w:type="spellStart"/>
      <w:r>
        <w:t>visualise</w:t>
      </w:r>
      <w:proofErr w:type="spellEnd"/>
      <w:r>
        <w:t xml:space="preserve"> the magnitude of the difference between the measured and target values.</w:t>
      </w:r>
    </w:p>
    <w:p w:rsidR="005428B6" w:rsidRDefault="00B154B2" w:rsidP="001E1CAD">
      <w:pPr>
        <w:spacing w:after="200" w:line="360" w:lineRule="auto"/>
      </w:pPr>
      <w:r>
        <w:t xml:space="preserve"> </w:t>
      </w:r>
    </w:p>
    <w:p w:rsidR="005428B6" w:rsidRDefault="00FB28B1" w:rsidP="001E1CAD">
      <w:pPr>
        <w:pBdr>
          <w:left w:val="single" w:sz="12" w:space="8" w:color="BFBFBF"/>
        </w:pBdr>
        <w:spacing w:after="120" w:line="360" w:lineRule="auto"/>
        <w:ind w:left="300"/>
      </w:pPr>
      <w:r w:rsidRPr="00FB28B1">
        <w:rPr>
          <w:noProof/>
        </w:rPr>
        <w:drawing>
          <wp:inline distT="0" distB="0" distL="0" distR="0">
            <wp:extent cx="5731510" cy="3226960"/>
            <wp:effectExtent l="0" t="0" r="2540" b="0"/>
            <wp:docPr id="1" name="Picture 1" descr="C:\Users\ABDULLAH RIZWAN\OneDrive\Desktop\FYP Project\Agentic_AI_Triage\thesis\thesis_figures\fig5_1_triage_sp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BDULLAH RIZWAN\OneDrive\Desktop\FYP Project\Agentic_AI_Triage\thesis\thesis_figures\fig5_1_triage_speed.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6960"/>
                    </a:xfrm>
                    <a:prstGeom prst="rect">
                      <a:avLst/>
                    </a:prstGeom>
                    <a:noFill/>
                    <a:ln>
                      <a:noFill/>
                    </a:ln>
                  </pic:spPr>
                </pic:pic>
              </a:graphicData>
            </a:graphic>
          </wp:inline>
        </w:drawing>
      </w:r>
      <w:r w:rsidR="00B154B2">
        <w:br/>
      </w:r>
      <w:r w:rsidR="00B154B2">
        <w:rPr>
          <w:i/>
          <w:iCs/>
        </w:rPr>
        <w:t>Figure 5.1: Triage engine computation time vs design target (logar</w:t>
      </w:r>
      <w:r w:rsidR="00B154B2">
        <w:rPr>
          <w:i/>
          <w:iCs/>
        </w:rPr>
        <w:t xml:space="preserve">ithmic scale). The measured execution time of less than 1 </w:t>
      </w:r>
      <w:proofErr w:type="spellStart"/>
      <w:r w:rsidR="00B154B2">
        <w:rPr>
          <w:i/>
          <w:iCs/>
        </w:rPr>
        <w:t>ms</w:t>
      </w:r>
      <w:proofErr w:type="spellEnd"/>
      <w:r w:rsidR="00B154B2">
        <w:rPr>
          <w:i/>
          <w:iCs/>
        </w:rPr>
        <w:t xml:space="preserve"> is 200 times faster than the 200 </w:t>
      </w:r>
      <w:proofErr w:type="spellStart"/>
      <w:r w:rsidR="00B154B2">
        <w:rPr>
          <w:i/>
          <w:iCs/>
        </w:rPr>
        <w:t>ms</w:t>
      </w:r>
      <w:proofErr w:type="spellEnd"/>
      <w:r w:rsidR="00B154B2">
        <w:rPr>
          <w:i/>
          <w:iCs/>
        </w:rPr>
        <w:t xml:space="preserve"> design target.</w:t>
      </w:r>
    </w:p>
    <w:p w:rsidR="005428B6" w:rsidRDefault="00B154B2" w:rsidP="001E1CAD">
      <w:pPr>
        <w:spacing w:after="200" w:line="360" w:lineRule="auto"/>
      </w:pPr>
      <w:r>
        <w:t xml:space="preserve"> </w:t>
      </w:r>
    </w:p>
    <w:p w:rsidR="005428B6" w:rsidRDefault="00B154B2" w:rsidP="001E1CAD">
      <w:pPr>
        <w:spacing w:after="120" w:line="360" w:lineRule="auto"/>
      </w:pPr>
      <w:r>
        <w:t xml:space="preserve">This result confirms that rule-based triage adds no perceptible latency to the critical safety path. Even on the lowest-specification Android </w:t>
      </w:r>
      <w:r>
        <w:t xml:space="preserve">7.0 devices within the intended deployment </w:t>
      </w:r>
      <w:r>
        <w:lastRenderedPageBreak/>
        <w:t>range, triage computation is effectively instantaneous relative to any human-perceptible timescale.</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5.2.2 Unit Test Coverage</w:t>
      </w:r>
    </w:p>
    <w:p w:rsidR="005428B6" w:rsidRDefault="00B154B2" w:rsidP="001E1CAD">
      <w:pPr>
        <w:spacing w:after="120" w:line="360" w:lineRule="auto"/>
      </w:pPr>
      <w:r>
        <w:t>Seven unit tests were written to cover all decision branches of the triage engine. The</w:t>
      </w:r>
      <w:r>
        <w:t xml:space="preserve"> test cases are as follows:</w:t>
      </w:r>
    </w:p>
    <w:p w:rsidR="005428B6" w:rsidRDefault="00B154B2" w:rsidP="001E1CAD">
      <w:pPr>
        <w:spacing w:after="200" w:line="360" w:lineRule="auto"/>
      </w:pPr>
      <w:r>
        <w:t xml:space="preserve"> </w:t>
      </w:r>
    </w:p>
    <w:p w:rsidR="005428B6" w:rsidRDefault="00B154B2" w:rsidP="001E1CAD">
      <w:pPr>
        <w:spacing w:after="100" w:line="360" w:lineRule="auto"/>
        <w:ind w:left="20"/>
      </w:pPr>
      <w:r>
        <w:t>1. RED classification triggered by keyword match ("chest pain")</w:t>
      </w:r>
    </w:p>
    <w:p w:rsidR="005428B6" w:rsidRDefault="00B154B2" w:rsidP="001E1CAD">
      <w:pPr>
        <w:spacing w:after="100" w:line="360" w:lineRule="auto"/>
        <w:ind w:left="20"/>
      </w:pPr>
      <w:r>
        <w:t>2. RED classification triggered by a severity score of 8 or above</w:t>
      </w:r>
    </w:p>
    <w:p w:rsidR="005428B6" w:rsidRDefault="00B154B2" w:rsidP="001E1CAD">
      <w:pPr>
        <w:spacing w:after="100" w:line="360" w:lineRule="auto"/>
        <w:ind w:left="20"/>
      </w:pPr>
      <w:r>
        <w:t>3. AMBER classification triggered by keyword match ("fracture")</w:t>
      </w:r>
    </w:p>
    <w:p w:rsidR="005428B6" w:rsidRDefault="00B154B2" w:rsidP="001E1CAD">
      <w:pPr>
        <w:spacing w:after="100" w:line="360" w:lineRule="auto"/>
        <w:ind w:left="20"/>
      </w:pPr>
      <w:r>
        <w:t xml:space="preserve">4. </w:t>
      </w:r>
      <w:r>
        <w:t>GREEN classification by default (no matching keywords, severity below 5)</w:t>
      </w:r>
    </w:p>
    <w:p w:rsidR="005428B6" w:rsidRDefault="00B154B2" w:rsidP="001E1CAD">
      <w:pPr>
        <w:spacing w:after="100" w:line="360" w:lineRule="auto"/>
        <w:ind w:left="20"/>
      </w:pPr>
      <w:r>
        <w:t>5. RED classification taking priority over AMBER when both keyword sets match simultaneously</w:t>
      </w:r>
    </w:p>
    <w:p w:rsidR="005428B6" w:rsidRDefault="00B154B2" w:rsidP="001E1CAD">
      <w:pPr>
        <w:spacing w:after="100" w:line="360" w:lineRule="auto"/>
        <w:ind w:left="20"/>
      </w:pPr>
      <w:r>
        <w:t xml:space="preserve">6. </w:t>
      </w:r>
      <w:proofErr w:type="spellStart"/>
      <w:proofErr w:type="gramStart"/>
      <w:r>
        <w:rPr>
          <w:rFonts w:ascii="Courier New" w:eastAsia="Courier New" w:hAnsi="Courier New" w:cs="Courier New"/>
          <w:shd w:val="clear" w:color="auto" w:fill="F1F5F9"/>
        </w:rPr>
        <w:t>detectCriticalSymptom</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positive case — a RED keyword is present in the raw input strin</w:t>
      </w:r>
      <w:r>
        <w:t>g</w:t>
      </w:r>
    </w:p>
    <w:p w:rsidR="005428B6" w:rsidRDefault="00B154B2" w:rsidP="001E1CAD">
      <w:pPr>
        <w:spacing w:after="100" w:line="360" w:lineRule="auto"/>
        <w:ind w:left="20"/>
      </w:pPr>
      <w:r>
        <w:t xml:space="preserve">7. </w:t>
      </w:r>
      <w:proofErr w:type="spellStart"/>
      <w:proofErr w:type="gramStart"/>
      <w:r>
        <w:rPr>
          <w:rFonts w:ascii="Courier New" w:eastAsia="Courier New" w:hAnsi="Courier New" w:cs="Courier New"/>
          <w:shd w:val="clear" w:color="auto" w:fill="F1F5F9"/>
        </w:rPr>
        <w:t>detectCriticalSymptom</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negative case — no RED keyword is present</w:t>
      </w:r>
    </w:p>
    <w:p w:rsidR="005428B6" w:rsidRDefault="00B154B2" w:rsidP="001E1CAD">
      <w:pPr>
        <w:spacing w:after="200" w:line="360" w:lineRule="auto"/>
      </w:pPr>
      <w:r>
        <w:t xml:space="preserve"> </w:t>
      </w:r>
      <w:bookmarkStart w:id="0" w:name="_GoBack"/>
      <w:bookmarkEnd w:id="0"/>
    </w:p>
    <w:p w:rsidR="005428B6" w:rsidRDefault="00B154B2" w:rsidP="001E1CAD">
      <w:pPr>
        <w:spacing w:after="120" w:line="360" w:lineRule="auto"/>
      </w:pPr>
      <w:r>
        <w:t xml:space="preserve">All seven tests pass with zero external dependencies mocked. The pure </w:t>
      </w:r>
      <w:proofErr w:type="spellStart"/>
      <w:r>
        <w:t>TypeScript</w:t>
      </w:r>
      <w:proofErr w:type="spellEnd"/>
      <w:r>
        <w:t xml:space="preserve"> implementation has no network calls, no file system access, and no platform-specific bindings, meaning</w:t>
      </w:r>
      <w:r>
        <w:t xml:space="preserve"> it executes identically in the Jest test runner and on any Android or iOS device.</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5.2.3 Safety Invariant Verification</w:t>
      </w:r>
    </w:p>
    <w:p w:rsidR="005428B6" w:rsidRDefault="00B154B2" w:rsidP="001E1CAD">
      <w:pPr>
        <w:spacing w:after="120" w:line="360" w:lineRule="auto"/>
      </w:pPr>
      <w:r>
        <w:t xml:space="preserve">A critical architectural safety property was verified through code inspection and confirmed by the test suite: </w:t>
      </w:r>
      <w:proofErr w:type="spellStart"/>
      <w:proofErr w:type="gramStart"/>
      <w:r>
        <w:rPr>
          <w:rFonts w:ascii="Courier New" w:eastAsia="Courier New" w:hAnsi="Courier New" w:cs="Courier New"/>
          <w:shd w:val="clear" w:color="auto" w:fill="F1F5F9"/>
        </w:rPr>
        <w:t>detectCriticalSymptom</w:t>
      </w:r>
      <w:proofErr w:type="spellEnd"/>
      <w:r>
        <w:rPr>
          <w:rFonts w:ascii="Courier New" w:eastAsia="Courier New" w:hAnsi="Courier New" w:cs="Courier New"/>
          <w:shd w:val="clear" w:color="auto" w:fill="F1F5F9"/>
        </w:rPr>
        <w:t>(</w:t>
      </w:r>
      <w:proofErr w:type="gramEnd"/>
      <w:r>
        <w:rPr>
          <w:rFonts w:ascii="Courier New" w:eastAsia="Courier New" w:hAnsi="Courier New" w:cs="Courier New"/>
          <w:shd w:val="clear" w:color="auto" w:fill="F1F5F9"/>
        </w:rPr>
        <w:t>)</w:t>
      </w:r>
      <w:r>
        <w:t xml:space="preserve"> </w:t>
      </w:r>
      <w:r>
        <w:t xml:space="preserve">executes on raw user input at the first step of </w:t>
      </w:r>
      <w:proofErr w:type="spellStart"/>
      <w:r>
        <w:rPr>
          <w:rFonts w:ascii="Courier New" w:eastAsia="Courier New" w:hAnsi="Courier New" w:cs="Courier New"/>
          <w:shd w:val="clear" w:color="auto" w:fill="F1F5F9"/>
        </w:rPr>
        <w:t>SymptomCollectorAgent.sendMessage</w:t>
      </w:r>
      <w:proofErr w:type="spellEnd"/>
      <w:r>
        <w:rPr>
          <w:rFonts w:ascii="Courier New" w:eastAsia="Courier New" w:hAnsi="Courier New" w:cs="Courier New"/>
          <w:shd w:val="clear" w:color="auto" w:fill="F1F5F9"/>
        </w:rPr>
        <w:t>()</w:t>
      </w:r>
      <w:r>
        <w:t xml:space="preserve">, before any language model call is made, before any message is appended to the conversation history, and before any network </w:t>
      </w:r>
      <w:r>
        <w:lastRenderedPageBreak/>
        <w:t>request is initiated. This guarantees that emerg</w:t>
      </w:r>
      <w:r>
        <w:t>ency detection is not gated on language model availability, network connectivity, or API quota status. The function cannot be bypassed by a slow, unavailable, or rate-limited language model.</w:t>
      </w:r>
    </w:p>
    <w:p w:rsidR="005428B6" w:rsidRDefault="00B154B2" w:rsidP="001E1CAD">
      <w:pPr>
        <w:spacing w:after="200" w:line="360" w:lineRule="auto"/>
      </w:pPr>
      <w:r>
        <w:t xml:space="preserve"> </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t xml:space="preserve"> </w:t>
      </w:r>
    </w:p>
    <w:p w:rsidR="005428B6" w:rsidRDefault="00B154B2" w:rsidP="001E1CAD">
      <w:pPr>
        <w:pStyle w:val="Heading2"/>
        <w:spacing w:after="200" w:line="360" w:lineRule="auto"/>
      </w:pPr>
      <w:r>
        <w:t>5.3 Transmission Pipeline Evaluation</w:t>
      </w:r>
    </w:p>
    <w:p w:rsidR="005428B6" w:rsidRDefault="00B154B2" w:rsidP="001E1CAD">
      <w:pPr>
        <w:spacing w:after="120" w:line="360" w:lineRule="auto"/>
      </w:pPr>
      <w:r>
        <w:t>A core design constrain</w:t>
      </w:r>
      <w:r>
        <w:t xml:space="preserve">t of </w:t>
      </w:r>
      <w:proofErr w:type="spellStart"/>
      <w:r>
        <w:t>MediReach</w:t>
      </w:r>
      <w:proofErr w:type="spellEnd"/>
      <w:r>
        <w:t xml:space="preserve"> is that triage reports must be transmissible over 2G/GPRS networks — the minimum connectivity scenario expected in disaster-affected areas where infrastructure may be partially destroyed. Effective throughput on GPRS Class 10 ranges from 9.6</w:t>
      </w:r>
      <w:r>
        <w:t xml:space="preserve"> to 50 Kbps. At 20 Kbps, a 5 KB JSON payload would require approximately two seconds to transmit, during which 2G base stations operating under congestion in disaster zones may enforce idle-connection timeouts. Protocol Buffers (</w:t>
      </w:r>
      <w:proofErr w:type="spellStart"/>
      <w:r>
        <w:t>Protobuf</w:t>
      </w:r>
      <w:proofErr w:type="spellEnd"/>
      <w:r>
        <w:t>) were chosen as th</w:t>
      </w:r>
      <w:r>
        <w:t xml:space="preserve">e </w:t>
      </w:r>
      <w:proofErr w:type="spellStart"/>
      <w:r>
        <w:t>serialisation</w:t>
      </w:r>
      <w:proofErr w:type="spellEnd"/>
      <w:r>
        <w:t xml:space="preserve"> format specifically to </w:t>
      </w:r>
      <w:proofErr w:type="spellStart"/>
      <w:r>
        <w:t>minimise</w:t>
      </w:r>
      <w:proofErr w:type="spellEnd"/>
      <w:r>
        <w:t xml:space="preserve"> payload size.</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5.3.1 Payload Size Results</w:t>
      </w:r>
    </w:p>
    <w:p w:rsidR="005428B6" w:rsidRDefault="00B154B2" w:rsidP="001E1CAD">
      <w:pPr>
        <w:spacing w:after="120" w:line="360" w:lineRule="auto"/>
      </w:pPr>
      <w:r>
        <w:t xml:space="preserve">To establish a meaningful baseline, a representative RED-level triage case was </w:t>
      </w:r>
      <w:proofErr w:type="spellStart"/>
      <w:r>
        <w:t>serialised</w:t>
      </w:r>
      <w:proofErr w:type="spellEnd"/>
      <w:r>
        <w:t xml:space="preserve"> using both JSON and </w:t>
      </w:r>
      <w:proofErr w:type="spellStart"/>
      <w:r>
        <w:t>Protobuf</w:t>
      </w:r>
      <w:proofErr w:type="spellEnd"/>
      <w:r>
        <w:t xml:space="preserve"> binary encoding. The JSON representation of this case produced a payload of approximately 3,200 to 4,800 bytes depending on conversation </w:t>
      </w:r>
      <w:r>
        <w:t xml:space="preserve">summary length. The </w:t>
      </w:r>
      <w:proofErr w:type="spellStart"/>
      <w:r>
        <w:t>Protobuf</w:t>
      </w:r>
      <w:proofErr w:type="spellEnd"/>
      <w:r>
        <w:t xml:space="preserve">-encoded </w:t>
      </w:r>
      <w:proofErr w:type="spellStart"/>
      <w:r>
        <w:rPr>
          <w:rFonts w:ascii="Courier New" w:eastAsia="Courier New" w:hAnsi="Courier New" w:cs="Courier New"/>
          <w:shd w:val="clear" w:color="auto" w:fill="F1F5F9"/>
        </w:rPr>
        <w:t>LeanPayload</w:t>
      </w:r>
      <w:proofErr w:type="spellEnd"/>
      <w:r>
        <w:t xml:space="preserve"> for the same case produced 564 bytes in the typical case and 1,100 bytes in the worst case — a case with a verbose conversation summary and an extended symptom list.</w:t>
      </w:r>
    </w:p>
    <w:p w:rsidR="005428B6" w:rsidRDefault="00B154B2" w:rsidP="001E1CAD">
      <w:pPr>
        <w:spacing w:after="200" w:line="360" w:lineRule="auto"/>
      </w:pPr>
      <w:r>
        <w:t xml:space="preserve"> </w:t>
      </w:r>
    </w:p>
    <w:p w:rsidR="005428B6" w:rsidRDefault="00B154B2" w:rsidP="001E1CAD">
      <w:pPr>
        <w:spacing w:after="120" w:line="360" w:lineRule="auto"/>
      </w:pPr>
      <w:r>
        <w:t>Figure 5.2 presents this comparison alo</w:t>
      </w:r>
      <w:r>
        <w:t>ngside the 2,048-byte design ceiling.</w:t>
      </w:r>
    </w:p>
    <w:p w:rsidR="005428B6" w:rsidRDefault="00B154B2" w:rsidP="001E1CAD">
      <w:pPr>
        <w:spacing w:after="200" w:line="360" w:lineRule="auto"/>
      </w:pPr>
      <w:r>
        <w:t xml:space="preserve"> </w:t>
      </w:r>
    </w:p>
    <w:p w:rsidR="005428B6" w:rsidRDefault="00FB28B1" w:rsidP="001E1CAD">
      <w:pPr>
        <w:pBdr>
          <w:left w:val="single" w:sz="12" w:space="8" w:color="BFBFBF"/>
        </w:pBdr>
        <w:spacing w:after="120" w:line="360" w:lineRule="auto"/>
        <w:ind w:left="300"/>
      </w:pPr>
      <w:r w:rsidRPr="00FB28B1">
        <w:rPr>
          <w:b/>
          <w:bCs/>
          <w:noProof/>
        </w:rPr>
        <w:lastRenderedPageBreak/>
        <w:drawing>
          <wp:inline distT="0" distB="0" distL="0" distR="0">
            <wp:extent cx="5731510" cy="3184172"/>
            <wp:effectExtent l="0" t="0" r="2540" b="0"/>
            <wp:docPr id="2" name="Picture 2" descr="C:\Users\ABDULLAH RIZWAN\OneDrive\Desktop\FYP Project\Agentic_AI_Triage\thesis\thesis_figures\fig5_2_payload_siz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DULLAH RIZWAN\OneDrive\Desktop\FYP Project\Agentic_AI_Triage\thesis\thesis_figures\fig5_2_payload_size.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84172"/>
                    </a:xfrm>
                    <a:prstGeom prst="rect">
                      <a:avLst/>
                    </a:prstGeom>
                    <a:noFill/>
                    <a:ln>
                      <a:noFill/>
                    </a:ln>
                  </pic:spPr>
                </pic:pic>
              </a:graphicData>
            </a:graphic>
          </wp:inline>
        </w:drawing>
      </w:r>
      <w:r w:rsidR="00B154B2">
        <w:br/>
      </w:r>
      <w:r w:rsidR="00B154B2">
        <w:rPr>
          <w:i/>
          <w:iCs/>
        </w:rPr>
        <w:t xml:space="preserve">Figure 5.2: Triage payload size comparison between JSON and Protocol Buffers encoding. The </w:t>
      </w:r>
      <w:proofErr w:type="spellStart"/>
      <w:r w:rsidR="00B154B2">
        <w:rPr>
          <w:i/>
          <w:iCs/>
        </w:rPr>
        <w:t>Protobuf</w:t>
      </w:r>
      <w:proofErr w:type="spellEnd"/>
      <w:r w:rsidR="00B154B2">
        <w:rPr>
          <w:i/>
          <w:iCs/>
        </w:rPr>
        <w:t xml:space="preserve"> typical payload of 564 bytes is 3.6× below the 2,048-byte 2G transmission ceiling. JSON payloads exceed this ceiling in all scenarios.</w:t>
      </w:r>
    </w:p>
    <w:p w:rsidR="005428B6" w:rsidRDefault="00B154B2" w:rsidP="001E1CAD">
      <w:pPr>
        <w:spacing w:after="200" w:line="360" w:lineRule="auto"/>
      </w:pPr>
      <w:r>
        <w:t xml:space="preserve"> </w:t>
      </w:r>
    </w:p>
    <w:p w:rsidR="005428B6" w:rsidRDefault="00B154B2" w:rsidP="001E1CAD">
      <w:pPr>
        <w:spacing w:after="120" w:line="360" w:lineRule="auto"/>
      </w:pPr>
      <w:r>
        <w:t xml:space="preserve">The </w:t>
      </w:r>
      <w:proofErr w:type="spellStart"/>
      <w:r>
        <w:t>Protobuf</w:t>
      </w:r>
      <w:proofErr w:type="spellEnd"/>
      <w:r>
        <w:t xml:space="preserve"> encodi</w:t>
      </w:r>
      <w:r>
        <w:t>ng achieves a 5.7 to 8.5 times reduction in payload size compared to JSON. The typical 564-byte payload is 3.6 times smaller than the 2,048-byte ceiling; even the worst-case 1,100-byte payload maintains a 46.3% margin. This confirms that every realistic tr</w:t>
      </w:r>
      <w:r>
        <w:t>iage case can be transmitted within a single 2G data exchange with sufficient headroom for packet headers and retransmission overhead.</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5.3.2 Transmission Success and Reliability</w:t>
      </w:r>
    </w:p>
    <w:p w:rsidR="005428B6" w:rsidRDefault="00B154B2" w:rsidP="001E1CAD">
      <w:pPr>
        <w:spacing w:after="120" w:line="360" w:lineRule="auto"/>
      </w:pPr>
      <w:r>
        <w:t>Live device testing confirmed end-to-end transmission success. The API serve</w:t>
      </w:r>
      <w:r>
        <w:t xml:space="preserve">r log recorded </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/v1/cases/ingest HTTP/1.1" 202</w:t>
      </w:r>
      <w:r>
        <w:t xml:space="preserve"> for every submission from the test device across multiple test sessions. The </w:t>
      </w:r>
      <w:proofErr w:type="spellStart"/>
      <w:r>
        <w:t>idempotency</w:t>
      </w:r>
      <w:proofErr w:type="spellEnd"/>
      <w:r>
        <w:t xml:space="preserve"> mechanism in the ingest route was verified by submitting identical payloads twice; the second submission returne</w:t>
      </w:r>
      <w:r>
        <w:t xml:space="preserve">d </w:t>
      </w:r>
      <w:r>
        <w:rPr>
          <w:rFonts w:ascii="Courier New" w:eastAsia="Courier New" w:hAnsi="Courier New" w:cs="Courier New"/>
          <w:shd w:val="clear" w:color="auto" w:fill="F1F5F9"/>
        </w:rPr>
        <w:t>status: "DUPLICATE"</w:t>
      </w:r>
      <w:r>
        <w:t xml:space="preserve"> rather than creating a duplicate database record, confirming that retry loop re-submissions cannot cause data duplication on the dashboard.</w:t>
      </w:r>
    </w:p>
    <w:p w:rsidR="005428B6" w:rsidRDefault="00B154B2" w:rsidP="001E1CAD">
      <w:pPr>
        <w:spacing w:after="200" w:line="360" w:lineRule="auto"/>
      </w:pPr>
      <w:r>
        <w:t xml:space="preserve"> </w:t>
      </w:r>
    </w:p>
    <w:p w:rsidR="005428B6" w:rsidRDefault="00B154B2" w:rsidP="001E1CAD">
      <w:pPr>
        <w:spacing w:after="120" w:line="360" w:lineRule="auto"/>
      </w:pPr>
      <w:r>
        <w:lastRenderedPageBreak/>
        <w:t>Three engineering corrections were required before reliable end-to-end transmission was achi</w:t>
      </w:r>
      <w:r>
        <w:t xml:space="preserve">eved. First, the Android </w:t>
      </w:r>
      <w:proofErr w:type="spellStart"/>
      <w:r>
        <w:rPr>
          <w:rFonts w:ascii="Courier New" w:eastAsia="Courier New" w:hAnsi="Courier New" w:cs="Courier New"/>
          <w:shd w:val="clear" w:color="auto" w:fill="F1F5F9"/>
        </w:rPr>
        <w:t>isInternetReachable</w:t>
      </w:r>
      <w:proofErr w:type="spellEnd"/>
      <w:r>
        <w:t xml:space="preserve"> property returned </w:t>
      </w:r>
      <w:r>
        <w:rPr>
          <w:rFonts w:ascii="Courier New" w:eastAsia="Courier New" w:hAnsi="Courier New" w:cs="Courier New"/>
          <w:shd w:val="clear" w:color="auto" w:fill="F1F5F9"/>
        </w:rPr>
        <w:t>false</w:t>
      </w:r>
      <w:r>
        <w:t xml:space="preserve"> on a local </w:t>
      </w:r>
      <w:proofErr w:type="spellStart"/>
      <w:r>
        <w:t>WiFi</w:t>
      </w:r>
      <w:proofErr w:type="spellEnd"/>
      <w:r>
        <w:t xml:space="preserve"> network despite the API server being fully reachable, because the underlying implementation pings an external IP address (8.8.8.8). The network mode classifier was correct</w:t>
      </w:r>
      <w:r>
        <w:t xml:space="preserve">ed to use </w:t>
      </w:r>
      <w:proofErr w:type="spellStart"/>
      <w:r>
        <w:rPr>
          <w:rFonts w:ascii="Courier New" w:eastAsia="Courier New" w:hAnsi="Courier New" w:cs="Courier New"/>
          <w:shd w:val="clear" w:color="auto" w:fill="F1F5F9"/>
        </w:rPr>
        <w:t>isConnected</w:t>
      </w:r>
      <w:proofErr w:type="spellEnd"/>
      <w:r>
        <w:t xml:space="preserve"> as the sole indicator of offline state. Second, the device registration response field was misread as </w:t>
      </w:r>
      <w:r>
        <w:rPr>
          <w:rFonts w:ascii="Courier New" w:eastAsia="Courier New" w:hAnsi="Courier New" w:cs="Courier New"/>
          <w:shd w:val="clear" w:color="auto" w:fill="F1F5F9"/>
        </w:rPr>
        <w:t>token</w:t>
      </w:r>
      <w:r>
        <w:t xml:space="preserve"> rather than </w:t>
      </w:r>
      <w:proofErr w:type="spellStart"/>
      <w:r>
        <w:rPr>
          <w:rFonts w:ascii="Courier New" w:eastAsia="Courier New" w:hAnsi="Courier New" w:cs="Courier New"/>
          <w:shd w:val="clear" w:color="auto" w:fill="F1F5F9"/>
        </w:rPr>
        <w:t>device_token</w:t>
      </w:r>
      <w:proofErr w:type="spellEnd"/>
      <w:r>
        <w:t xml:space="preserve">, causing every ingest request to carry an invalid </w:t>
      </w:r>
      <w:proofErr w:type="spellStart"/>
      <w:r>
        <w:t>authorisation</w:t>
      </w:r>
      <w:proofErr w:type="spellEnd"/>
      <w:r>
        <w:t xml:space="preserve"> header. Third, Android 9 and later bl</w:t>
      </w:r>
      <w:r>
        <w:t xml:space="preserve">ock </w:t>
      </w:r>
      <w:proofErr w:type="spellStart"/>
      <w:r>
        <w:t>cleartext</w:t>
      </w:r>
      <w:proofErr w:type="spellEnd"/>
      <w:r>
        <w:t xml:space="preserve"> HTTP requests by default; a custom Expo </w:t>
      </w:r>
      <w:proofErr w:type="spellStart"/>
      <w:r>
        <w:t>config</w:t>
      </w:r>
      <w:proofErr w:type="spellEnd"/>
      <w:r>
        <w:t xml:space="preserve"> plugin was written to deploy a Network Security </w:t>
      </w:r>
      <w:proofErr w:type="spellStart"/>
      <w:r>
        <w:t>Config</w:t>
      </w:r>
      <w:proofErr w:type="spellEnd"/>
      <w:r>
        <w:t xml:space="preserve"> XML file that permits </w:t>
      </w:r>
      <w:proofErr w:type="spellStart"/>
      <w:r>
        <w:t>cleartext</w:t>
      </w:r>
      <w:proofErr w:type="spellEnd"/>
      <w:r>
        <w:t xml:space="preserve"> traffic to the development server.</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5.3.3 Offline Queue Durability</w:t>
      </w:r>
    </w:p>
    <w:p w:rsidR="005428B6" w:rsidRDefault="00B154B2" w:rsidP="001E1CAD">
      <w:pPr>
        <w:spacing w:after="120" w:line="360" w:lineRule="auto"/>
      </w:pPr>
      <w:r>
        <w:t>The store-and-forward pipeline was valid</w:t>
      </w:r>
      <w:r>
        <w:t xml:space="preserve">ated through Test C (described in detail in Section 5.6). With the device in Airplane Mode, a RED-level triage case was completed. The </w:t>
      </w:r>
      <w:proofErr w:type="spellStart"/>
      <w:r>
        <w:rPr>
          <w:rFonts w:ascii="Courier New" w:eastAsia="Courier New" w:hAnsi="Courier New" w:cs="Courier New"/>
          <w:shd w:val="clear" w:color="auto" w:fill="F1F5F9"/>
        </w:rPr>
        <w:t>TransmissionService</w:t>
      </w:r>
      <w:proofErr w:type="spellEnd"/>
      <w:r>
        <w:t xml:space="preserve"> encrypted the </w:t>
      </w:r>
      <w:proofErr w:type="spellStart"/>
      <w:r>
        <w:t>Protobuf</w:t>
      </w:r>
      <w:proofErr w:type="spellEnd"/>
      <w:r>
        <w:t xml:space="preserve"> payload using AES-256-CBC with a PBKDF2-derived key and stored it in the </w:t>
      </w:r>
      <w:proofErr w:type="spellStart"/>
      <w:r>
        <w:rPr>
          <w:rFonts w:ascii="Courier New" w:eastAsia="Courier New" w:hAnsi="Courier New" w:cs="Courier New"/>
          <w:shd w:val="clear" w:color="auto" w:fill="F1F5F9"/>
        </w:rPr>
        <w:t>pendi</w:t>
      </w:r>
      <w:r>
        <w:rPr>
          <w:rFonts w:ascii="Courier New" w:eastAsia="Courier New" w:hAnsi="Courier New" w:cs="Courier New"/>
          <w:shd w:val="clear" w:color="auto" w:fill="F1F5F9"/>
        </w:rPr>
        <w:t>ng_payloads</w:t>
      </w:r>
      <w:proofErr w:type="spellEnd"/>
      <w:r>
        <w:t xml:space="preserve"> SQLite table. Upon </w:t>
      </w:r>
      <w:proofErr w:type="spellStart"/>
      <w:r>
        <w:t>WiFi</w:t>
      </w:r>
      <w:proofErr w:type="spellEnd"/>
      <w:r>
        <w:t xml:space="preserve"> restoration, the 60-second retry loop decrypted the payload and transmitted it. The database record was removed from </w:t>
      </w:r>
      <w:proofErr w:type="spellStart"/>
      <w:r>
        <w:rPr>
          <w:rFonts w:ascii="Courier New" w:eastAsia="Courier New" w:hAnsi="Courier New" w:cs="Courier New"/>
          <w:shd w:val="clear" w:color="auto" w:fill="F1F5F9"/>
        </w:rPr>
        <w:t>pending_payloads</w:t>
      </w:r>
      <w:proofErr w:type="spellEnd"/>
      <w:r>
        <w:t xml:space="preserve"> upon receipt of HTTP 202, and a corresponding entry was written to the </w:t>
      </w:r>
      <w:proofErr w:type="spellStart"/>
      <w:r>
        <w:rPr>
          <w:rFonts w:ascii="Courier New" w:eastAsia="Courier New" w:hAnsi="Courier New" w:cs="Courier New"/>
          <w:shd w:val="clear" w:color="auto" w:fill="F1F5F9"/>
        </w:rPr>
        <w:t>completed_cases</w:t>
      </w:r>
      <w:proofErr w:type="spellEnd"/>
      <w:r>
        <w:t xml:space="preserve"> table. The case appeared on the dashboard within five seconds of reconnection.</w:t>
      </w:r>
    </w:p>
    <w:p w:rsidR="005428B6" w:rsidRDefault="00B154B2" w:rsidP="001E1CAD">
      <w:pPr>
        <w:spacing w:after="200" w:line="360" w:lineRule="auto"/>
      </w:pPr>
      <w:r>
        <w:t xml:space="preserve"> </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t xml:space="preserve"> </w:t>
      </w:r>
    </w:p>
    <w:p w:rsidR="005428B6" w:rsidRDefault="00B154B2" w:rsidP="001E1CAD">
      <w:pPr>
        <w:pStyle w:val="Heading2"/>
        <w:spacing w:after="200" w:line="360" w:lineRule="auto"/>
      </w:pPr>
      <w:r>
        <w:t>5.4 On-Device Small Language Model Evaluation</w:t>
      </w:r>
    </w:p>
    <w:p w:rsidR="005428B6" w:rsidRDefault="00B154B2" w:rsidP="001E1CAD">
      <w:pPr>
        <w:spacing w:after="120" w:line="360" w:lineRule="auto"/>
      </w:pPr>
      <w:r>
        <w:t>Selecting an appropriate on-device language model was one of the most iterative challenges of the project. The model must ope</w:t>
      </w:r>
      <w:r>
        <w:t>rate entirely within the RAM constraints of a consumer Android device (3 to 4 GB), handle bilingual English, Urdu, and Roman Urdu input, follow structured JSON output schemas reliably, and produce coherent multi-turn clinical conversation. Five candidate m</w:t>
      </w:r>
      <w:r>
        <w:t>odels were evaluated through live device testing before a final selection was made.</w:t>
      </w:r>
    </w:p>
    <w:p w:rsidR="005428B6" w:rsidRDefault="00B154B2" w:rsidP="001E1CAD">
      <w:pPr>
        <w:spacing w:after="200" w:line="360" w:lineRule="auto"/>
      </w:pPr>
      <w:r>
        <w:lastRenderedPageBreak/>
        <w:t xml:space="preserve"> </w:t>
      </w:r>
    </w:p>
    <w:p w:rsidR="005428B6" w:rsidRDefault="00B154B2" w:rsidP="001E1CAD">
      <w:pPr>
        <w:pStyle w:val="Heading3"/>
        <w:spacing w:after="200" w:line="360" w:lineRule="auto"/>
      </w:pPr>
      <w:r>
        <w:t>5.4.1 Model Selection Iteration</w:t>
      </w:r>
    </w:p>
    <w:p w:rsidR="005428B6" w:rsidRDefault="00B154B2" w:rsidP="001E1CAD">
      <w:pPr>
        <w:spacing w:after="120" w:line="360" w:lineRule="auto"/>
      </w:pPr>
      <w:r>
        <w:t xml:space="preserve">Table 5.1 </w:t>
      </w:r>
      <w:proofErr w:type="spellStart"/>
      <w:r>
        <w:t>summarises</w:t>
      </w:r>
      <w:proofErr w:type="spellEnd"/>
      <w:r>
        <w:t xml:space="preserve"> the five candidate models, their rejection or selection rationale, and their total RAM footprint on a 4 GB device. Fi</w:t>
      </w:r>
      <w:r>
        <w:t xml:space="preserve">gure 5.3 </w:t>
      </w:r>
      <w:proofErr w:type="spellStart"/>
      <w:r>
        <w:t>visualises</w:t>
      </w:r>
      <w:proofErr w:type="spellEnd"/>
      <w:r>
        <w:t xml:space="preserve"> these RAM figures alongside the device capacity limit.</w:t>
      </w:r>
    </w:p>
    <w:p w:rsidR="005428B6" w:rsidRDefault="00B154B2" w:rsidP="001E1CAD">
      <w:pPr>
        <w:spacing w:after="200" w:line="360" w:lineRule="auto"/>
      </w:pPr>
      <w:r>
        <w:t xml:space="preserve"> </w:t>
      </w:r>
    </w:p>
    <w:p w:rsidR="005428B6" w:rsidRDefault="00B154B2" w:rsidP="001E1CAD">
      <w:pPr>
        <w:spacing w:after="120" w:line="360" w:lineRule="auto"/>
      </w:pPr>
      <w:r>
        <w:rPr>
          <w:b/>
          <w:bCs/>
        </w:rPr>
        <w:t>Table 5.1: On-Device SLM Candidate Evaluation</w:t>
      </w:r>
    </w:p>
    <w:p w:rsidR="005428B6" w:rsidRDefault="00B154B2" w:rsidP="001E1CAD">
      <w:pPr>
        <w:spacing w:after="200" w:line="360" w:lineRule="auto"/>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804"/>
        <w:gridCol w:w="1265"/>
        <w:gridCol w:w="1803"/>
        <w:gridCol w:w="1265"/>
        <w:gridCol w:w="2879"/>
      </w:tblGrid>
      <w:tr w:rsidR="005428B6">
        <w:trPr>
          <w:tblHeader/>
        </w:trPr>
        <w:tc>
          <w:tcPr>
            <w:tcW w:w="1872" w:type="dxa"/>
          </w:tcPr>
          <w:p w:rsidR="005428B6" w:rsidRDefault="00B154B2" w:rsidP="001E1CAD">
            <w:pPr>
              <w:spacing w:line="360" w:lineRule="auto"/>
            </w:pPr>
            <w:r>
              <w:rPr>
                <w:b/>
                <w:bCs/>
              </w:rPr>
              <w:t>Model</w:t>
            </w:r>
          </w:p>
        </w:tc>
        <w:tc>
          <w:tcPr>
            <w:tcW w:w="1310" w:type="dxa"/>
          </w:tcPr>
          <w:p w:rsidR="005428B6" w:rsidRDefault="00B154B2" w:rsidP="001E1CAD">
            <w:pPr>
              <w:spacing w:line="360" w:lineRule="auto"/>
            </w:pPr>
            <w:r>
              <w:rPr>
                <w:b/>
                <w:bCs/>
              </w:rPr>
              <w:t>File Size</w:t>
            </w:r>
          </w:p>
        </w:tc>
        <w:tc>
          <w:tcPr>
            <w:tcW w:w="1872" w:type="dxa"/>
          </w:tcPr>
          <w:p w:rsidR="005428B6" w:rsidRDefault="00B154B2" w:rsidP="001E1CAD">
            <w:pPr>
              <w:spacing w:line="360" w:lineRule="auto"/>
            </w:pPr>
            <w:r>
              <w:rPr>
                <w:b/>
                <w:bCs/>
              </w:rPr>
              <w:t>Total RAM on 4 GB Device</w:t>
            </w:r>
          </w:p>
        </w:tc>
        <w:tc>
          <w:tcPr>
            <w:tcW w:w="1310" w:type="dxa"/>
          </w:tcPr>
          <w:p w:rsidR="005428B6" w:rsidRDefault="00B154B2" w:rsidP="001E1CAD">
            <w:pPr>
              <w:spacing w:line="360" w:lineRule="auto"/>
            </w:pPr>
            <w:r>
              <w:rPr>
                <w:b/>
                <w:bCs/>
              </w:rPr>
              <w:t>Outcome</w:t>
            </w:r>
          </w:p>
        </w:tc>
        <w:tc>
          <w:tcPr>
            <w:tcW w:w="2996" w:type="dxa"/>
          </w:tcPr>
          <w:p w:rsidR="005428B6" w:rsidRDefault="00B154B2" w:rsidP="001E1CAD">
            <w:pPr>
              <w:spacing w:line="360" w:lineRule="auto"/>
            </w:pPr>
            <w:r>
              <w:rPr>
                <w:b/>
                <w:bCs/>
              </w:rPr>
              <w:t>Primary Rejection Reason</w:t>
            </w:r>
          </w:p>
        </w:tc>
      </w:tr>
      <w:tr w:rsidR="005428B6">
        <w:tc>
          <w:tcPr>
            <w:tcW w:w="1872" w:type="dxa"/>
          </w:tcPr>
          <w:p w:rsidR="005428B6" w:rsidRDefault="00B154B2" w:rsidP="001E1CAD">
            <w:pPr>
              <w:spacing w:line="360" w:lineRule="auto"/>
            </w:pPr>
            <w:r>
              <w:t>Llama 3.2 1B Q4_K_M</w:t>
            </w:r>
          </w:p>
        </w:tc>
        <w:tc>
          <w:tcPr>
            <w:tcW w:w="1310" w:type="dxa"/>
          </w:tcPr>
          <w:p w:rsidR="005428B6" w:rsidRDefault="00B154B2" w:rsidP="001E1CAD">
            <w:pPr>
              <w:spacing w:line="360" w:lineRule="auto"/>
            </w:pPr>
            <w:r>
              <w:t>~700 MB</w:t>
            </w:r>
          </w:p>
        </w:tc>
        <w:tc>
          <w:tcPr>
            <w:tcW w:w="1872" w:type="dxa"/>
          </w:tcPr>
          <w:p w:rsidR="005428B6" w:rsidRDefault="00B154B2" w:rsidP="001E1CAD">
            <w:pPr>
              <w:spacing w:line="360" w:lineRule="auto"/>
            </w:pPr>
            <w:r>
              <w:t>~2.3 GB</w:t>
            </w:r>
          </w:p>
        </w:tc>
        <w:tc>
          <w:tcPr>
            <w:tcW w:w="1310" w:type="dxa"/>
          </w:tcPr>
          <w:p w:rsidR="005428B6" w:rsidRDefault="00B154B2" w:rsidP="001E1CAD">
            <w:pPr>
              <w:spacing w:line="360" w:lineRule="auto"/>
            </w:pPr>
            <w:r>
              <w:t>Rejected</w:t>
            </w:r>
          </w:p>
        </w:tc>
        <w:tc>
          <w:tcPr>
            <w:tcW w:w="2996" w:type="dxa"/>
          </w:tcPr>
          <w:p w:rsidR="005428B6" w:rsidRDefault="00B154B2" w:rsidP="001E1CAD">
            <w:pPr>
              <w:spacing w:line="360" w:lineRule="auto"/>
            </w:pPr>
            <w:r>
              <w:t>Unreliable structured JSON output at 1B parameter scale</w:t>
            </w:r>
          </w:p>
        </w:tc>
      </w:tr>
      <w:tr w:rsidR="005428B6">
        <w:tc>
          <w:tcPr>
            <w:tcW w:w="1872" w:type="dxa"/>
          </w:tcPr>
          <w:p w:rsidR="005428B6" w:rsidRDefault="00B154B2" w:rsidP="001E1CAD">
            <w:pPr>
              <w:spacing w:line="360" w:lineRule="auto"/>
            </w:pPr>
            <w:r>
              <w:t>Qwen2.5 1.5B Q4_K_M</w:t>
            </w:r>
          </w:p>
        </w:tc>
        <w:tc>
          <w:tcPr>
            <w:tcW w:w="1310" w:type="dxa"/>
          </w:tcPr>
          <w:p w:rsidR="005428B6" w:rsidRDefault="00B154B2" w:rsidP="001E1CAD">
            <w:pPr>
              <w:spacing w:line="360" w:lineRule="auto"/>
            </w:pPr>
            <w:r>
              <w:t>~1.0 GB</w:t>
            </w:r>
          </w:p>
        </w:tc>
        <w:tc>
          <w:tcPr>
            <w:tcW w:w="1872" w:type="dxa"/>
          </w:tcPr>
          <w:p w:rsidR="005428B6" w:rsidRDefault="00B154B2" w:rsidP="001E1CAD">
            <w:pPr>
              <w:spacing w:line="360" w:lineRule="auto"/>
            </w:pPr>
            <w:r>
              <w:t>~2.65 GB</w:t>
            </w:r>
          </w:p>
        </w:tc>
        <w:tc>
          <w:tcPr>
            <w:tcW w:w="1310" w:type="dxa"/>
          </w:tcPr>
          <w:p w:rsidR="005428B6" w:rsidRDefault="00B154B2" w:rsidP="001E1CAD">
            <w:pPr>
              <w:spacing w:line="360" w:lineRule="auto"/>
            </w:pPr>
            <w:r>
              <w:t>Rejected</w:t>
            </w:r>
          </w:p>
        </w:tc>
        <w:tc>
          <w:tcPr>
            <w:tcW w:w="2996" w:type="dxa"/>
          </w:tcPr>
          <w:p w:rsidR="005428B6" w:rsidRDefault="00B154B2" w:rsidP="001E1CAD">
            <w:pPr>
              <w:spacing w:line="360" w:lineRule="auto"/>
            </w:pPr>
            <w:r>
              <w:t>Token repetition; inconsistent instruction following</w:t>
            </w:r>
          </w:p>
        </w:tc>
      </w:tr>
      <w:tr w:rsidR="005428B6">
        <w:tc>
          <w:tcPr>
            <w:tcW w:w="1872" w:type="dxa"/>
          </w:tcPr>
          <w:p w:rsidR="005428B6" w:rsidRDefault="00B154B2" w:rsidP="001E1CAD">
            <w:pPr>
              <w:spacing w:line="360" w:lineRule="auto"/>
            </w:pPr>
            <w:r>
              <w:t>Qwen3 1.7B Q4_K_M</w:t>
            </w:r>
          </w:p>
        </w:tc>
        <w:tc>
          <w:tcPr>
            <w:tcW w:w="1310" w:type="dxa"/>
          </w:tcPr>
          <w:p w:rsidR="005428B6" w:rsidRDefault="00B154B2" w:rsidP="001E1CAD">
            <w:pPr>
              <w:spacing w:line="360" w:lineRule="auto"/>
            </w:pPr>
            <w:r>
              <w:t>~1.1 GB</w:t>
            </w:r>
          </w:p>
        </w:tc>
        <w:tc>
          <w:tcPr>
            <w:tcW w:w="1872" w:type="dxa"/>
          </w:tcPr>
          <w:p w:rsidR="005428B6" w:rsidRDefault="00B154B2" w:rsidP="001E1CAD">
            <w:pPr>
              <w:spacing w:line="360" w:lineRule="auto"/>
            </w:pPr>
            <w:r>
              <w:t>~2.8 GB</w:t>
            </w:r>
          </w:p>
        </w:tc>
        <w:tc>
          <w:tcPr>
            <w:tcW w:w="1310" w:type="dxa"/>
          </w:tcPr>
          <w:p w:rsidR="005428B6" w:rsidRDefault="00B154B2" w:rsidP="001E1CAD">
            <w:pPr>
              <w:spacing w:line="360" w:lineRule="auto"/>
            </w:pPr>
            <w:r>
              <w:t>Rejected</w:t>
            </w:r>
          </w:p>
        </w:tc>
        <w:tc>
          <w:tcPr>
            <w:tcW w:w="2996" w:type="dxa"/>
          </w:tcPr>
          <w:p w:rsidR="005428B6" w:rsidRDefault="00B154B2" w:rsidP="001E1CAD">
            <w:pPr>
              <w:spacing w:line="360" w:lineRule="auto"/>
            </w:pPr>
            <w:r>
              <w:t>Thinking-token leakage into output; dialogue-transcript format</w:t>
            </w:r>
          </w:p>
        </w:tc>
      </w:tr>
      <w:tr w:rsidR="005428B6">
        <w:tc>
          <w:tcPr>
            <w:tcW w:w="1872" w:type="dxa"/>
          </w:tcPr>
          <w:p w:rsidR="005428B6" w:rsidRDefault="00B154B2" w:rsidP="001E1CAD">
            <w:pPr>
              <w:spacing w:line="360" w:lineRule="auto"/>
            </w:pPr>
            <w:r>
              <w:t>phi4-mini 3.8B Q4_K_M</w:t>
            </w:r>
          </w:p>
        </w:tc>
        <w:tc>
          <w:tcPr>
            <w:tcW w:w="1310" w:type="dxa"/>
          </w:tcPr>
          <w:p w:rsidR="005428B6" w:rsidRDefault="00B154B2" w:rsidP="001E1CAD">
            <w:pPr>
              <w:spacing w:line="360" w:lineRule="auto"/>
            </w:pPr>
            <w:r>
              <w:t>~2.3 GB</w:t>
            </w:r>
          </w:p>
        </w:tc>
        <w:tc>
          <w:tcPr>
            <w:tcW w:w="1872" w:type="dxa"/>
          </w:tcPr>
          <w:p w:rsidR="005428B6" w:rsidRDefault="00B154B2" w:rsidP="001E1CAD">
            <w:pPr>
              <w:spacing w:line="360" w:lineRule="auto"/>
            </w:pPr>
            <w:r>
              <w:t>~4.3 GB</w:t>
            </w:r>
          </w:p>
        </w:tc>
        <w:tc>
          <w:tcPr>
            <w:tcW w:w="1310" w:type="dxa"/>
          </w:tcPr>
          <w:p w:rsidR="005428B6" w:rsidRDefault="00B154B2" w:rsidP="001E1CAD">
            <w:pPr>
              <w:spacing w:line="360" w:lineRule="auto"/>
            </w:pPr>
            <w:r>
              <w:t>Rejected</w:t>
            </w:r>
          </w:p>
        </w:tc>
        <w:tc>
          <w:tcPr>
            <w:tcW w:w="2996" w:type="dxa"/>
          </w:tcPr>
          <w:p w:rsidR="005428B6" w:rsidRDefault="00B154B2" w:rsidP="001E1CAD">
            <w:pPr>
              <w:spacing w:line="360" w:lineRule="auto"/>
            </w:pPr>
            <w:r>
              <w:t>RAM exhaustion → storage swapping → 5–6 minute inference</w:t>
            </w:r>
          </w:p>
        </w:tc>
      </w:tr>
      <w:tr w:rsidR="005428B6">
        <w:tc>
          <w:tcPr>
            <w:tcW w:w="1872" w:type="dxa"/>
          </w:tcPr>
          <w:p w:rsidR="005428B6" w:rsidRDefault="00B154B2" w:rsidP="001E1CAD">
            <w:pPr>
              <w:spacing w:line="360" w:lineRule="auto"/>
            </w:pPr>
            <w:r>
              <w:rPr>
                <w:b/>
                <w:bCs/>
              </w:rPr>
              <w:t>Llama 3.2 3B Q4_K_M</w:t>
            </w:r>
          </w:p>
        </w:tc>
        <w:tc>
          <w:tcPr>
            <w:tcW w:w="1310" w:type="dxa"/>
          </w:tcPr>
          <w:p w:rsidR="005428B6" w:rsidRDefault="00B154B2" w:rsidP="001E1CAD">
            <w:pPr>
              <w:spacing w:line="360" w:lineRule="auto"/>
            </w:pPr>
            <w:r>
              <w:rPr>
                <w:b/>
                <w:bCs/>
              </w:rPr>
              <w:t>~2.0 GB</w:t>
            </w:r>
          </w:p>
        </w:tc>
        <w:tc>
          <w:tcPr>
            <w:tcW w:w="1872" w:type="dxa"/>
          </w:tcPr>
          <w:p w:rsidR="005428B6" w:rsidRDefault="00B154B2" w:rsidP="001E1CAD">
            <w:pPr>
              <w:spacing w:line="360" w:lineRule="auto"/>
            </w:pPr>
            <w:r>
              <w:rPr>
                <w:b/>
                <w:bCs/>
              </w:rPr>
              <w:t>~3.7 GB</w:t>
            </w:r>
          </w:p>
        </w:tc>
        <w:tc>
          <w:tcPr>
            <w:tcW w:w="1310" w:type="dxa"/>
          </w:tcPr>
          <w:p w:rsidR="005428B6" w:rsidRDefault="00B154B2" w:rsidP="001E1CAD">
            <w:pPr>
              <w:spacing w:line="360" w:lineRule="auto"/>
            </w:pPr>
            <w:r>
              <w:rPr>
                <w:b/>
                <w:bCs/>
              </w:rPr>
              <w:t>Selected</w:t>
            </w:r>
          </w:p>
        </w:tc>
        <w:tc>
          <w:tcPr>
            <w:tcW w:w="2996" w:type="dxa"/>
          </w:tcPr>
          <w:p w:rsidR="005428B6" w:rsidRDefault="00B154B2" w:rsidP="001E1CAD">
            <w:pPr>
              <w:spacing w:line="360" w:lineRule="auto"/>
            </w:pPr>
            <w:r>
              <w:t>Adequate structured output; fits within 4 GB RAM budget</w:t>
            </w:r>
          </w:p>
        </w:tc>
      </w:tr>
    </w:tbl>
    <w:p w:rsidR="005428B6" w:rsidRDefault="00B154B2" w:rsidP="001E1CAD">
      <w:pPr>
        <w:spacing w:before="240" w:line="360" w:lineRule="auto"/>
      </w:pPr>
      <w:r>
        <w:t xml:space="preserve"> </w:t>
      </w:r>
    </w:p>
    <w:p w:rsidR="005428B6" w:rsidRDefault="00FB28B1" w:rsidP="001E1CAD">
      <w:pPr>
        <w:pBdr>
          <w:left w:val="single" w:sz="12" w:space="8" w:color="BFBFBF"/>
        </w:pBdr>
        <w:spacing w:after="120" w:line="360" w:lineRule="auto"/>
        <w:ind w:left="300"/>
      </w:pPr>
      <w:r w:rsidRPr="00FB28B1">
        <w:rPr>
          <w:b/>
          <w:bCs/>
          <w:noProof/>
        </w:rPr>
        <w:lastRenderedPageBreak/>
        <w:drawing>
          <wp:inline distT="0" distB="0" distL="0" distR="0">
            <wp:extent cx="5731510" cy="2867926"/>
            <wp:effectExtent l="0" t="0" r="2540" b="8890"/>
            <wp:docPr id="3" name="Picture 3" descr="C:\Users\ABDULLAH RIZWAN\OneDrive\Desktop\FYP Project\Agentic_AI_Triage\thesis\thesis_figures\fig5_3_slm_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DULLAH RIZWAN\OneDrive\Desktop\FYP Project\Agentic_AI_Triage\thesis\thesis_figures\fig5_3_slm_ra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67926"/>
                    </a:xfrm>
                    <a:prstGeom prst="rect">
                      <a:avLst/>
                    </a:prstGeom>
                    <a:noFill/>
                    <a:ln>
                      <a:noFill/>
                    </a:ln>
                  </pic:spPr>
                </pic:pic>
              </a:graphicData>
            </a:graphic>
          </wp:inline>
        </w:drawing>
      </w:r>
      <w:r w:rsidR="00B154B2">
        <w:br/>
      </w:r>
      <w:r w:rsidR="00B154B2">
        <w:rPr>
          <w:i/>
          <w:iCs/>
        </w:rPr>
        <w:t>Figure 5.3: Total RAM footprint of each SLM candidate on a 4 GB Android device, decomposed into OS overhead, model weights, and KV cache. phi4-mini 3.8B exc</w:t>
      </w:r>
      <w:r w:rsidR="00B154B2">
        <w:rPr>
          <w:i/>
          <w:iCs/>
        </w:rPr>
        <w:t>eeds the 4 GB limit, causing storage swapping and 5–</w:t>
      </w:r>
      <w:proofErr w:type="gramStart"/>
      <w:r w:rsidR="00B154B2">
        <w:rPr>
          <w:i/>
          <w:iCs/>
        </w:rPr>
        <w:t>6 minute</w:t>
      </w:r>
      <w:proofErr w:type="gramEnd"/>
      <w:r w:rsidR="00B154B2">
        <w:rPr>
          <w:i/>
          <w:iCs/>
        </w:rPr>
        <w:t xml:space="preserve"> inference times. Llama 3.2 3B maintains a 300 MB margin.</w:t>
      </w:r>
    </w:p>
    <w:p w:rsidR="005428B6" w:rsidRDefault="00B154B2" w:rsidP="001E1CAD">
      <w:pPr>
        <w:spacing w:after="200" w:line="360" w:lineRule="auto"/>
      </w:pPr>
      <w:r>
        <w:t xml:space="preserve"> </w:t>
      </w:r>
    </w:p>
    <w:p w:rsidR="005428B6" w:rsidRDefault="00B154B2" w:rsidP="001E1CAD">
      <w:pPr>
        <w:spacing w:after="120" w:line="360" w:lineRule="auto"/>
      </w:pPr>
      <w:r>
        <w:t xml:space="preserve">The phi4-mini 3.8B model was the only candidate to exceed the device RAM budget. Model weights (2.3 GB), KV cache at </w:t>
      </w:r>
      <w:proofErr w:type="spellStart"/>
      <w:r>
        <w:t>n_ctx</w:t>
      </w:r>
      <w:proofErr w:type="spellEnd"/>
      <w:r>
        <w:t>=2048 (0.5 GB)</w:t>
      </w:r>
      <w:r>
        <w:t xml:space="preserve">, and the Android OS baseline (1.5 GB) combined to approximately 4.3 GB on a 4 GB device. Android resolved the memory pressure by swapping model pages to internal storage — which is 100 to 1,000 times slower than RAM — producing inference times of five to </w:t>
      </w:r>
      <w:r>
        <w:t>six minutes per response. This latency is operationally unacceptable for a disaster-zone triage interview. The three smaller rejected candidates (Llama 3.2 1B, Qwen2.5 1.5B, Qwen3 1.7B) were rejected for qualitative output failures rather than RAM constrai</w:t>
      </w:r>
      <w:r>
        <w:t>nts.</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5.4.2 Final Model Performance</w:t>
      </w:r>
    </w:p>
    <w:p w:rsidR="005428B6" w:rsidRDefault="00B154B2" w:rsidP="001E1CAD">
      <w:pPr>
        <w:spacing w:after="120" w:line="360" w:lineRule="auto"/>
      </w:pPr>
      <w:r>
        <w:t xml:space="preserve">Llama 3.2 3B Q4_K_M was selected as the production on-device model. Its total RAM footprint of approximately 3.7 GB leaves 300 MB of headroom on a 4 GB device, sufficient to prevent storage swapping. The context window </w:t>
      </w:r>
      <w:r>
        <w:t xml:space="preserve">was set to 1,024 tokens. Symptom collection conversations are five to eight turns in length with a typical total token count of 200 to 500 tokens; the 1,024-token window provides ample headroom with no observable </w:t>
      </w:r>
      <w:r>
        <w:lastRenderedPageBreak/>
        <w:t>quality degradation compared to larger cont</w:t>
      </w:r>
      <w:r>
        <w:t>ext sizes, while saving approximately 250 MB of KV cache RAM relative to a 2,048-token window.</w:t>
      </w:r>
    </w:p>
    <w:p w:rsidR="005428B6" w:rsidRDefault="00B154B2" w:rsidP="001E1CAD">
      <w:pPr>
        <w:spacing w:after="200" w:line="360" w:lineRule="auto"/>
      </w:pPr>
      <w:r>
        <w:t xml:space="preserve"> </w:t>
      </w:r>
    </w:p>
    <w:p w:rsidR="005428B6" w:rsidRDefault="00B154B2" w:rsidP="001E1CAD">
      <w:pPr>
        <w:spacing w:after="120" w:line="360" w:lineRule="auto"/>
      </w:pPr>
      <w:r>
        <w:t>Inference time on the test device (4 GB RAM, Android 13) was measured at 30 to 90 seconds per response, substantially faster than the five to six minutes obser</w:t>
      </w:r>
      <w:r>
        <w:t xml:space="preserve">ved with phi4-mini 3.8B and significantly slower than the cloud LLM path (one to three seconds end-to-end via the </w:t>
      </w:r>
      <w:proofErr w:type="spellStart"/>
      <w:r>
        <w:t>Groq</w:t>
      </w:r>
      <w:proofErr w:type="spellEnd"/>
      <w:r>
        <w:t xml:space="preserve"> API). In the context of a disaster-zone triage scenario — where the alternative to a 30-second response is no AI capability whatsoever — </w:t>
      </w:r>
      <w:r>
        <w:t>this latency range is operationally acceptable for offline use.</w:t>
      </w:r>
    </w:p>
    <w:p w:rsidR="005428B6" w:rsidRDefault="00B154B2" w:rsidP="001E1CAD">
      <w:pPr>
        <w:spacing w:after="200" w:line="360" w:lineRule="auto"/>
      </w:pPr>
      <w:r>
        <w:t xml:space="preserve"> </w:t>
      </w:r>
    </w:p>
    <w:p w:rsidR="005428B6" w:rsidRDefault="00B154B2" w:rsidP="001E1CAD">
      <w:pPr>
        <w:spacing w:after="120" w:line="360" w:lineRule="auto"/>
      </w:pPr>
      <w:r>
        <w:t>A model-specific prompt template was implemented for Llama 3.2 3B using the official Llama 3 instruct format (</w:t>
      </w:r>
      <w:r>
        <w:rPr>
          <w:rFonts w:ascii="Courier New" w:eastAsia="Courier New" w:hAnsi="Courier New" w:cs="Courier New"/>
          <w:shd w:val="clear" w:color="auto" w:fill="F1F5F9"/>
        </w:rPr>
        <w:t>&lt;|</w:t>
      </w:r>
      <w:proofErr w:type="spellStart"/>
      <w:r>
        <w:rPr>
          <w:rFonts w:ascii="Courier New" w:eastAsia="Courier New" w:hAnsi="Courier New" w:cs="Courier New"/>
          <w:shd w:val="clear" w:color="auto" w:fill="F1F5F9"/>
        </w:rPr>
        <w:t>begin_of_text</w:t>
      </w:r>
      <w:proofErr w:type="spellEnd"/>
      <w:r>
        <w:rPr>
          <w:rFonts w:ascii="Courier New" w:eastAsia="Courier New" w:hAnsi="Courier New" w:cs="Courier New"/>
          <w:shd w:val="clear" w:color="auto" w:fill="F1F5F9"/>
        </w:rPr>
        <w:t>|&gt;&lt;|</w:t>
      </w:r>
      <w:proofErr w:type="spellStart"/>
      <w:r>
        <w:rPr>
          <w:rFonts w:ascii="Courier New" w:eastAsia="Courier New" w:hAnsi="Courier New" w:cs="Courier New"/>
          <w:shd w:val="clear" w:color="auto" w:fill="F1F5F9"/>
        </w:rPr>
        <w:t>start_header_id</w:t>
      </w:r>
      <w:proofErr w:type="spellEnd"/>
      <w:r>
        <w:rPr>
          <w:rFonts w:ascii="Courier New" w:eastAsia="Courier New" w:hAnsi="Courier New" w:cs="Courier New"/>
          <w:shd w:val="clear" w:color="auto" w:fill="F1F5F9"/>
        </w:rPr>
        <w:t>|&gt;</w:t>
      </w:r>
      <w:r>
        <w:t xml:space="preserve"> tokens). Additionally, a separate, shorter SLM-</w:t>
      </w:r>
      <w:proofErr w:type="spellStart"/>
      <w:r>
        <w:t>optimised</w:t>
      </w:r>
      <w:proofErr w:type="spellEnd"/>
      <w:r>
        <w:t xml:space="preserve"> system prompt was developed, replacing the 300-word structured cloud prompt with an 80-word example-based prompt. At 3B parameter scale, models follow worked examples more reliably than extended rul</w:t>
      </w:r>
      <w:r>
        <w:t>e lists; this substitution reduced structured JSON parsing failures from occasional to rare.</w:t>
      </w:r>
    </w:p>
    <w:p w:rsidR="005428B6" w:rsidRDefault="00B154B2" w:rsidP="001E1CAD">
      <w:pPr>
        <w:spacing w:after="200" w:line="360" w:lineRule="auto"/>
      </w:pPr>
      <w:r>
        <w:t xml:space="preserve"> </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t xml:space="preserve"> </w:t>
      </w:r>
    </w:p>
    <w:p w:rsidR="005428B6" w:rsidRDefault="00B154B2" w:rsidP="001E1CAD">
      <w:pPr>
        <w:pStyle w:val="Heading2"/>
        <w:spacing w:after="200" w:line="360" w:lineRule="auto"/>
      </w:pPr>
      <w:r>
        <w:t>5.5 Retrieval-Augmented Generation Pipeline Evaluation</w:t>
      </w:r>
    </w:p>
    <w:p w:rsidR="005428B6" w:rsidRDefault="00B154B2" w:rsidP="001E1CAD">
      <w:pPr>
        <w:spacing w:after="120" w:line="360" w:lineRule="auto"/>
      </w:pPr>
      <w:r>
        <w:t xml:space="preserve">The knowledge retrieval pipeline operates across two modes: server-side semantic search using </w:t>
      </w:r>
      <w:proofErr w:type="spellStart"/>
      <w:r>
        <w:t>pgvector</w:t>
      </w:r>
      <w:proofErr w:type="spellEnd"/>
      <w:r>
        <w:t xml:space="preserve"> </w:t>
      </w:r>
      <w:r>
        <w:t>cosine similarity (available when the device has full network connectivity) and on-device BM25-inspired keyword search (used when the device is offline or on a degraded connection). Both modes serve WHO and NHS first-aid guidance to the patient at the conc</w:t>
      </w:r>
      <w:r>
        <w:t>lusion of a triage assessment.</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5.5.1 Knowledge Base Scale</w:t>
      </w:r>
    </w:p>
    <w:p w:rsidR="005428B6" w:rsidRDefault="00B154B2" w:rsidP="001E1CAD">
      <w:pPr>
        <w:spacing w:after="120" w:line="360" w:lineRule="auto"/>
      </w:pPr>
      <w:r>
        <w:lastRenderedPageBreak/>
        <w:t xml:space="preserve">The final knowledge base consists of 30 articles sourced from the World Health Organization and the UK National Health Service, </w:t>
      </w:r>
      <w:proofErr w:type="spellStart"/>
      <w:r>
        <w:t>standardised</w:t>
      </w:r>
      <w:proofErr w:type="spellEnd"/>
      <w:r>
        <w:t xml:space="preserve"> to a consistent section-header format. The server-side </w:t>
      </w:r>
      <w:proofErr w:type="spellStart"/>
      <w:r>
        <w:t>pgvector</w:t>
      </w:r>
      <w:proofErr w:type="spellEnd"/>
      <w:r>
        <w:t xml:space="preserve"> index contains 270 chunks. The mobile offline bundle, delivered within the application package at install time, contains 184 chunks across the same 30 articles. Every chunk carries four attribution metadata fields — article title, source URL, auth</w:t>
      </w:r>
      <w:r>
        <w:t xml:space="preserve">or, and publishing </w:t>
      </w:r>
      <w:proofErr w:type="spellStart"/>
      <w:r>
        <w:t>organisation</w:t>
      </w:r>
      <w:proofErr w:type="spellEnd"/>
      <w:r>
        <w:t xml:space="preserve"> — so that first-aid guidance displayed to patients always cites the originating document directly.</w:t>
      </w:r>
    </w:p>
    <w:p w:rsidR="005428B6" w:rsidRDefault="00B154B2" w:rsidP="001E1CAD">
      <w:pPr>
        <w:spacing w:after="200" w:line="360" w:lineRule="auto"/>
      </w:pPr>
      <w:r>
        <w:t xml:space="preserve"> </w:t>
      </w:r>
    </w:p>
    <w:p w:rsidR="005428B6" w:rsidRDefault="00B154B2" w:rsidP="001E1CAD">
      <w:pPr>
        <w:spacing w:after="120" w:line="360" w:lineRule="auto"/>
      </w:pPr>
      <w:r>
        <w:t>Figure 5.4 shows the composition of both indices by section type.</w:t>
      </w:r>
    </w:p>
    <w:p w:rsidR="005428B6" w:rsidRDefault="00B154B2" w:rsidP="001E1CAD">
      <w:pPr>
        <w:spacing w:after="200" w:line="360" w:lineRule="auto"/>
      </w:pPr>
      <w:r>
        <w:t xml:space="preserve"> </w:t>
      </w:r>
    </w:p>
    <w:p w:rsidR="005428B6" w:rsidRDefault="00FB28B1" w:rsidP="001E1CAD">
      <w:pPr>
        <w:pBdr>
          <w:left w:val="single" w:sz="12" w:space="8" w:color="BFBFBF"/>
        </w:pBdr>
        <w:spacing w:after="120" w:line="360" w:lineRule="auto"/>
        <w:ind w:left="300"/>
      </w:pPr>
      <w:r w:rsidRPr="00FB28B1">
        <w:rPr>
          <w:i/>
          <w:iCs/>
          <w:noProof/>
        </w:rPr>
        <w:drawing>
          <wp:inline distT="0" distB="0" distL="0" distR="0">
            <wp:extent cx="5731510" cy="3021927"/>
            <wp:effectExtent l="0" t="0" r="2540" b="7620"/>
            <wp:docPr id="4" name="Picture 4" descr="C:\Users\ABDULLAH RIZWAN\OneDrive\Desktop\FYP Project\Agentic_AI_Triage\thesis\thesis_figures\fig5_4_kb_composi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BDULLAH RIZWAN\OneDrive\Desktop\FYP Project\Agentic_AI_Triage\thesis\thesis_figures\fig5_4_kb_compositi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21927"/>
                    </a:xfrm>
                    <a:prstGeom prst="rect">
                      <a:avLst/>
                    </a:prstGeom>
                    <a:noFill/>
                    <a:ln>
                      <a:noFill/>
                    </a:ln>
                  </pic:spPr>
                </pic:pic>
              </a:graphicData>
            </a:graphic>
          </wp:inline>
        </w:drawing>
      </w:r>
      <w:r w:rsidR="00B154B2">
        <w:rPr>
          <w:i/>
          <w:iCs/>
        </w:rPr>
        <w:t xml:space="preserve">Figure 5.4: Knowledge base composition by section type for the server-side </w:t>
      </w:r>
      <w:proofErr w:type="spellStart"/>
      <w:r w:rsidR="00B154B2">
        <w:rPr>
          <w:i/>
          <w:iCs/>
        </w:rPr>
        <w:t>pgvector</w:t>
      </w:r>
      <w:proofErr w:type="spellEnd"/>
      <w:r w:rsidR="00B154B2">
        <w:rPr>
          <w:i/>
          <w:iCs/>
        </w:rPr>
        <w:t xml:space="preserve"> index (270 chunks) and the mobile offline bundle (184 chunks). "Action" and "Emergency" sections collectively represent approximately 42% of chunks — these are the sections</w:t>
      </w:r>
      <w:r w:rsidR="00B154B2">
        <w:rPr>
          <w:i/>
          <w:iCs/>
        </w:rPr>
        <w:t xml:space="preserve"> surfaced to patients as guidance.</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5.5.2 Retrieval Quality: Section-Type Preference</w:t>
      </w:r>
    </w:p>
    <w:p w:rsidR="005428B6" w:rsidRDefault="00B154B2" w:rsidP="001E1CAD">
      <w:pPr>
        <w:spacing w:after="120" w:line="360" w:lineRule="auto"/>
      </w:pPr>
      <w:r>
        <w:t>A systematic retrieval failure was identified and resolved during device testing. Even when the correct article was retrieved, the returned chunk was consistently drawn f</w:t>
      </w:r>
      <w:r>
        <w:t xml:space="preserve">rom the "RECOGNISING [CONDITION]" symptoms section rather than the "WHAT TO DO </w:t>
      </w:r>
      <w:r>
        <w:lastRenderedPageBreak/>
        <w:t>WHILE WAITING" action section. The symptoms section scored highest in keyword-based queries because it contains the same medical vocabulary the patient used to describe their co</w:t>
      </w:r>
      <w:r>
        <w:t>ndition. Patients were therefore receiving a list of their own symptoms reflected back at them rather than actionable first-aid instructions.</w:t>
      </w:r>
    </w:p>
    <w:p w:rsidR="005428B6" w:rsidRDefault="00B154B2" w:rsidP="001E1CAD">
      <w:pPr>
        <w:spacing w:after="200" w:line="360" w:lineRule="auto"/>
      </w:pPr>
      <w:r>
        <w:t xml:space="preserve"> </w:t>
      </w:r>
    </w:p>
    <w:p w:rsidR="005428B6" w:rsidRDefault="00B154B2" w:rsidP="001E1CAD">
      <w:pPr>
        <w:spacing w:after="120" w:line="360" w:lineRule="auto"/>
      </w:pPr>
      <w:r>
        <w:t>This failure was resolved at two levels. First, all 30 articles were restructured from flat character-count chun</w:t>
      </w:r>
      <w:r>
        <w:t xml:space="preserve">ks (512-character windows produced by </w:t>
      </w:r>
      <w:proofErr w:type="spellStart"/>
      <w:r>
        <w:rPr>
          <w:rFonts w:ascii="Courier New" w:eastAsia="Courier New" w:hAnsi="Courier New" w:cs="Courier New"/>
          <w:shd w:val="clear" w:color="auto" w:fill="F1F5F9"/>
        </w:rPr>
        <w:t>RecursiveCharacterTextSplitter</w:t>
      </w:r>
      <w:proofErr w:type="spellEnd"/>
      <w:r>
        <w:t xml:space="preserve">) to section-aware chunks aligned to ALL-CAPS section headers. Each chunk was tagged with a </w:t>
      </w:r>
      <w:proofErr w:type="spellStart"/>
      <w:r>
        <w:rPr>
          <w:rFonts w:ascii="Courier New" w:eastAsia="Courier New" w:hAnsi="Courier New" w:cs="Courier New"/>
          <w:shd w:val="clear" w:color="auto" w:fill="F1F5F9"/>
        </w:rPr>
        <w:t>section_type</w:t>
      </w:r>
      <w:proofErr w:type="spellEnd"/>
      <w:r>
        <w:t xml:space="preserve"> field (action, symptoms, emergency, prevention, or general) during the ingestion pi</w:t>
      </w:r>
      <w:r>
        <w:t xml:space="preserve">peline. Second, the </w:t>
      </w:r>
      <w:proofErr w:type="spellStart"/>
      <w:r>
        <w:rPr>
          <w:rFonts w:ascii="Courier New" w:eastAsia="Courier New" w:hAnsi="Courier New" w:cs="Courier New"/>
          <w:shd w:val="clear" w:color="auto" w:fill="F1F5F9"/>
        </w:rPr>
        <w:t>query_knowledge_base</w:t>
      </w:r>
      <w:proofErr w:type="spellEnd"/>
      <w:r>
        <w:t xml:space="preserve"> function was updated to apply a preference filter that promotes chunks labelled </w:t>
      </w:r>
      <w:proofErr w:type="spellStart"/>
      <w:r>
        <w:rPr>
          <w:rFonts w:ascii="Courier New" w:eastAsia="Courier New" w:hAnsi="Courier New" w:cs="Courier New"/>
          <w:shd w:val="clear" w:color="auto" w:fill="F1F5F9"/>
        </w:rPr>
        <w:t>section_type</w:t>
      </w:r>
      <w:proofErr w:type="spellEnd"/>
      <w:r>
        <w:rPr>
          <w:rFonts w:ascii="Courier New" w:eastAsia="Courier New" w:hAnsi="Courier New" w:cs="Courier New"/>
          <w:shd w:val="clear" w:color="auto" w:fill="F1F5F9"/>
        </w:rPr>
        <w:t xml:space="preserve"> = 'action'</w:t>
      </w:r>
      <w:r>
        <w:t xml:space="preserve"> or </w:t>
      </w:r>
      <w:proofErr w:type="spellStart"/>
      <w:r>
        <w:rPr>
          <w:rFonts w:ascii="Courier New" w:eastAsia="Courier New" w:hAnsi="Courier New" w:cs="Courier New"/>
          <w:shd w:val="clear" w:color="auto" w:fill="F1F5F9"/>
        </w:rPr>
        <w:t>section_type</w:t>
      </w:r>
      <w:proofErr w:type="spellEnd"/>
      <w:r>
        <w:rPr>
          <w:rFonts w:ascii="Courier New" w:eastAsia="Courier New" w:hAnsi="Courier New" w:cs="Courier New"/>
          <w:shd w:val="clear" w:color="auto" w:fill="F1F5F9"/>
        </w:rPr>
        <w:t xml:space="preserve"> = 'prevention'</w:t>
      </w:r>
      <w:r>
        <w:t xml:space="preserve"> when multiple results have comparable relevance scores. After this change, post-</w:t>
      </w:r>
      <w:r>
        <w:t>triage guidance consistently returned actionable steps (for example, "Apply direct pressure to the wound", "Do not remove embedded objects") rather than symptom descriptions.</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5.5.3 Retrieval Quality: Multilingual LLM Routing</w:t>
      </w:r>
    </w:p>
    <w:p w:rsidR="005428B6" w:rsidRDefault="00B154B2" w:rsidP="001E1CAD">
      <w:pPr>
        <w:spacing w:after="120" w:line="360" w:lineRule="auto"/>
      </w:pPr>
      <w:r>
        <w:t>A second failure mode was ide</w:t>
      </w:r>
      <w:r>
        <w:t>ntified for mixed-language and Roman Urdu input. The BM25 keyword search scores articles by term overlap with the query. When a patient describes malaria symptoms using Roman Urdu vocabulary ("</w:t>
      </w:r>
      <w:proofErr w:type="spellStart"/>
      <w:r>
        <w:t>bukhar</w:t>
      </w:r>
      <w:proofErr w:type="spellEnd"/>
      <w:r>
        <w:t>, nausea, sweating, chills"), the keyword overlap with ar</w:t>
      </w:r>
      <w:r>
        <w:t>ticles on leptospirosis and dengue fever is comparable to the overlap with the malaria article, because these diseases share symptom vocabulary. BM25 has no semantic understanding and cannot disambiguate diseases from overlapping symptom descriptions; it a</w:t>
      </w:r>
      <w:r>
        <w:t>lso cannot handle Roman Urdu tokens that have no English equivalent.</w:t>
      </w:r>
    </w:p>
    <w:p w:rsidR="005428B6" w:rsidRDefault="00B154B2" w:rsidP="001E1CAD">
      <w:pPr>
        <w:spacing w:after="200" w:line="360" w:lineRule="auto"/>
      </w:pPr>
      <w:r>
        <w:t xml:space="preserve"> </w:t>
      </w:r>
    </w:p>
    <w:p w:rsidR="005428B6" w:rsidRDefault="00B154B2" w:rsidP="001E1CAD">
      <w:pPr>
        <w:spacing w:after="120" w:line="360" w:lineRule="auto"/>
      </w:pPr>
      <w:r>
        <w:t>The resolution was the implementation of a server-side LLM disease routing endpoint (</w:t>
      </w:r>
      <w:r>
        <w:rPr>
          <w:rFonts w:ascii="Courier New" w:eastAsia="Courier New" w:hAnsi="Courier New" w:cs="Courier New"/>
          <w:shd w:val="clear" w:color="auto" w:fill="F1F5F9"/>
        </w:rPr>
        <w:t>POST /</w:t>
      </w:r>
      <w:proofErr w:type="spell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/v1/knowledge/route</w:t>
      </w:r>
      <w:r>
        <w:t xml:space="preserve">). This endpoint presents the </w:t>
      </w:r>
      <w:proofErr w:type="spellStart"/>
      <w:r>
        <w:t>Groq</w:t>
      </w:r>
      <w:proofErr w:type="spellEnd"/>
      <w:r>
        <w:t xml:space="preserve"> language model with a constrained lis</w:t>
      </w:r>
      <w:r>
        <w:t xml:space="preserve">t of article topic keywords extracted from the database and requests that it identify one or two matching articles. Because the model must select from the existing article </w:t>
      </w:r>
      <w:r>
        <w:lastRenderedPageBreak/>
        <w:t>slug list rather than generating a disease name freely, hallucination is structurall</w:t>
      </w:r>
      <w:r>
        <w:t>y prevented: the output is always a valid database reference. The model's multilingual language understanding enables correct routing for formal Urdu, Roman Urdu, and mixed-language input. The LLM routing is used exclusively when the device has full networ</w:t>
      </w:r>
      <w:r>
        <w:t>k connectivity; BM25 keyword search serves as the offline fallback.</w:t>
      </w:r>
    </w:p>
    <w:p w:rsidR="005428B6" w:rsidRDefault="00B154B2" w:rsidP="001E1CAD">
      <w:pPr>
        <w:spacing w:after="200" w:line="360" w:lineRule="auto"/>
      </w:pPr>
      <w:r>
        <w:t xml:space="preserve"> </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t xml:space="preserve"> </w:t>
      </w:r>
    </w:p>
    <w:p w:rsidR="005428B6" w:rsidRDefault="005428B6" w:rsidP="001E1CAD">
      <w:pPr>
        <w:spacing w:after="200" w:line="360" w:lineRule="auto"/>
      </w:pPr>
    </w:p>
    <w:p w:rsidR="005428B6" w:rsidRDefault="00B154B2" w:rsidP="001E1CAD">
      <w:pPr>
        <w:pStyle w:val="Heading2"/>
        <w:spacing w:after="200" w:line="360" w:lineRule="auto"/>
      </w:pPr>
      <w:r>
        <w:t>5.7 Security Audit</w:t>
      </w:r>
    </w:p>
    <w:p w:rsidR="005428B6" w:rsidRDefault="00B154B2" w:rsidP="001E1CAD">
      <w:pPr>
        <w:spacing w:after="120" w:line="360" w:lineRule="auto"/>
      </w:pPr>
      <w:r>
        <w:t>A structured security audit was conducted against seven criteria drawn from the project's security specification. All seven criteria passed. Table 5.3 presents the full audit results with source evi</w:t>
      </w:r>
      <w:r>
        <w:t>dence.</w:t>
      </w:r>
    </w:p>
    <w:p w:rsidR="005428B6" w:rsidRDefault="00B154B2" w:rsidP="001E1CAD">
      <w:pPr>
        <w:spacing w:after="200" w:line="360" w:lineRule="auto"/>
      </w:pPr>
      <w:r>
        <w:t xml:space="preserve"> </w:t>
      </w:r>
    </w:p>
    <w:p w:rsidR="005428B6" w:rsidRDefault="00B154B2" w:rsidP="001E1CAD">
      <w:pPr>
        <w:spacing w:after="120" w:line="360" w:lineRule="auto"/>
      </w:pPr>
      <w:r>
        <w:rPr>
          <w:b/>
          <w:bCs/>
        </w:rPr>
        <w:t>Table 5.3: Security Audit Results</w:t>
      </w:r>
    </w:p>
    <w:p w:rsidR="005428B6" w:rsidRDefault="00B154B2" w:rsidP="001E1CAD">
      <w:pPr>
        <w:spacing w:after="200" w:line="360" w:lineRule="auto"/>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366"/>
        <w:gridCol w:w="4557"/>
        <w:gridCol w:w="1093"/>
      </w:tblGrid>
      <w:tr w:rsidR="005428B6">
        <w:trPr>
          <w:tblHeader/>
        </w:trPr>
        <w:tc>
          <w:tcPr>
            <w:tcW w:w="3496" w:type="dxa"/>
          </w:tcPr>
          <w:p w:rsidR="005428B6" w:rsidRDefault="00B154B2" w:rsidP="001E1CAD">
            <w:pPr>
              <w:spacing w:line="360" w:lineRule="auto"/>
            </w:pPr>
            <w:r>
              <w:rPr>
                <w:b/>
                <w:bCs/>
              </w:rPr>
              <w:t>Criterion</w:t>
            </w:r>
          </w:p>
        </w:tc>
        <w:tc>
          <w:tcPr>
            <w:tcW w:w="4736" w:type="dxa"/>
          </w:tcPr>
          <w:p w:rsidR="005428B6" w:rsidRDefault="00B154B2" w:rsidP="001E1CAD">
            <w:pPr>
              <w:spacing w:line="360" w:lineRule="auto"/>
            </w:pPr>
            <w:r>
              <w:rPr>
                <w:b/>
                <w:bCs/>
              </w:rPr>
              <w:t>Code Evidence</w:t>
            </w:r>
          </w:p>
        </w:tc>
        <w:tc>
          <w:tcPr>
            <w:tcW w:w="1128" w:type="dxa"/>
          </w:tcPr>
          <w:p w:rsidR="005428B6" w:rsidRDefault="00B154B2" w:rsidP="001E1CAD">
            <w:pPr>
              <w:spacing w:line="360" w:lineRule="auto"/>
            </w:pPr>
            <w:r>
              <w:rPr>
                <w:b/>
                <w:bCs/>
              </w:rPr>
              <w:t>Result</w:t>
            </w:r>
          </w:p>
        </w:tc>
      </w:tr>
      <w:tr w:rsidR="005428B6">
        <w:tc>
          <w:tcPr>
            <w:tcW w:w="3496" w:type="dxa"/>
          </w:tcPr>
          <w:p w:rsidR="005428B6" w:rsidRDefault="00B154B2" w:rsidP="001E1CAD">
            <w:pPr>
              <w:spacing w:line="360" w:lineRule="auto"/>
            </w:pPr>
            <w:r>
              <w:t>Patient CNIC never stored in plaintext on server</w:t>
            </w:r>
          </w:p>
        </w:tc>
        <w:tc>
          <w:tcPr>
            <w:tcW w:w="4736" w:type="dxa"/>
          </w:tcPr>
          <w:p w:rsidR="005428B6" w:rsidRDefault="00B154B2" w:rsidP="001E1CAD">
            <w:pPr>
              <w:spacing w:line="360" w:lineRule="auto"/>
            </w:pPr>
            <w:r>
              <w:rPr>
                <w:rFonts w:ascii="Courier New" w:eastAsia="Courier New" w:hAnsi="Courier New" w:cs="Courier New"/>
                <w:shd w:val="clear" w:color="auto" w:fill="F1F5F9"/>
              </w:rPr>
              <w:t>cases.py</w:t>
            </w:r>
            <w:r>
              <w:t xml:space="preserve"> — PBKDF2-HMAC-SHA256, 100,000 iterations; only hash stored</w:t>
            </w:r>
          </w:p>
        </w:tc>
        <w:tc>
          <w:tcPr>
            <w:tcW w:w="1128" w:type="dxa"/>
          </w:tcPr>
          <w:p w:rsidR="005428B6" w:rsidRDefault="00B154B2" w:rsidP="001E1CAD">
            <w:pPr>
              <w:spacing w:line="360" w:lineRule="auto"/>
            </w:pPr>
            <w:r>
              <w:t>PASS</w:t>
            </w:r>
          </w:p>
        </w:tc>
      </w:tr>
      <w:tr w:rsidR="005428B6">
        <w:tc>
          <w:tcPr>
            <w:tcW w:w="3496" w:type="dxa"/>
          </w:tcPr>
          <w:p w:rsidR="005428B6" w:rsidRDefault="00B154B2" w:rsidP="001E1CAD">
            <w:pPr>
              <w:spacing w:line="360" w:lineRule="auto"/>
            </w:pPr>
            <w:r>
              <w:t>Triage payload encrypted before SQLite write</w:t>
            </w:r>
          </w:p>
        </w:tc>
        <w:tc>
          <w:tcPr>
            <w:tcW w:w="4736" w:type="dxa"/>
          </w:tcPr>
          <w:p w:rsidR="005428B6" w:rsidRDefault="00B154B2" w:rsidP="001E1CAD">
            <w:pPr>
              <w:spacing w:line="360" w:lineRule="auto"/>
            </w:pPr>
            <w:proofErr w:type="spellStart"/>
            <w:r>
              <w:rPr>
                <w:rFonts w:ascii="Courier New" w:eastAsia="Courier New" w:hAnsi="Courier New" w:cs="Courier New"/>
                <w:shd w:val="clear" w:color="auto" w:fill="F1F5F9"/>
              </w:rPr>
              <w:t>TransmissionService.ts</w:t>
            </w:r>
            <w:proofErr w:type="spellEnd"/>
            <w:r>
              <w:t xml:space="preserve"> — AES-256-CBC via </w:t>
            </w:r>
            <w:proofErr w:type="spellStart"/>
            <w:r>
              <w:rPr>
                <w:rFonts w:ascii="Courier New" w:eastAsia="Courier New" w:hAnsi="Courier New" w:cs="Courier New"/>
                <w:shd w:val="clear" w:color="auto" w:fill="F1F5F9"/>
              </w:rPr>
              <w:t>encryptPayload</w:t>
            </w:r>
            <w:proofErr w:type="spellEnd"/>
            <w:r>
              <w:rPr>
                <w:rFonts w:ascii="Courier New" w:eastAsia="Courier New" w:hAnsi="Courier New" w:cs="Courier New"/>
                <w:shd w:val="clear" w:color="auto" w:fill="F1F5F9"/>
              </w:rPr>
              <w:t>()</w:t>
            </w:r>
            <w:r>
              <w:t xml:space="preserve"> before </w:t>
            </w:r>
            <w:proofErr w:type="spellStart"/>
            <w:r>
              <w:rPr>
                <w:rFonts w:ascii="Courier New" w:eastAsia="Courier New" w:hAnsi="Courier New" w:cs="Courier New"/>
                <w:shd w:val="clear" w:color="auto" w:fill="F1F5F9"/>
              </w:rPr>
              <w:t>savePendingPayload</w:t>
            </w:r>
            <w:proofErr w:type="spellEnd"/>
            <w:r>
              <w:rPr>
                <w:rFonts w:ascii="Courier New" w:eastAsia="Courier New" w:hAnsi="Courier New" w:cs="Courier New"/>
                <w:shd w:val="clear" w:color="auto" w:fill="F1F5F9"/>
              </w:rPr>
              <w:t>()</w:t>
            </w:r>
          </w:p>
        </w:tc>
        <w:tc>
          <w:tcPr>
            <w:tcW w:w="1128" w:type="dxa"/>
          </w:tcPr>
          <w:p w:rsidR="005428B6" w:rsidRDefault="00B154B2" w:rsidP="001E1CAD">
            <w:pPr>
              <w:spacing w:line="360" w:lineRule="auto"/>
            </w:pPr>
            <w:r>
              <w:t>PASS</w:t>
            </w:r>
          </w:p>
        </w:tc>
      </w:tr>
      <w:tr w:rsidR="005428B6">
        <w:tc>
          <w:tcPr>
            <w:tcW w:w="3496" w:type="dxa"/>
          </w:tcPr>
          <w:p w:rsidR="005428B6" w:rsidRDefault="00B154B2" w:rsidP="001E1CAD">
            <w:pPr>
              <w:spacing w:line="360" w:lineRule="auto"/>
            </w:pPr>
            <w:r>
              <w:t>JWT token expiry enforced</w:t>
            </w:r>
          </w:p>
        </w:tc>
        <w:tc>
          <w:tcPr>
            <w:tcW w:w="4736" w:type="dxa"/>
          </w:tcPr>
          <w:p w:rsidR="005428B6" w:rsidRDefault="00B154B2" w:rsidP="001E1CAD">
            <w:pPr>
              <w:spacing w:line="360" w:lineRule="auto"/>
            </w:pPr>
            <w:r>
              <w:t xml:space="preserve">Access 15 min · Refresh 7 days · Device 30 days; </w:t>
            </w:r>
            <w:r>
              <w:rPr>
                <w:rFonts w:ascii="Courier New" w:eastAsia="Courier New" w:hAnsi="Courier New" w:cs="Courier New"/>
                <w:shd w:val="clear" w:color="auto" w:fill="F1F5F9"/>
              </w:rPr>
              <w:t>python-</w:t>
            </w:r>
            <w:proofErr w:type="spellStart"/>
            <w:r>
              <w:rPr>
                <w:rFonts w:ascii="Courier New" w:eastAsia="Courier New" w:hAnsi="Courier New" w:cs="Courier New"/>
                <w:shd w:val="clear" w:color="auto" w:fill="F1F5F9"/>
              </w:rPr>
              <w:t>jose</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jwt.decode</w:t>
            </w:r>
            <w:proofErr w:type="spellEnd"/>
            <w:r>
              <w:rPr>
                <w:rFonts w:ascii="Courier New" w:eastAsia="Courier New" w:hAnsi="Courier New" w:cs="Courier New"/>
                <w:shd w:val="clear" w:color="auto" w:fill="F1F5F9"/>
              </w:rPr>
              <w:t>()</w:t>
            </w:r>
            <w:r>
              <w:t xml:space="preserve"> validates </w:t>
            </w:r>
            <w:proofErr w:type="spellStart"/>
            <w:r>
              <w:rPr>
                <w:rFonts w:ascii="Courier New" w:eastAsia="Courier New" w:hAnsi="Courier New" w:cs="Courier New"/>
                <w:shd w:val="clear" w:color="auto" w:fill="F1F5F9"/>
              </w:rPr>
              <w:t>exp</w:t>
            </w:r>
            <w:proofErr w:type="spellEnd"/>
            <w:r>
              <w:t xml:space="preserve"> automatically</w:t>
            </w:r>
          </w:p>
        </w:tc>
        <w:tc>
          <w:tcPr>
            <w:tcW w:w="1128" w:type="dxa"/>
          </w:tcPr>
          <w:p w:rsidR="005428B6" w:rsidRDefault="00B154B2" w:rsidP="001E1CAD">
            <w:pPr>
              <w:spacing w:line="360" w:lineRule="auto"/>
            </w:pPr>
            <w:r>
              <w:t>PASS</w:t>
            </w:r>
          </w:p>
        </w:tc>
      </w:tr>
      <w:tr w:rsidR="005428B6">
        <w:tc>
          <w:tcPr>
            <w:tcW w:w="3496" w:type="dxa"/>
          </w:tcPr>
          <w:p w:rsidR="005428B6" w:rsidRDefault="00B154B2" w:rsidP="001E1CAD">
            <w:pPr>
              <w:spacing w:line="360" w:lineRule="auto"/>
            </w:pPr>
            <w:r>
              <w:lastRenderedPageBreak/>
              <w:t>Admin routes reject non-admin tokens</w:t>
            </w:r>
          </w:p>
        </w:tc>
        <w:tc>
          <w:tcPr>
            <w:tcW w:w="4736" w:type="dxa"/>
          </w:tcPr>
          <w:p w:rsidR="005428B6" w:rsidRDefault="00B154B2" w:rsidP="001E1CAD">
            <w:pPr>
              <w:spacing w:line="360" w:lineRule="auto"/>
            </w:pPr>
            <w:proofErr w:type="spellStart"/>
            <w:r>
              <w:rPr>
                <w:rFonts w:ascii="Courier New" w:eastAsia="Courier New" w:hAnsi="Courier New" w:cs="Courier New"/>
                <w:shd w:val="clear" w:color="auto" w:fill="F1F5F9"/>
              </w:rPr>
              <w:t>require_admin</w:t>
            </w:r>
            <w:proofErr w:type="spellEnd"/>
            <w:r>
              <w:t xml:space="preserve"> dependency raises HTTP 403; all </w:t>
            </w:r>
            <w:r>
              <w:rPr>
                <w:rFonts w:ascii="Courier New" w:eastAsia="Courier New" w:hAnsi="Courier New" w:cs="Courier New"/>
                <w:shd w:val="clear" w:color="auto" w:fill="F1F5F9"/>
              </w:rPr>
              <w:t>/admin/*</w:t>
            </w:r>
            <w:r>
              <w:t xml:space="preserve"> handlers use </w:t>
            </w:r>
            <w:r>
              <w:rPr>
                <w:rFonts w:ascii="Courier New" w:eastAsia="Courier New" w:hAnsi="Courier New" w:cs="Courier New"/>
                <w:shd w:val="clear" w:color="auto" w:fill="F1F5F9"/>
              </w:rPr>
              <w:t>Depends(</w:t>
            </w:r>
            <w:proofErr w:type="spellStart"/>
            <w:r>
              <w:rPr>
                <w:rFonts w:ascii="Courier New" w:eastAsia="Courier New" w:hAnsi="Courier New" w:cs="Courier New"/>
                <w:shd w:val="clear" w:color="auto" w:fill="F1F5F9"/>
              </w:rPr>
              <w:t>require_admin</w:t>
            </w:r>
            <w:proofErr w:type="spellEnd"/>
            <w:r>
              <w:rPr>
                <w:rFonts w:ascii="Courier New" w:eastAsia="Courier New" w:hAnsi="Courier New" w:cs="Courier New"/>
                <w:shd w:val="clear" w:color="auto" w:fill="F1F5F9"/>
              </w:rPr>
              <w:t>)</w:t>
            </w:r>
          </w:p>
        </w:tc>
        <w:tc>
          <w:tcPr>
            <w:tcW w:w="1128" w:type="dxa"/>
          </w:tcPr>
          <w:p w:rsidR="005428B6" w:rsidRDefault="00B154B2" w:rsidP="001E1CAD">
            <w:pPr>
              <w:spacing w:line="360" w:lineRule="auto"/>
            </w:pPr>
            <w:r>
              <w:t>PASS</w:t>
            </w:r>
          </w:p>
        </w:tc>
      </w:tr>
      <w:tr w:rsidR="005428B6">
        <w:tc>
          <w:tcPr>
            <w:tcW w:w="3496" w:type="dxa"/>
          </w:tcPr>
          <w:p w:rsidR="005428B6" w:rsidRDefault="00B154B2" w:rsidP="001E1CAD">
            <w:pPr>
              <w:spacing w:line="360" w:lineRule="auto"/>
            </w:pPr>
            <w:r>
              <w:t>Device tokens scoped to ingest only</w:t>
            </w:r>
          </w:p>
        </w:tc>
        <w:tc>
          <w:tcPr>
            <w:tcW w:w="4736" w:type="dxa"/>
          </w:tcPr>
          <w:p w:rsidR="005428B6" w:rsidRDefault="00B154B2" w:rsidP="001E1CAD">
            <w:pPr>
              <w:spacing w:line="360" w:lineRule="auto"/>
            </w:pPr>
            <w:r>
              <w:rPr>
                <w:rFonts w:ascii="Courier New" w:eastAsia="Courier New" w:hAnsi="Courier New" w:cs="Courier New"/>
                <w:shd w:val="clear" w:color="auto" w:fill="F1F5F9"/>
              </w:rPr>
              <w:t>type</w:t>
            </w:r>
            <w:r>
              <w:t xml:space="preserve"> claim mutual exclusion: </w:t>
            </w:r>
            <w:r>
              <w:rPr>
                <w:rFonts w:ascii="Courier New" w:eastAsia="Courier New" w:hAnsi="Courier New" w:cs="Courier New"/>
                <w:shd w:val="clear" w:color="auto" w:fill="F1F5F9"/>
              </w:rPr>
              <w:t>"device"</w:t>
            </w:r>
            <w:r>
              <w:t xml:space="preserve"> ≠ </w:t>
            </w:r>
            <w:r>
              <w:rPr>
                <w:rFonts w:ascii="Courier New" w:eastAsia="Courier New" w:hAnsi="Courier New" w:cs="Courier New"/>
                <w:shd w:val="clear" w:color="auto" w:fill="F1F5F9"/>
              </w:rPr>
              <w:t>"access"</w:t>
            </w:r>
            <w:r>
              <w:t>; cross-type use is rejected at the de</w:t>
            </w:r>
            <w:r>
              <w:t>pendency level</w:t>
            </w:r>
          </w:p>
        </w:tc>
        <w:tc>
          <w:tcPr>
            <w:tcW w:w="1128" w:type="dxa"/>
          </w:tcPr>
          <w:p w:rsidR="005428B6" w:rsidRDefault="00B154B2" w:rsidP="001E1CAD">
            <w:pPr>
              <w:spacing w:line="360" w:lineRule="auto"/>
            </w:pPr>
            <w:r>
              <w:t>PASS</w:t>
            </w:r>
          </w:p>
        </w:tc>
      </w:tr>
      <w:tr w:rsidR="005428B6">
        <w:tc>
          <w:tcPr>
            <w:tcW w:w="3496" w:type="dxa"/>
          </w:tcPr>
          <w:p w:rsidR="005428B6" w:rsidRDefault="00B154B2" w:rsidP="001E1CAD">
            <w:pPr>
              <w:spacing w:line="360" w:lineRule="auto"/>
            </w:pPr>
            <w:r>
              <w:t>Payload size limit enforced at ingestion</w:t>
            </w:r>
          </w:p>
        </w:tc>
        <w:tc>
          <w:tcPr>
            <w:tcW w:w="4736" w:type="dxa"/>
          </w:tcPr>
          <w:p w:rsidR="005428B6" w:rsidRDefault="00B154B2" w:rsidP="001E1CAD">
            <w:pPr>
              <w:spacing w:line="360" w:lineRule="auto"/>
            </w:pPr>
            <w:r>
              <w:rPr>
                <w:rFonts w:ascii="Courier New" w:eastAsia="Courier New" w:hAnsi="Courier New" w:cs="Courier New"/>
                <w:shd w:val="clear" w:color="auto" w:fill="F1F5F9"/>
              </w:rPr>
              <w:t>cases.py</w:t>
            </w:r>
            <w:r>
              <w:t xml:space="preserve"> — 10,000-byte hard cap; HTTP 413 returned before </w:t>
            </w:r>
            <w:proofErr w:type="spellStart"/>
            <w:r>
              <w:t>protobuf</w:t>
            </w:r>
            <w:proofErr w:type="spellEnd"/>
            <w:r>
              <w:t xml:space="preserve"> decode</w:t>
            </w:r>
          </w:p>
        </w:tc>
        <w:tc>
          <w:tcPr>
            <w:tcW w:w="1128" w:type="dxa"/>
          </w:tcPr>
          <w:p w:rsidR="005428B6" w:rsidRDefault="00B154B2" w:rsidP="001E1CAD">
            <w:pPr>
              <w:spacing w:line="360" w:lineRule="auto"/>
            </w:pPr>
            <w:r>
              <w:t>PASS</w:t>
            </w:r>
          </w:p>
        </w:tc>
      </w:tr>
      <w:tr w:rsidR="005428B6">
        <w:tc>
          <w:tcPr>
            <w:tcW w:w="3496" w:type="dxa"/>
          </w:tcPr>
          <w:p w:rsidR="005428B6" w:rsidRDefault="00B154B2" w:rsidP="001E1CAD">
            <w:pPr>
              <w:spacing w:line="360" w:lineRule="auto"/>
            </w:pPr>
            <w:r>
              <w:t>Non-diagnostic disclaimer requires explicit acknowledgment</w:t>
            </w:r>
          </w:p>
        </w:tc>
        <w:tc>
          <w:tcPr>
            <w:tcW w:w="4736" w:type="dxa"/>
          </w:tcPr>
          <w:p w:rsidR="005428B6" w:rsidRDefault="00B154B2" w:rsidP="001E1CAD">
            <w:pPr>
              <w:spacing w:line="360" w:lineRule="auto"/>
            </w:pPr>
            <w:proofErr w:type="spellStart"/>
            <w:r>
              <w:rPr>
                <w:rFonts w:ascii="Courier New" w:eastAsia="Courier New" w:hAnsi="Courier New" w:cs="Courier New"/>
                <w:shd w:val="clear" w:color="auto" w:fill="F1F5F9"/>
              </w:rPr>
              <w:t>RegistrationScreen.tsx</w:t>
            </w:r>
            <w:proofErr w:type="spellEnd"/>
            <w:r>
              <w:t xml:space="preserve"> — </w:t>
            </w:r>
            <w:proofErr w:type="spellStart"/>
            <w:r>
              <w:rPr>
                <w:rFonts w:ascii="Courier New" w:eastAsia="Courier New" w:hAnsi="Courier New" w:cs="Courier New"/>
                <w:shd w:val="clear" w:color="auto" w:fill="F1F5F9"/>
              </w:rPr>
              <w:t>disclaimerChecked</w:t>
            </w:r>
            <w:proofErr w:type="spellEnd"/>
            <w:r>
              <w:t xml:space="preserve"> state in </w:t>
            </w:r>
            <w:proofErr w:type="spellStart"/>
            <w:r>
              <w:rPr>
                <w:rFonts w:ascii="Courier New" w:eastAsia="Courier New" w:hAnsi="Courier New" w:cs="Courier New"/>
                <w:shd w:val="clear" w:color="auto" w:fill="F1F5F9"/>
              </w:rPr>
              <w:t>isF</w:t>
            </w:r>
            <w:r>
              <w:rPr>
                <w:rFonts w:ascii="Courier New" w:eastAsia="Courier New" w:hAnsi="Courier New" w:cs="Courier New"/>
                <w:shd w:val="clear" w:color="auto" w:fill="F1F5F9"/>
              </w:rPr>
              <w:t>ormValid</w:t>
            </w:r>
            <w:proofErr w:type="spellEnd"/>
            <w:r>
              <w:t>; two-layer guard on form submit</w:t>
            </w:r>
          </w:p>
        </w:tc>
        <w:tc>
          <w:tcPr>
            <w:tcW w:w="1128" w:type="dxa"/>
          </w:tcPr>
          <w:p w:rsidR="005428B6" w:rsidRDefault="00B154B2" w:rsidP="001E1CAD">
            <w:pPr>
              <w:spacing w:line="360" w:lineRule="auto"/>
            </w:pPr>
            <w:r>
              <w:t>PASS</w:t>
            </w:r>
          </w:p>
        </w:tc>
      </w:tr>
    </w:tbl>
    <w:p w:rsidR="005428B6" w:rsidRDefault="00B154B2" w:rsidP="001E1CAD">
      <w:pPr>
        <w:spacing w:before="240" w:line="360" w:lineRule="auto"/>
      </w:pPr>
      <w:r>
        <w:t xml:space="preserve"> </w:t>
      </w:r>
    </w:p>
    <w:p w:rsidR="005428B6" w:rsidRDefault="00B154B2" w:rsidP="001E1CAD">
      <w:pPr>
        <w:spacing w:after="120" w:line="360" w:lineRule="auto"/>
      </w:pPr>
      <w:r>
        <w:t>Three of these results merit further discussion.</w:t>
      </w:r>
    </w:p>
    <w:p w:rsidR="005428B6" w:rsidRDefault="00B154B2" w:rsidP="001E1CAD">
      <w:pPr>
        <w:spacing w:after="200" w:line="360" w:lineRule="auto"/>
      </w:pPr>
      <w:r>
        <w:t xml:space="preserve"> </w:t>
      </w:r>
    </w:p>
    <w:p w:rsidR="005428B6" w:rsidRDefault="00B154B2" w:rsidP="001E1CAD">
      <w:pPr>
        <w:spacing w:after="120" w:line="360" w:lineRule="auto"/>
      </w:pPr>
      <w:r>
        <w:rPr>
          <w:b/>
          <w:bCs/>
        </w:rPr>
        <w:t>CNIC Protection:</w:t>
      </w:r>
      <w:r>
        <w:t xml:space="preserve"> The patient's national identity number is the most sensitive personal identifier in the system. It never leaves the device in its original form. Before inclusion in the </w:t>
      </w:r>
      <w:proofErr w:type="spellStart"/>
      <w:r>
        <w:rPr>
          <w:rFonts w:ascii="Courier New" w:eastAsia="Courier New" w:hAnsi="Courier New" w:cs="Courier New"/>
          <w:shd w:val="clear" w:color="auto" w:fill="F1F5F9"/>
        </w:rPr>
        <w:t>LeanPayload</w:t>
      </w:r>
      <w:proofErr w:type="spellEnd"/>
      <w:r>
        <w:t>, the mobile application computes a PBKDF2-HMAC-SHA256 hash of the CNIC val</w:t>
      </w:r>
      <w:r>
        <w:t>ue with 100,000 iterations. The server stores only this hash and uses it exclusively for deduplication (preventing double-submission of the same patient during the retry loop). This approach is consistent with NIST SP 800-132 recommendations for the storag</w:t>
      </w:r>
      <w:r>
        <w:t>e of password-equivalent personal identifiers.</w:t>
      </w:r>
    </w:p>
    <w:p w:rsidR="005428B6" w:rsidRDefault="00B154B2" w:rsidP="001E1CAD">
      <w:pPr>
        <w:spacing w:after="200" w:line="360" w:lineRule="auto"/>
      </w:pPr>
      <w:r>
        <w:t xml:space="preserve"> </w:t>
      </w:r>
    </w:p>
    <w:p w:rsidR="005428B6" w:rsidRDefault="00B154B2" w:rsidP="001E1CAD">
      <w:pPr>
        <w:spacing w:after="120" w:line="360" w:lineRule="auto"/>
      </w:pPr>
      <w:r>
        <w:rPr>
          <w:b/>
          <w:bCs/>
        </w:rPr>
        <w:t>Payload Encryption:</w:t>
      </w:r>
      <w:r>
        <w:t xml:space="preserve"> Every triage payload written to the SQLite cache is encrypted using AES-256-CBC before the write operation occurs. The encryption key is derived deterministically from the patient's CNIC </w:t>
      </w:r>
      <w:r>
        <w:t xml:space="preserve">and device identifier via PBKDF2 (100,000 iterations, 256-bit output). Deterministic key derivation enables encrypted records to survive application restarts without requiring a separate key storage mechanism. In the development </w:t>
      </w:r>
      <w:r>
        <w:lastRenderedPageBreak/>
        <w:t>environment (Expo Go), wher</w:t>
      </w:r>
      <w:r>
        <w:t>e the native AES cryptography module is not available, the system detects the absence of native methods and substitutes a sentinel-marked fallback, ensuring that development testing does not crash while all production builds execute real AES-256-CBC encryp</w:t>
      </w:r>
      <w:r>
        <w:t>tion.</w:t>
      </w:r>
    </w:p>
    <w:p w:rsidR="005428B6" w:rsidRDefault="00B154B2" w:rsidP="001E1CAD">
      <w:pPr>
        <w:spacing w:after="200" w:line="360" w:lineRule="auto"/>
      </w:pPr>
      <w:r>
        <w:t xml:space="preserve"> </w:t>
      </w:r>
    </w:p>
    <w:p w:rsidR="005428B6" w:rsidRDefault="00B154B2" w:rsidP="001E1CAD">
      <w:pPr>
        <w:spacing w:after="120" w:line="360" w:lineRule="auto"/>
      </w:pPr>
      <w:r>
        <w:rPr>
          <w:b/>
          <w:bCs/>
        </w:rPr>
        <w:t>Token Scoping:</w:t>
      </w:r>
      <w:r>
        <w:t xml:space="preserve"> Three distinct JSON Web Token types are issued, each carrying a </w:t>
      </w:r>
      <w:r>
        <w:rPr>
          <w:rFonts w:ascii="Courier New" w:eastAsia="Courier New" w:hAnsi="Courier New" w:cs="Courier New"/>
          <w:shd w:val="clear" w:color="auto" w:fill="F1F5F9"/>
        </w:rPr>
        <w:t>type</w:t>
      </w:r>
      <w:r>
        <w:t xml:space="preserve"> claim (</w:t>
      </w:r>
      <w:r>
        <w:rPr>
          <w:rFonts w:ascii="Courier New" w:eastAsia="Courier New" w:hAnsi="Courier New" w:cs="Courier New"/>
          <w:shd w:val="clear" w:color="auto" w:fill="F1F5F9"/>
        </w:rPr>
        <w:t>access</w:t>
      </w:r>
      <w:r>
        <w:t xml:space="preserve">, </w:t>
      </w:r>
      <w:r>
        <w:rPr>
          <w:rFonts w:ascii="Courier New" w:eastAsia="Courier New" w:hAnsi="Courier New" w:cs="Courier New"/>
          <w:shd w:val="clear" w:color="auto" w:fill="F1F5F9"/>
        </w:rPr>
        <w:t>refresh</w:t>
      </w:r>
      <w:r>
        <w:t xml:space="preserve">, </w:t>
      </w:r>
      <w:r>
        <w:rPr>
          <w:rFonts w:ascii="Courier New" w:eastAsia="Courier New" w:hAnsi="Courier New" w:cs="Courier New"/>
          <w:shd w:val="clear" w:color="auto" w:fill="F1F5F9"/>
        </w:rPr>
        <w:t>device</w:t>
      </w:r>
      <w:r>
        <w:t xml:space="preserve">). Route dependencies validate the </w:t>
      </w:r>
      <w:r>
        <w:rPr>
          <w:rFonts w:ascii="Courier New" w:eastAsia="Courier New" w:hAnsi="Courier New" w:cs="Courier New"/>
          <w:shd w:val="clear" w:color="auto" w:fill="F1F5F9"/>
        </w:rPr>
        <w:t>type</w:t>
      </w:r>
      <w:r>
        <w:t xml:space="preserve"> claim before accepting any token for processing. A device token cannot be used on dashboard ro</w:t>
      </w:r>
      <w:r>
        <w:t xml:space="preserve">utes; an access token is rejected at the </w:t>
      </w:r>
      <w:r>
        <w:rPr>
          <w:rFonts w:ascii="Courier New" w:eastAsia="Courier New" w:hAnsi="Courier New" w:cs="Courier New"/>
          <w:shd w:val="clear" w:color="auto" w:fill="F1F5F9"/>
        </w:rPr>
        <w:t>/ingest</w:t>
      </w:r>
      <w:r>
        <w:t xml:space="preserve"> endpoint. This structural separation prevents token escalation attacks even in the event of a credential interception.</w:t>
      </w:r>
    </w:p>
    <w:p w:rsidR="005428B6" w:rsidRDefault="00B154B2" w:rsidP="001E1CAD">
      <w:pPr>
        <w:spacing w:after="200" w:line="360" w:lineRule="auto"/>
      </w:pPr>
      <w:r>
        <w:t xml:space="preserve"> </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t xml:space="preserve"> </w:t>
      </w:r>
    </w:p>
    <w:p w:rsidR="005428B6" w:rsidRDefault="00B154B2" w:rsidP="001E1CAD">
      <w:pPr>
        <w:pStyle w:val="Heading2"/>
        <w:spacing w:after="200" w:line="360" w:lineRule="auto"/>
      </w:pPr>
      <w:r>
        <w:t>5.8 Performance Benchmarks Summary</w:t>
      </w:r>
    </w:p>
    <w:p w:rsidR="005428B6" w:rsidRDefault="00B154B2" w:rsidP="001E1CAD">
      <w:pPr>
        <w:spacing w:after="120" w:line="360" w:lineRule="auto"/>
      </w:pPr>
      <w:r>
        <w:t>Table 5.4 consolidates the key performance benchmarks alongside their design targets and measured values. Figure 5.7 provides a visual representation showing what proportion of each design budget is consumed by the measured result.</w:t>
      </w:r>
    </w:p>
    <w:p w:rsidR="005428B6" w:rsidRDefault="00B154B2" w:rsidP="001E1CAD">
      <w:pPr>
        <w:spacing w:after="200" w:line="360" w:lineRule="auto"/>
      </w:pPr>
      <w:r>
        <w:t xml:space="preserve"> </w:t>
      </w:r>
    </w:p>
    <w:p w:rsidR="005428B6" w:rsidRDefault="00FB28B1" w:rsidP="001E1CAD">
      <w:pPr>
        <w:pBdr>
          <w:left w:val="single" w:sz="12" w:space="8" w:color="BFBFBF"/>
        </w:pBdr>
        <w:spacing w:after="120" w:line="360" w:lineRule="auto"/>
        <w:ind w:left="300"/>
      </w:pPr>
      <w:r w:rsidRPr="00FB28B1">
        <w:rPr>
          <w:i/>
          <w:iCs/>
          <w:noProof/>
        </w:rPr>
        <w:lastRenderedPageBreak/>
        <w:drawing>
          <wp:inline distT="0" distB="0" distL="0" distR="0">
            <wp:extent cx="5731510" cy="2836225"/>
            <wp:effectExtent l="0" t="0" r="2540" b="2540"/>
            <wp:docPr id="6" name="Picture 6" descr="C:\Users\ABDULLAH RIZWAN\OneDrive\Desktop\FYP Project\Agentic_AI_Triage\thesis\thesis_figures\fig5_7_benchmar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BDULLAH RIZWAN\OneDrive\Desktop\FYP Project\Agentic_AI_Triage\thesis\thesis_figures\fig5_7_benchmarks.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36225"/>
                    </a:xfrm>
                    <a:prstGeom prst="rect">
                      <a:avLst/>
                    </a:prstGeom>
                    <a:noFill/>
                    <a:ln>
                      <a:noFill/>
                    </a:ln>
                  </pic:spPr>
                </pic:pic>
              </a:graphicData>
            </a:graphic>
          </wp:inline>
        </w:drawing>
      </w:r>
      <w:r w:rsidR="00B154B2">
        <w:rPr>
          <w:i/>
          <w:iCs/>
        </w:rPr>
        <w:t xml:space="preserve">Figure 5.7: Performance benchmark summary showing measured values as a percentage of design targets. Triage engine speed consumes less than 0.001% of its 200 </w:t>
      </w:r>
      <w:proofErr w:type="spellStart"/>
      <w:r w:rsidR="00B154B2">
        <w:rPr>
          <w:i/>
          <w:iCs/>
        </w:rPr>
        <w:t>ms</w:t>
      </w:r>
      <w:proofErr w:type="spellEnd"/>
      <w:r w:rsidR="00B154B2">
        <w:rPr>
          <w:i/>
          <w:iCs/>
        </w:rPr>
        <w:t xml:space="preserve"> budget. Payload size metrics consume under 55% of the 2,048-byte budget. </w:t>
      </w:r>
      <w:r w:rsidR="00B154B2">
        <w:rPr>
          <w:i/>
          <w:iCs/>
        </w:rPr>
        <w:t>Metrics without hard targets are shown as informational bars.</w:t>
      </w:r>
    </w:p>
    <w:p w:rsidR="005428B6" w:rsidRDefault="00B154B2" w:rsidP="001E1CAD">
      <w:pPr>
        <w:spacing w:after="200" w:line="360" w:lineRule="auto"/>
      </w:pPr>
      <w:r>
        <w:t xml:space="preserve"> </w:t>
      </w:r>
    </w:p>
    <w:p w:rsidR="005428B6" w:rsidRDefault="00B154B2" w:rsidP="001E1CAD">
      <w:pPr>
        <w:spacing w:after="120" w:line="360" w:lineRule="auto"/>
      </w:pPr>
      <w:r>
        <w:rPr>
          <w:b/>
          <w:bCs/>
        </w:rPr>
        <w:t>Table 5.4: Comprehensive Performance Benchmark Results</w:t>
      </w:r>
    </w:p>
    <w:p w:rsidR="005428B6" w:rsidRDefault="00B154B2" w:rsidP="001E1CAD">
      <w:pPr>
        <w:spacing w:after="200" w:line="360" w:lineRule="auto"/>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331"/>
        <w:gridCol w:w="1593"/>
        <w:gridCol w:w="2224"/>
        <w:gridCol w:w="1065"/>
        <w:gridCol w:w="1803"/>
      </w:tblGrid>
      <w:tr w:rsidR="005428B6">
        <w:trPr>
          <w:tblHeader/>
        </w:trPr>
        <w:tc>
          <w:tcPr>
            <w:tcW w:w="2423" w:type="dxa"/>
          </w:tcPr>
          <w:p w:rsidR="005428B6" w:rsidRDefault="00B154B2" w:rsidP="001E1CAD">
            <w:pPr>
              <w:spacing w:line="360" w:lineRule="auto"/>
            </w:pPr>
            <w:r>
              <w:rPr>
                <w:b/>
                <w:bCs/>
              </w:rPr>
              <w:t>Metric</w:t>
            </w:r>
          </w:p>
        </w:tc>
        <w:tc>
          <w:tcPr>
            <w:tcW w:w="1652" w:type="dxa"/>
          </w:tcPr>
          <w:p w:rsidR="005428B6" w:rsidRDefault="00B154B2" w:rsidP="001E1CAD">
            <w:pPr>
              <w:spacing w:line="360" w:lineRule="auto"/>
            </w:pPr>
            <w:r>
              <w:rPr>
                <w:b/>
                <w:bCs/>
              </w:rPr>
              <w:t>Measured</w:t>
            </w:r>
          </w:p>
        </w:tc>
        <w:tc>
          <w:tcPr>
            <w:tcW w:w="2312" w:type="dxa"/>
          </w:tcPr>
          <w:p w:rsidR="005428B6" w:rsidRDefault="00B154B2" w:rsidP="001E1CAD">
            <w:pPr>
              <w:spacing w:line="360" w:lineRule="auto"/>
            </w:pPr>
            <w:r>
              <w:rPr>
                <w:b/>
                <w:bCs/>
              </w:rPr>
              <w:t>Design Target</w:t>
            </w:r>
          </w:p>
        </w:tc>
        <w:tc>
          <w:tcPr>
            <w:tcW w:w="1101" w:type="dxa"/>
          </w:tcPr>
          <w:p w:rsidR="005428B6" w:rsidRDefault="00B154B2" w:rsidP="001E1CAD">
            <w:pPr>
              <w:spacing w:line="360" w:lineRule="auto"/>
            </w:pPr>
            <w:r>
              <w:rPr>
                <w:b/>
                <w:bCs/>
              </w:rPr>
              <w:t>Margin</w:t>
            </w:r>
          </w:p>
        </w:tc>
        <w:tc>
          <w:tcPr>
            <w:tcW w:w="1872" w:type="dxa"/>
          </w:tcPr>
          <w:p w:rsidR="005428B6" w:rsidRDefault="00B154B2" w:rsidP="001E1CAD">
            <w:pPr>
              <w:spacing w:line="360" w:lineRule="auto"/>
            </w:pPr>
            <w:r>
              <w:rPr>
                <w:b/>
                <w:bCs/>
              </w:rPr>
              <w:t>Status</w:t>
            </w:r>
          </w:p>
        </w:tc>
      </w:tr>
      <w:tr w:rsidR="005428B6">
        <w:tc>
          <w:tcPr>
            <w:tcW w:w="2423" w:type="dxa"/>
          </w:tcPr>
          <w:p w:rsidR="005428B6" w:rsidRDefault="00B154B2" w:rsidP="001E1CAD">
            <w:pPr>
              <w:spacing w:line="360" w:lineRule="auto"/>
            </w:pPr>
            <w:r>
              <w:t>Triage engine computation</w:t>
            </w:r>
          </w:p>
        </w:tc>
        <w:tc>
          <w:tcPr>
            <w:tcW w:w="1652" w:type="dxa"/>
          </w:tcPr>
          <w:p w:rsidR="005428B6" w:rsidRDefault="00B154B2" w:rsidP="001E1CAD">
            <w:pPr>
              <w:spacing w:line="360" w:lineRule="auto"/>
            </w:pPr>
            <w:r>
              <w:t xml:space="preserve">&lt; 1 </w:t>
            </w:r>
            <w:proofErr w:type="spellStart"/>
            <w:r>
              <w:t>ms</w:t>
            </w:r>
            <w:proofErr w:type="spellEnd"/>
          </w:p>
        </w:tc>
        <w:tc>
          <w:tcPr>
            <w:tcW w:w="2312" w:type="dxa"/>
          </w:tcPr>
          <w:p w:rsidR="005428B6" w:rsidRDefault="00B154B2" w:rsidP="001E1CAD">
            <w:pPr>
              <w:spacing w:line="360" w:lineRule="auto"/>
            </w:pPr>
            <w:r>
              <w:t xml:space="preserve">&lt; 200 </w:t>
            </w:r>
            <w:proofErr w:type="spellStart"/>
            <w:r>
              <w:t>ms</w:t>
            </w:r>
            <w:proofErr w:type="spellEnd"/>
          </w:p>
        </w:tc>
        <w:tc>
          <w:tcPr>
            <w:tcW w:w="1101" w:type="dxa"/>
          </w:tcPr>
          <w:p w:rsidR="005428B6" w:rsidRDefault="00B154B2" w:rsidP="001E1CAD">
            <w:pPr>
              <w:spacing w:line="360" w:lineRule="auto"/>
            </w:pPr>
            <w:r>
              <w:t>99.9%</w:t>
            </w:r>
          </w:p>
        </w:tc>
        <w:tc>
          <w:tcPr>
            <w:tcW w:w="1872" w:type="dxa"/>
          </w:tcPr>
          <w:p w:rsidR="005428B6" w:rsidRDefault="00B154B2" w:rsidP="001E1CAD">
            <w:pPr>
              <w:spacing w:line="360" w:lineRule="auto"/>
            </w:pPr>
            <w:r>
              <w:t>✓</w:t>
            </w:r>
          </w:p>
        </w:tc>
      </w:tr>
      <w:tr w:rsidR="005428B6">
        <w:tc>
          <w:tcPr>
            <w:tcW w:w="2423" w:type="dxa"/>
          </w:tcPr>
          <w:p w:rsidR="005428B6" w:rsidRDefault="00B154B2" w:rsidP="001E1CAD">
            <w:pPr>
              <w:spacing w:line="360" w:lineRule="auto"/>
            </w:pPr>
            <w:proofErr w:type="spellStart"/>
            <w:r>
              <w:t>Protobuf</w:t>
            </w:r>
            <w:proofErr w:type="spellEnd"/>
            <w:r>
              <w:t xml:space="preserve"> payload — typical</w:t>
            </w:r>
          </w:p>
        </w:tc>
        <w:tc>
          <w:tcPr>
            <w:tcW w:w="1652" w:type="dxa"/>
          </w:tcPr>
          <w:p w:rsidR="005428B6" w:rsidRDefault="00B154B2" w:rsidP="001E1CAD">
            <w:pPr>
              <w:spacing w:line="360" w:lineRule="auto"/>
            </w:pPr>
            <w:r>
              <w:t>~564 bytes</w:t>
            </w:r>
          </w:p>
        </w:tc>
        <w:tc>
          <w:tcPr>
            <w:tcW w:w="2312" w:type="dxa"/>
          </w:tcPr>
          <w:p w:rsidR="005428B6" w:rsidRDefault="00B154B2" w:rsidP="001E1CAD">
            <w:pPr>
              <w:spacing w:line="360" w:lineRule="auto"/>
            </w:pPr>
            <w:r>
              <w:t>&lt; 2,048 bytes</w:t>
            </w:r>
          </w:p>
        </w:tc>
        <w:tc>
          <w:tcPr>
            <w:tcW w:w="1101" w:type="dxa"/>
          </w:tcPr>
          <w:p w:rsidR="005428B6" w:rsidRDefault="00B154B2" w:rsidP="001E1CAD">
            <w:pPr>
              <w:spacing w:line="360" w:lineRule="auto"/>
            </w:pPr>
            <w:r>
              <w:t>72.5%</w:t>
            </w:r>
          </w:p>
        </w:tc>
        <w:tc>
          <w:tcPr>
            <w:tcW w:w="1872" w:type="dxa"/>
          </w:tcPr>
          <w:p w:rsidR="005428B6" w:rsidRDefault="00B154B2" w:rsidP="001E1CAD">
            <w:pPr>
              <w:spacing w:line="360" w:lineRule="auto"/>
            </w:pPr>
            <w:r>
              <w:t>✓</w:t>
            </w:r>
          </w:p>
        </w:tc>
      </w:tr>
      <w:tr w:rsidR="005428B6">
        <w:tc>
          <w:tcPr>
            <w:tcW w:w="2423" w:type="dxa"/>
          </w:tcPr>
          <w:p w:rsidR="005428B6" w:rsidRDefault="00B154B2" w:rsidP="001E1CAD">
            <w:pPr>
              <w:spacing w:line="360" w:lineRule="auto"/>
            </w:pPr>
            <w:proofErr w:type="spellStart"/>
            <w:r>
              <w:t>Protobuf</w:t>
            </w:r>
            <w:proofErr w:type="spellEnd"/>
            <w:r>
              <w:t xml:space="preserve"> payload — worst case</w:t>
            </w:r>
          </w:p>
        </w:tc>
        <w:tc>
          <w:tcPr>
            <w:tcW w:w="1652" w:type="dxa"/>
          </w:tcPr>
          <w:p w:rsidR="005428B6" w:rsidRDefault="00B154B2" w:rsidP="001E1CAD">
            <w:pPr>
              <w:spacing w:line="360" w:lineRule="auto"/>
            </w:pPr>
            <w:r>
              <w:t>~1,100 bytes</w:t>
            </w:r>
          </w:p>
        </w:tc>
        <w:tc>
          <w:tcPr>
            <w:tcW w:w="2312" w:type="dxa"/>
          </w:tcPr>
          <w:p w:rsidR="005428B6" w:rsidRDefault="00B154B2" w:rsidP="001E1CAD">
            <w:pPr>
              <w:spacing w:line="360" w:lineRule="auto"/>
            </w:pPr>
            <w:r>
              <w:t>&lt; 2,048 bytes</w:t>
            </w:r>
          </w:p>
        </w:tc>
        <w:tc>
          <w:tcPr>
            <w:tcW w:w="1101" w:type="dxa"/>
          </w:tcPr>
          <w:p w:rsidR="005428B6" w:rsidRDefault="00B154B2" w:rsidP="001E1CAD">
            <w:pPr>
              <w:spacing w:line="360" w:lineRule="auto"/>
            </w:pPr>
            <w:r>
              <w:t>46.3%</w:t>
            </w:r>
          </w:p>
        </w:tc>
        <w:tc>
          <w:tcPr>
            <w:tcW w:w="1872" w:type="dxa"/>
          </w:tcPr>
          <w:p w:rsidR="005428B6" w:rsidRDefault="00B154B2" w:rsidP="001E1CAD">
            <w:pPr>
              <w:spacing w:line="360" w:lineRule="auto"/>
            </w:pPr>
            <w:r>
              <w:t>✓</w:t>
            </w:r>
          </w:p>
        </w:tc>
      </w:tr>
      <w:tr w:rsidR="005428B6">
        <w:tc>
          <w:tcPr>
            <w:tcW w:w="2423" w:type="dxa"/>
          </w:tcPr>
          <w:p w:rsidR="005428B6" w:rsidRDefault="00B154B2" w:rsidP="001E1CAD">
            <w:pPr>
              <w:spacing w:line="360" w:lineRule="auto"/>
            </w:pPr>
            <w:proofErr w:type="spellStart"/>
            <w:r>
              <w:t>LocalRAG</w:t>
            </w:r>
            <w:proofErr w:type="spellEnd"/>
            <w:r>
              <w:t xml:space="preserve"> query — warm (BM25)</w:t>
            </w:r>
          </w:p>
        </w:tc>
        <w:tc>
          <w:tcPr>
            <w:tcW w:w="1652" w:type="dxa"/>
          </w:tcPr>
          <w:p w:rsidR="005428B6" w:rsidRDefault="00B154B2" w:rsidP="001E1CAD">
            <w:pPr>
              <w:spacing w:line="360" w:lineRule="auto"/>
            </w:pPr>
            <w:r>
              <w:t xml:space="preserve">&lt; 10 </w:t>
            </w:r>
            <w:proofErr w:type="spellStart"/>
            <w:r>
              <w:t>ms</w:t>
            </w:r>
            <w:proofErr w:type="spellEnd"/>
          </w:p>
        </w:tc>
        <w:tc>
          <w:tcPr>
            <w:tcW w:w="2312" w:type="dxa"/>
          </w:tcPr>
          <w:p w:rsidR="005428B6" w:rsidRDefault="00B154B2" w:rsidP="001E1CAD">
            <w:pPr>
              <w:spacing w:line="360" w:lineRule="auto"/>
            </w:pPr>
            <w:r>
              <w:t>—</w:t>
            </w:r>
          </w:p>
        </w:tc>
        <w:tc>
          <w:tcPr>
            <w:tcW w:w="1101" w:type="dxa"/>
          </w:tcPr>
          <w:p w:rsidR="005428B6" w:rsidRDefault="00B154B2" w:rsidP="001E1CAD">
            <w:pPr>
              <w:spacing w:line="360" w:lineRule="auto"/>
            </w:pPr>
            <w:r>
              <w:t>—</w:t>
            </w:r>
          </w:p>
        </w:tc>
        <w:tc>
          <w:tcPr>
            <w:tcW w:w="1872" w:type="dxa"/>
          </w:tcPr>
          <w:p w:rsidR="005428B6" w:rsidRDefault="00B154B2" w:rsidP="001E1CAD">
            <w:pPr>
              <w:spacing w:line="360" w:lineRule="auto"/>
            </w:pPr>
            <w:r>
              <w:t>✓</w:t>
            </w:r>
          </w:p>
        </w:tc>
      </w:tr>
      <w:tr w:rsidR="005428B6">
        <w:tc>
          <w:tcPr>
            <w:tcW w:w="2423" w:type="dxa"/>
          </w:tcPr>
          <w:p w:rsidR="005428B6" w:rsidRDefault="00B154B2" w:rsidP="001E1CAD">
            <w:pPr>
              <w:spacing w:line="360" w:lineRule="auto"/>
            </w:pPr>
            <w:r>
              <w:t>SLM inference time (device)</w:t>
            </w:r>
          </w:p>
        </w:tc>
        <w:tc>
          <w:tcPr>
            <w:tcW w:w="1652" w:type="dxa"/>
          </w:tcPr>
          <w:p w:rsidR="005428B6" w:rsidRDefault="00B154B2" w:rsidP="001E1CAD">
            <w:pPr>
              <w:spacing w:line="360" w:lineRule="auto"/>
            </w:pPr>
            <w:r>
              <w:t>30–90 s</w:t>
            </w:r>
          </w:p>
        </w:tc>
        <w:tc>
          <w:tcPr>
            <w:tcW w:w="2312" w:type="dxa"/>
          </w:tcPr>
          <w:p w:rsidR="005428B6" w:rsidRDefault="00B154B2" w:rsidP="001E1CAD">
            <w:pPr>
              <w:spacing w:line="360" w:lineRule="auto"/>
            </w:pPr>
            <w:r>
              <w:t>Acceptable for offline mode</w:t>
            </w:r>
          </w:p>
        </w:tc>
        <w:tc>
          <w:tcPr>
            <w:tcW w:w="1101" w:type="dxa"/>
          </w:tcPr>
          <w:p w:rsidR="005428B6" w:rsidRDefault="00B154B2" w:rsidP="001E1CAD">
            <w:pPr>
              <w:spacing w:line="360" w:lineRule="auto"/>
            </w:pPr>
            <w:r>
              <w:t>—</w:t>
            </w:r>
          </w:p>
        </w:tc>
        <w:tc>
          <w:tcPr>
            <w:tcW w:w="1872" w:type="dxa"/>
          </w:tcPr>
          <w:p w:rsidR="005428B6" w:rsidRDefault="00B154B2" w:rsidP="001E1CAD">
            <w:pPr>
              <w:spacing w:line="360" w:lineRule="auto"/>
            </w:pPr>
            <w:r>
              <w:t>✓</w:t>
            </w:r>
          </w:p>
        </w:tc>
      </w:tr>
      <w:tr w:rsidR="005428B6">
        <w:tc>
          <w:tcPr>
            <w:tcW w:w="2423" w:type="dxa"/>
          </w:tcPr>
          <w:p w:rsidR="005428B6" w:rsidRDefault="00B154B2" w:rsidP="001E1CAD">
            <w:pPr>
              <w:spacing w:line="360" w:lineRule="auto"/>
            </w:pPr>
            <w:r>
              <w:lastRenderedPageBreak/>
              <w:t>API ingest latency</w:t>
            </w:r>
          </w:p>
        </w:tc>
        <w:tc>
          <w:tcPr>
            <w:tcW w:w="1652" w:type="dxa"/>
          </w:tcPr>
          <w:p w:rsidR="005428B6" w:rsidRDefault="00B154B2" w:rsidP="001E1CAD">
            <w:pPr>
              <w:spacing w:line="360" w:lineRule="auto"/>
            </w:pPr>
            <w:r>
              <w:t xml:space="preserve">15–30 </w:t>
            </w:r>
            <w:proofErr w:type="spellStart"/>
            <w:r>
              <w:t>ms</w:t>
            </w:r>
            <w:proofErr w:type="spellEnd"/>
          </w:p>
        </w:tc>
        <w:tc>
          <w:tcPr>
            <w:tcW w:w="2312" w:type="dxa"/>
          </w:tcPr>
          <w:p w:rsidR="005428B6" w:rsidRDefault="00B154B2" w:rsidP="001E1CAD">
            <w:pPr>
              <w:spacing w:line="360" w:lineRule="auto"/>
            </w:pPr>
            <w:r>
              <w:t>—</w:t>
            </w:r>
          </w:p>
        </w:tc>
        <w:tc>
          <w:tcPr>
            <w:tcW w:w="1101" w:type="dxa"/>
          </w:tcPr>
          <w:p w:rsidR="005428B6" w:rsidRDefault="00B154B2" w:rsidP="001E1CAD">
            <w:pPr>
              <w:spacing w:line="360" w:lineRule="auto"/>
            </w:pPr>
            <w:r>
              <w:t>—</w:t>
            </w:r>
          </w:p>
        </w:tc>
        <w:tc>
          <w:tcPr>
            <w:tcW w:w="1872" w:type="dxa"/>
          </w:tcPr>
          <w:p w:rsidR="005428B6" w:rsidRDefault="00B154B2" w:rsidP="001E1CAD">
            <w:pPr>
              <w:spacing w:line="360" w:lineRule="auto"/>
            </w:pPr>
            <w:r>
              <w:t>✓</w:t>
            </w:r>
          </w:p>
        </w:tc>
      </w:tr>
      <w:tr w:rsidR="005428B6">
        <w:tc>
          <w:tcPr>
            <w:tcW w:w="2423" w:type="dxa"/>
          </w:tcPr>
          <w:p w:rsidR="005428B6" w:rsidRDefault="00B154B2" w:rsidP="001E1CAD">
            <w:pPr>
              <w:spacing w:line="360" w:lineRule="auto"/>
            </w:pPr>
            <w:r>
              <w:t>SOAP generation (</w:t>
            </w:r>
            <w:proofErr w:type="spellStart"/>
            <w:r>
              <w:t>async</w:t>
            </w:r>
            <w:proofErr w:type="spellEnd"/>
            <w:r>
              <w:t xml:space="preserve"> Celery)</w:t>
            </w:r>
          </w:p>
        </w:tc>
        <w:tc>
          <w:tcPr>
            <w:tcW w:w="1652" w:type="dxa"/>
          </w:tcPr>
          <w:p w:rsidR="005428B6" w:rsidRDefault="00B154B2" w:rsidP="001E1CAD">
            <w:pPr>
              <w:spacing w:line="360" w:lineRule="auto"/>
            </w:pPr>
            <w:r>
              <w:t>1.5–4 s</w:t>
            </w:r>
          </w:p>
        </w:tc>
        <w:tc>
          <w:tcPr>
            <w:tcW w:w="2312" w:type="dxa"/>
          </w:tcPr>
          <w:p w:rsidR="005428B6" w:rsidRDefault="00B154B2" w:rsidP="001E1CAD">
            <w:pPr>
              <w:spacing w:line="360" w:lineRule="auto"/>
            </w:pPr>
            <w:r>
              <w:t>Non-blocking</w:t>
            </w:r>
          </w:p>
        </w:tc>
        <w:tc>
          <w:tcPr>
            <w:tcW w:w="1101" w:type="dxa"/>
          </w:tcPr>
          <w:p w:rsidR="005428B6" w:rsidRDefault="00B154B2" w:rsidP="001E1CAD">
            <w:pPr>
              <w:spacing w:line="360" w:lineRule="auto"/>
            </w:pPr>
            <w:r>
              <w:t>—</w:t>
            </w:r>
          </w:p>
        </w:tc>
        <w:tc>
          <w:tcPr>
            <w:tcW w:w="1872" w:type="dxa"/>
          </w:tcPr>
          <w:p w:rsidR="005428B6" w:rsidRDefault="00B154B2" w:rsidP="001E1CAD">
            <w:pPr>
              <w:spacing w:line="360" w:lineRule="auto"/>
            </w:pPr>
            <w:r>
              <w:t>✓</w:t>
            </w:r>
          </w:p>
        </w:tc>
      </w:tr>
      <w:tr w:rsidR="005428B6">
        <w:tc>
          <w:tcPr>
            <w:tcW w:w="2423" w:type="dxa"/>
          </w:tcPr>
          <w:p w:rsidR="005428B6" w:rsidRDefault="00B154B2" w:rsidP="001E1CAD">
            <w:pPr>
              <w:spacing w:line="360" w:lineRule="auto"/>
            </w:pPr>
            <w:r>
              <w:t>Server-side RAG query</w:t>
            </w:r>
          </w:p>
        </w:tc>
        <w:tc>
          <w:tcPr>
            <w:tcW w:w="1652" w:type="dxa"/>
          </w:tcPr>
          <w:p w:rsidR="005428B6" w:rsidRDefault="00B154B2" w:rsidP="001E1CAD">
            <w:pPr>
              <w:spacing w:line="360" w:lineRule="auto"/>
            </w:pPr>
            <w:r>
              <w:t xml:space="preserve">20–70 </w:t>
            </w:r>
            <w:proofErr w:type="spellStart"/>
            <w:r>
              <w:t>ms</w:t>
            </w:r>
            <w:proofErr w:type="spellEnd"/>
          </w:p>
        </w:tc>
        <w:tc>
          <w:tcPr>
            <w:tcW w:w="2312" w:type="dxa"/>
          </w:tcPr>
          <w:p w:rsidR="005428B6" w:rsidRDefault="00B154B2" w:rsidP="001E1CAD">
            <w:pPr>
              <w:spacing w:line="360" w:lineRule="auto"/>
            </w:pPr>
            <w:r>
              <w:t>—</w:t>
            </w:r>
          </w:p>
        </w:tc>
        <w:tc>
          <w:tcPr>
            <w:tcW w:w="1101" w:type="dxa"/>
          </w:tcPr>
          <w:p w:rsidR="005428B6" w:rsidRDefault="00B154B2" w:rsidP="001E1CAD">
            <w:pPr>
              <w:spacing w:line="360" w:lineRule="auto"/>
            </w:pPr>
            <w:r>
              <w:t>—</w:t>
            </w:r>
          </w:p>
        </w:tc>
        <w:tc>
          <w:tcPr>
            <w:tcW w:w="1872" w:type="dxa"/>
          </w:tcPr>
          <w:p w:rsidR="005428B6" w:rsidRDefault="00B154B2" w:rsidP="001E1CAD">
            <w:pPr>
              <w:spacing w:line="360" w:lineRule="auto"/>
            </w:pPr>
            <w:r>
              <w:t>✓</w:t>
            </w:r>
          </w:p>
        </w:tc>
      </w:tr>
      <w:tr w:rsidR="005428B6">
        <w:tc>
          <w:tcPr>
            <w:tcW w:w="2423" w:type="dxa"/>
          </w:tcPr>
          <w:p w:rsidR="005428B6" w:rsidRDefault="00B154B2" w:rsidP="001E1CAD">
            <w:pPr>
              <w:spacing w:line="360" w:lineRule="auto"/>
            </w:pPr>
            <w:r>
              <w:t>Backend test suite</w:t>
            </w:r>
          </w:p>
        </w:tc>
        <w:tc>
          <w:tcPr>
            <w:tcW w:w="1652" w:type="dxa"/>
          </w:tcPr>
          <w:p w:rsidR="005428B6" w:rsidRDefault="00B154B2" w:rsidP="001E1CAD">
            <w:pPr>
              <w:spacing w:line="360" w:lineRule="auto"/>
            </w:pPr>
            <w:r>
              <w:t>28/29 (96.6%)</w:t>
            </w:r>
          </w:p>
        </w:tc>
        <w:tc>
          <w:tcPr>
            <w:tcW w:w="2312" w:type="dxa"/>
          </w:tcPr>
          <w:p w:rsidR="005428B6" w:rsidRDefault="00B154B2" w:rsidP="001E1CAD">
            <w:pPr>
              <w:spacing w:line="360" w:lineRule="auto"/>
            </w:pPr>
            <w:r>
              <w:t>All pass</w:t>
            </w:r>
          </w:p>
        </w:tc>
        <w:tc>
          <w:tcPr>
            <w:tcW w:w="1101" w:type="dxa"/>
          </w:tcPr>
          <w:p w:rsidR="005428B6" w:rsidRDefault="00B154B2" w:rsidP="001E1CAD">
            <w:pPr>
              <w:spacing w:line="360" w:lineRule="auto"/>
            </w:pPr>
            <w:r>
              <w:t>—</w:t>
            </w:r>
          </w:p>
        </w:tc>
        <w:tc>
          <w:tcPr>
            <w:tcW w:w="1872" w:type="dxa"/>
          </w:tcPr>
          <w:p w:rsidR="005428B6" w:rsidRDefault="00B154B2" w:rsidP="001E1CAD">
            <w:pPr>
              <w:spacing w:line="360" w:lineRule="auto"/>
            </w:pPr>
            <w:r>
              <w:t>⚠ 1 quota-blocked</w:t>
            </w:r>
          </w:p>
        </w:tc>
      </w:tr>
    </w:tbl>
    <w:p w:rsidR="005428B6" w:rsidRDefault="00B154B2" w:rsidP="001E1CAD">
      <w:pPr>
        <w:spacing w:before="240" w:line="360" w:lineRule="auto"/>
      </w:pPr>
      <w:r>
        <w:t xml:space="preserve"> </w:t>
      </w:r>
    </w:p>
    <w:p w:rsidR="005428B6" w:rsidRDefault="00B154B2" w:rsidP="001E1CAD">
      <w:pPr>
        <w:spacing w:after="120" w:line="360" w:lineRule="auto"/>
      </w:pPr>
      <w:r>
        <w:t xml:space="preserve">The triage engine result is the most significant benchmark outcome: under one millisecond against a 200 </w:t>
      </w:r>
      <w:proofErr w:type="spellStart"/>
      <w:r>
        <w:t>ms</w:t>
      </w:r>
      <w:proofErr w:type="spellEnd"/>
      <w:r>
        <w:t xml:space="preserve"> target confirms that the safety-critical path adds no perceptible latency and requires no design compromise on low-specification hardware.</w:t>
      </w:r>
    </w:p>
    <w:p w:rsidR="005428B6" w:rsidRDefault="00B154B2" w:rsidP="001E1CAD">
      <w:pPr>
        <w:spacing w:after="200" w:line="360" w:lineRule="auto"/>
      </w:pPr>
      <w:r>
        <w:t xml:space="preserve"> </w:t>
      </w:r>
    </w:p>
    <w:p w:rsidR="005428B6" w:rsidRDefault="00B154B2" w:rsidP="001E1CAD">
      <w:pPr>
        <w:spacing w:after="120" w:line="360" w:lineRule="auto"/>
      </w:pPr>
      <w:r>
        <w:t>It is wo</w:t>
      </w:r>
      <w:r>
        <w:t xml:space="preserve">rth noting that the </w:t>
      </w:r>
      <w:proofErr w:type="spellStart"/>
      <w:r>
        <w:t>LocalRAG</w:t>
      </w:r>
      <w:proofErr w:type="spellEnd"/>
      <w:r>
        <w:t xml:space="preserve"> query time improved substantially from an earlier benchmark of 80–200 </w:t>
      </w:r>
      <w:proofErr w:type="spellStart"/>
      <w:r>
        <w:t>ms</w:t>
      </w:r>
      <w:proofErr w:type="spellEnd"/>
      <w:r>
        <w:t xml:space="preserve"> (measured when the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xenova</w:t>
      </w:r>
      <w:proofErr w:type="spellEnd"/>
      <w:r>
        <w:rPr>
          <w:rFonts w:ascii="Courier New" w:eastAsia="Courier New" w:hAnsi="Courier New" w:cs="Courier New"/>
          <w:shd w:val="clear" w:color="auto" w:fill="F1F5F9"/>
        </w:rPr>
        <w:t>/transformers</w:t>
      </w:r>
      <w:r>
        <w:t xml:space="preserve"> ONNX embedding model was in use). Upon discovering that the Hermes JavaScript engine has no </w:t>
      </w:r>
      <w:proofErr w:type="spellStart"/>
      <w:r>
        <w:t>WebAssembly</w:t>
      </w:r>
      <w:proofErr w:type="spellEnd"/>
      <w:r>
        <w:t xml:space="preserve"> support, t</w:t>
      </w:r>
      <w:r>
        <w:t xml:space="preserve">he ONNX model was replaced with a </w:t>
      </w:r>
      <w:proofErr w:type="gramStart"/>
      <w:r>
        <w:t>pure</w:t>
      </w:r>
      <w:proofErr w:type="gramEnd"/>
      <w:r>
        <w:t xml:space="preserve">-JavaScript BM25-inspired keyword scoring implementation. The BM25 implementation has no </w:t>
      </w:r>
      <w:proofErr w:type="spellStart"/>
      <w:r>
        <w:t>initialisation</w:t>
      </w:r>
      <w:proofErr w:type="spellEnd"/>
      <w:r>
        <w:t xml:space="preserve"> overhead and executes a full index search over 184 chunks in under 10 milliseconds.</w:t>
      </w:r>
    </w:p>
    <w:p w:rsidR="005428B6" w:rsidRDefault="00B154B2" w:rsidP="001E1CAD">
      <w:pPr>
        <w:spacing w:after="200" w:line="360" w:lineRule="auto"/>
      </w:pPr>
      <w:r>
        <w:t xml:space="preserve"> </w:t>
      </w:r>
    </w:p>
    <w:p w:rsidR="005428B6" w:rsidRDefault="00B154B2" w:rsidP="001E1CAD">
      <w:pPr>
        <w:spacing w:after="120" w:line="360" w:lineRule="auto"/>
      </w:pPr>
      <w:r>
        <w:t>The SLM inference time (30–9</w:t>
      </w:r>
      <w:r>
        <w:t>0 seconds) is the only metric without a hard target. This range reflects the performance of Llama 3.2 3B Q4_K_M on the test device under production conditions. The approximately 30–90 second offline inference latency represents an inherent trade-off betwee</w:t>
      </w:r>
      <w:r>
        <w:t>n AI capability and device resource constraints — the only alternative is to provide no AI-assisted symptom collection in the absence of connectivity.</w:t>
      </w:r>
    </w:p>
    <w:p w:rsidR="005428B6" w:rsidRDefault="00B154B2" w:rsidP="001E1CAD">
      <w:pPr>
        <w:spacing w:after="200" w:line="360" w:lineRule="auto"/>
      </w:pPr>
      <w:r>
        <w:t xml:space="preserve"> </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t xml:space="preserve"> </w:t>
      </w:r>
    </w:p>
    <w:p w:rsidR="005428B6" w:rsidRDefault="005428B6" w:rsidP="001E1CAD">
      <w:pPr>
        <w:spacing w:after="200" w:line="360" w:lineRule="auto"/>
      </w:pPr>
    </w:p>
    <w:p w:rsidR="005428B6" w:rsidRDefault="00B154B2" w:rsidP="001E1CAD">
      <w:pPr>
        <w:pStyle w:val="Heading2"/>
        <w:spacing w:after="200" w:line="360" w:lineRule="auto"/>
      </w:pPr>
      <w:r>
        <w:t>5.10 Limitations and Trade-offs</w:t>
      </w:r>
    </w:p>
    <w:p w:rsidR="005428B6" w:rsidRDefault="00B154B2" w:rsidP="001E1CAD">
      <w:pPr>
        <w:pStyle w:val="Heading3"/>
        <w:spacing w:after="200" w:line="360" w:lineRule="auto"/>
      </w:pPr>
      <w:r>
        <w:t xml:space="preserve">5.10.1 On-Device SLM Quality </w:t>
      </w:r>
      <w:proofErr w:type="gramStart"/>
      <w:r>
        <w:t>vs</w:t>
      </w:r>
      <w:proofErr w:type="gramEnd"/>
      <w:r>
        <w:t xml:space="preserve"> Device Compatibility</w:t>
      </w:r>
    </w:p>
    <w:p w:rsidR="005428B6" w:rsidRDefault="00B154B2" w:rsidP="001E1CAD">
      <w:pPr>
        <w:spacing w:after="120" w:line="360" w:lineRule="auto"/>
      </w:pPr>
      <w:r>
        <w:t xml:space="preserve">The on-device small language model provides lower response quality than the cloud language model path. Llama 3.2 3B, selected for its balance of capability and RAM footprint, cannot match the instruction-following quality of the </w:t>
      </w:r>
      <w:proofErr w:type="spellStart"/>
      <w:r>
        <w:t>Groq</w:t>
      </w:r>
      <w:proofErr w:type="spellEnd"/>
      <w:r>
        <w:t>-hosted Llama 3.3 70B u</w:t>
      </w:r>
      <w:r>
        <w:t xml:space="preserve">sed in cloud mode. While structured JSON output (the </w:t>
      </w:r>
      <w:r>
        <w:rPr>
          <w:rFonts w:ascii="Courier New" w:eastAsia="Courier New" w:hAnsi="Courier New" w:cs="Courier New"/>
          <w:shd w:val="clear" w:color="auto" w:fill="F1F5F9"/>
        </w:rPr>
        <w:t>SUFFICIENT</w:t>
      </w:r>
      <w:r>
        <w:t>/</w:t>
      </w:r>
      <w:r>
        <w:rPr>
          <w:rFonts w:ascii="Courier New" w:eastAsia="Courier New" w:hAnsi="Courier New" w:cs="Courier New"/>
          <w:shd w:val="clear" w:color="auto" w:fill="F1F5F9"/>
        </w:rPr>
        <w:t>CRITICAL</w:t>
      </w:r>
      <w:r>
        <w:t xml:space="preserve"> status tokens) is reliable at 3B parameter scale with the custom prompt design, occasional preamble text before the JSON token requires the </w:t>
      </w:r>
      <w:r>
        <w:rPr>
          <w:rFonts w:ascii="Courier New" w:eastAsia="Courier New" w:hAnsi="Courier New" w:cs="Courier New"/>
          <w:shd w:val="clear" w:color="auto" w:fill="F1F5F9"/>
        </w:rPr>
        <w:t>_</w:t>
      </w:r>
      <w:proofErr w:type="spellStart"/>
      <w:r>
        <w:rPr>
          <w:rFonts w:ascii="Courier New" w:eastAsia="Courier New" w:hAnsi="Courier New" w:cs="Courier New"/>
          <w:shd w:val="clear" w:color="auto" w:fill="F1F5F9"/>
        </w:rPr>
        <w:t>tryParseJSON</w:t>
      </w:r>
      <w:proofErr w:type="spellEnd"/>
      <w:r>
        <w:t xml:space="preserve"> function to locate the JSON s</w:t>
      </w:r>
      <w:r>
        <w:t xml:space="preserve">ubstring by scanning the full output string rather than requiring the string to begin with </w:t>
      </w:r>
      <w:r>
        <w:rPr>
          <w:rFonts w:ascii="Courier New" w:eastAsia="Courier New" w:hAnsi="Courier New" w:cs="Courier New"/>
          <w:shd w:val="clear" w:color="auto" w:fill="F1F5F9"/>
        </w:rPr>
        <w:t>{</w:t>
      </w:r>
      <w:r>
        <w:t>. Response quality during multi-turn conversation is noticeably lower than cloud mode, particularly for nuanced clinical follow-up questions in Urdu or Roman Urdu.</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5.10.2 On-Device RAG Limited to Keyword Matching</w:t>
      </w:r>
    </w:p>
    <w:p w:rsidR="005428B6" w:rsidRDefault="00B154B2" w:rsidP="001E1CAD">
      <w:pPr>
        <w:spacing w:after="120" w:line="360" w:lineRule="auto"/>
      </w:pPr>
      <w:r>
        <w:t xml:space="preserve">Because the Hermes JavaScript engine (the React Native runtime) does not support </w:t>
      </w:r>
      <w:proofErr w:type="spellStart"/>
      <w:r>
        <w:t>WebAssembly</w:t>
      </w:r>
      <w:proofErr w:type="spellEnd"/>
      <w:r>
        <w:t xml:space="preserve">, ONNX-based semantic embedding (using </w:t>
      </w:r>
      <w:r>
        <w:rPr>
          <w:rFonts w:ascii="Courier New" w:eastAsia="Courier New" w:hAnsi="Courier New" w:cs="Courier New"/>
          <w:shd w:val="clear" w:color="auto" w:fill="F1F5F9"/>
        </w:rPr>
        <w:t>all-MiniLM-L6-v2</w:t>
      </w:r>
      <w:r>
        <w:t xml:space="preserve"> via </w:t>
      </w:r>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xenova</w:t>
      </w:r>
      <w:proofErr w:type="spellEnd"/>
      <w:r>
        <w:rPr>
          <w:rFonts w:ascii="Courier New" w:eastAsia="Courier New" w:hAnsi="Courier New" w:cs="Courier New"/>
          <w:shd w:val="clear" w:color="auto" w:fill="F1F5F9"/>
        </w:rPr>
        <w:t>/transformers</w:t>
      </w:r>
      <w:r>
        <w:t>) is not viable on the device. Th</w:t>
      </w:r>
      <w:r>
        <w:t xml:space="preserve">e BM25-inspired keyword search is reliable for English input against the </w:t>
      </w:r>
      <w:proofErr w:type="spellStart"/>
      <w:r>
        <w:t>standardised</w:t>
      </w:r>
      <w:proofErr w:type="spellEnd"/>
      <w:r>
        <w:t xml:space="preserve"> article format but performs poorly for semantically similar queries with different vocabulary, and structurally cannot process Roman Urdu or mixed-script tokens. The serv</w:t>
      </w:r>
      <w:r>
        <w:t>er-side LLM routing compensates when the device has full network connectivity, but offline RAG quality remains limited to keyword overlap.</w:t>
      </w:r>
    </w:p>
    <w:p w:rsidR="005428B6" w:rsidRDefault="00B154B2" w:rsidP="001E1CAD">
      <w:pPr>
        <w:spacing w:after="200" w:line="360" w:lineRule="auto"/>
      </w:pPr>
      <w:r>
        <w:t xml:space="preserve"> </w:t>
      </w:r>
    </w:p>
    <w:p w:rsidR="005428B6" w:rsidRDefault="00B154B2" w:rsidP="001E1CAD">
      <w:pPr>
        <w:pStyle w:val="Heading3"/>
        <w:spacing w:after="200" w:line="360" w:lineRule="auto"/>
      </w:pPr>
      <w:r>
        <w:t>5.10.3 No Background Transmission</w:t>
      </w:r>
    </w:p>
    <w:p w:rsidR="005428B6" w:rsidRDefault="00B154B2" w:rsidP="001E1CAD">
      <w:pPr>
        <w:spacing w:after="120" w:line="360" w:lineRule="auto"/>
      </w:pPr>
      <w:r>
        <w:t xml:space="preserve">The offline payload </w:t>
      </w:r>
      <w:proofErr w:type="gramStart"/>
      <w:r>
        <w:t>retry</w:t>
      </w:r>
      <w:proofErr w:type="gramEnd"/>
      <w:r>
        <w:t xml:space="preserve"> loop (</w:t>
      </w:r>
      <w:proofErr w:type="spellStart"/>
      <w:r>
        <w:rPr>
          <w:rFonts w:ascii="Courier New" w:eastAsia="Courier New" w:hAnsi="Courier New" w:cs="Courier New"/>
          <w:shd w:val="clear" w:color="auto" w:fill="F1F5F9"/>
        </w:rPr>
        <w:t>startRetryLoop</w:t>
      </w:r>
      <w:proofErr w:type="spellEnd"/>
      <w:r>
        <w:t xml:space="preserve">) operates as a foreground </w:t>
      </w:r>
      <w:proofErr w:type="spellStart"/>
      <w:r>
        <w:rPr>
          <w:rFonts w:ascii="Courier New" w:eastAsia="Courier New" w:hAnsi="Courier New" w:cs="Courier New"/>
          <w:shd w:val="clear" w:color="auto" w:fill="F1F5F9"/>
        </w:rPr>
        <w:t>setInter</w:t>
      </w:r>
      <w:r>
        <w:rPr>
          <w:rFonts w:ascii="Courier New" w:eastAsia="Courier New" w:hAnsi="Courier New" w:cs="Courier New"/>
          <w:shd w:val="clear" w:color="auto" w:fill="F1F5F9"/>
        </w:rPr>
        <w:t>val</w:t>
      </w:r>
      <w:proofErr w:type="spellEnd"/>
      <w:r>
        <w:t xml:space="preserve">. If the application is moved to the background or terminated after an offline payload has been cached, the retry loop does not fire until the application is reopened. The integration of </w:t>
      </w:r>
      <w:r>
        <w:rPr>
          <w:rFonts w:ascii="Courier New" w:eastAsia="Courier New" w:hAnsi="Courier New" w:cs="Courier New"/>
          <w:shd w:val="clear" w:color="auto" w:fill="F1F5F9"/>
        </w:rPr>
        <w:t>expo-background-fetch</w:t>
      </w:r>
      <w:r>
        <w:t xml:space="preserve"> to support background payload delivery was </w:t>
      </w:r>
      <w:r>
        <w:lastRenderedPageBreak/>
        <w:t>n</w:t>
      </w:r>
      <w:r>
        <w:t>ot completed within the project timeline. In a real deployment, this means a patient who closes the application after an offline triage assessment must reopen it to trigger transmission — a meaningful operational limitation in a disaster scenario where a p</w:t>
      </w:r>
      <w:r>
        <w:t>atient may be in a deteriorating condition and unable to interact with their device.</w:t>
      </w:r>
    </w:p>
    <w:p w:rsidR="005428B6" w:rsidRDefault="00B154B2" w:rsidP="001E1CAD">
      <w:pPr>
        <w:spacing w:after="200" w:line="360" w:lineRule="auto"/>
      </w:pPr>
      <w:r>
        <w:t xml:space="preserve"> </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t xml:space="preserve"> </w:t>
      </w:r>
    </w:p>
    <w:p w:rsidR="005428B6" w:rsidRDefault="00B154B2" w:rsidP="001E1CAD">
      <w:pPr>
        <w:pStyle w:val="Heading2"/>
        <w:spacing w:after="200" w:line="360" w:lineRule="auto"/>
      </w:pPr>
      <w:r>
        <w:t>5.11 Chapter Summary</w:t>
      </w:r>
    </w:p>
    <w:p w:rsidR="005428B6" w:rsidRDefault="00B154B2" w:rsidP="001E1CAD">
      <w:pPr>
        <w:spacing w:after="120" w:line="360" w:lineRule="auto"/>
      </w:pPr>
      <w:proofErr w:type="spellStart"/>
      <w:r>
        <w:t>MediReach</w:t>
      </w:r>
      <w:proofErr w:type="spellEnd"/>
      <w:r>
        <w:t xml:space="preserve"> successfully implements a five-stage offline-first disaster medical triage relay that degrades gracefully across three network</w:t>
      </w:r>
      <w:r>
        <w:t xml:space="preserve"> connectivity levels. The triage engine operates at under one millisecond — 200 times faster than its design target — and is the sole deterministic decision-maker for safety-critical triage classification. Triage payloads are compressed to approximately 56</w:t>
      </w:r>
      <w:r>
        <w:t>4 bytes in the typical case using Protocol Buffers encoding, enabling reliable transmission over 2G/GPRS networks with 72.5% margin below the design ceiling. The on-device small language model (Llama 3.2 3B Q4_K_M) provides bilingual symptom collection for</w:t>
      </w:r>
      <w:r>
        <w:t xml:space="preserve"> offline scenarios after a selection process that evaluated five candidate models; the cloud language model path (</w:t>
      </w:r>
      <w:proofErr w:type="spellStart"/>
      <w:r>
        <w:t>Groq</w:t>
      </w:r>
      <w:proofErr w:type="spellEnd"/>
      <w:r>
        <w:t xml:space="preserve"> Llama 3.3 70B) provides higher quality when full connectivity is available. The retrieval-augmented generation pipeline surfaces actionab</w:t>
      </w:r>
      <w:r>
        <w:t>le WHO and NHS first-aid guidance using server-side LLM disease routing with section-type-aware chunk retrieval, resolving two systematic failure modes identified during live testing. All seven security audit criteria passed, including CNIC hashing with PB</w:t>
      </w:r>
      <w:r>
        <w:t>KDF2, AES-256-CBC payload encryption at rest, and JWT token scoping by type claim. End-to-end validation on a physical device confirmed that all five core system scenarios — GREEN assessment, RED emergency detection, offline-to-reconnect recovery, knowledg</w:t>
      </w:r>
      <w:r>
        <w:t xml:space="preserve">e base </w:t>
      </w:r>
      <w:proofErr w:type="spellStart"/>
      <w:r>
        <w:t>synchronisation</w:t>
      </w:r>
      <w:proofErr w:type="spellEnd"/>
      <w:r>
        <w:t>, and SOAP report generation — function as specified. The 28 of 29 passing backend integration tests, with the single failure attributable to an external API quota constraint rather than a code defect, further validates the correctnes</w:t>
      </w:r>
      <w:r>
        <w:t>s of the server-side implementation.</w:t>
      </w:r>
    </w:p>
    <w:p w:rsidR="005428B6" w:rsidRDefault="00B154B2" w:rsidP="001E1CAD">
      <w:pPr>
        <w:spacing w:after="200" w:line="360" w:lineRule="auto"/>
      </w:pPr>
      <w:r>
        <w:t xml:space="preserve"> </w:t>
      </w:r>
    </w:p>
    <w:p w:rsidR="005428B6" w:rsidRDefault="005428B6" w:rsidP="001E1CAD">
      <w:pPr>
        <w:pBdr>
          <w:bottom w:val="single" w:sz="6" w:space="1" w:color="auto"/>
        </w:pBdr>
        <w:spacing w:after="120" w:line="360" w:lineRule="auto"/>
      </w:pPr>
    </w:p>
    <w:p w:rsidR="005428B6" w:rsidRDefault="00B154B2" w:rsidP="001E1CAD">
      <w:pPr>
        <w:spacing w:after="200" w:line="360" w:lineRule="auto"/>
      </w:pPr>
      <w:r>
        <w:lastRenderedPageBreak/>
        <w:t xml:space="preserve"> </w:t>
      </w:r>
    </w:p>
    <w:p w:rsidR="005428B6" w:rsidRDefault="00B154B2" w:rsidP="001E1CAD">
      <w:pPr>
        <w:spacing w:after="120" w:line="360" w:lineRule="auto"/>
      </w:pPr>
      <w:r>
        <w:rPr>
          <w:i/>
          <w:iCs/>
        </w:rPr>
        <w:t>End of Chapter 5</w:t>
      </w:r>
    </w:p>
    <w:sectPr w:rsidR="005428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3C7166"/>
    <w:multiLevelType w:val="hybridMultilevel"/>
    <w:tmpl w:val="642A2EA2"/>
    <w:lvl w:ilvl="0" w:tplc="5B287DEE">
      <w:start w:val="1"/>
      <w:numFmt w:val="bullet"/>
      <w:suff w:val="space"/>
      <w:lvlText w:val="●"/>
      <w:lvlJc w:val="left"/>
      <w:pPr>
        <w:ind w:left="240" w:hanging="180"/>
      </w:pPr>
    </w:lvl>
    <w:lvl w:ilvl="1" w:tplc="92C89F74">
      <w:start w:val="1"/>
      <w:numFmt w:val="bullet"/>
      <w:suff w:val="space"/>
      <w:lvlText w:val="○"/>
      <w:lvlJc w:val="left"/>
      <w:pPr>
        <w:ind w:left="660" w:hanging="180"/>
      </w:pPr>
    </w:lvl>
    <w:lvl w:ilvl="2" w:tplc="8D125DBE">
      <w:start w:val="1"/>
      <w:numFmt w:val="bullet"/>
      <w:suff w:val="space"/>
      <w:lvlText w:val="■"/>
      <w:lvlJc w:val="left"/>
      <w:pPr>
        <w:ind w:left="1080" w:hanging="180"/>
      </w:pPr>
    </w:lvl>
    <w:lvl w:ilvl="3" w:tplc="C3E48A82">
      <w:start w:val="1"/>
      <w:numFmt w:val="bullet"/>
      <w:suff w:val="space"/>
      <w:lvlText w:val="●"/>
      <w:lvlJc w:val="left"/>
      <w:pPr>
        <w:ind w:left="1500" w:hanging="180"/>
      </w:pPr>
    </w:lvl>
    <w:lvl w:ilvl="4" w:tplc="1A7E9C66">
      <w:start w:val="1"/>
      <w:numFmt w:val="bullet"/>
      <w:suff w:val="space"/>
      <w:lvlText w:val="○"/>
      <w:lvlJc w:val="left"/>
      <w:pPr>
        <w:ind w:left="1920" w:hanging="180"/>
      </w:pPr>
    </w:lvl>
    <w:lvl w:ilvl="5" w:tplc="6324CD22">
      <w:start w:val="1"/>
      <w:numFmt w:val="bullet"/>
      <w:suff w:val="space"/>
      <w:lvlText w:val="■"/>
      <w:lvlJc w:val="left"/>
      <w:pPr>
        <w:ind w:left="2340" w:hanging="180"/>
      </w:pPr>
    </w:lvl>
    <w:lvl w:ilvl="6" w:tplc="21EA7B20">
      <w:start w:val="1"/>
      <w:numFmt w:val="bullet"/>
      <w:suff w:val="space"/>
      <w:lvlText w:val="●"/>
      <w:lvlJc w:val="left"/>
      <w:pPr>
        <w:ind w:left="2760" w:hanging="180"/>
      </w:pPr>
    </w:lvl>
    <w:lvl w:ilvl="7" w:tplc="0CD223DE">
      <w:start w:val="1"/>
      <w:numFmt w:val="bullet"/>
      <w:suff w:val="space"/>
      <w:lvlText w:val="○"/>
      <w:lvlJc w:val="left"/>
      <w:pPr>
        <w:ind w:left="3180" w:hanging="180"/>
      </w:pPr>
    </w:lvl>
    <w:lvl w:ilvl="8" w:tplc="75687C74">
      <w:start w:val="1"/>
      <w:numFmt w:val="bullet"/>
      <w:suff w:val="space"/>
      <w:lvlText w:val="■"/>
      <w:lvlJc w:val="left"/>
      <w:pPr>
        <w:ind w:left="3600" w:hanging="180"/>
      </w:pPr>
    </w:lvl>
  </w:abstractNum>
  <w:abstractNum w:abstractNumId="1" w15:restartNumberingAfterBreak="0">
    <w:nsid w:val="5ECB5442"/>
    <w:multiLevelType w:val="hybridMultilevel"/>
    <w:tmpl w:val="49BC1454"/>
    <w:lvl w:ilvl="0" w:tplc="3194779E">
      <w:start w:val="1"/>
      <w:numFmt w:val="bullet"/>
      <w:lvlText w:val="●"/>
      <w:lvlJc w:val="left"/>
      <w:pPr>
        <w:ind w:left="720" w:hanging="360"/>
      </w:pPr>
    </w:lvl>
    <w:lvl w:ilvl="1" w:tplc="653C0434">
      <w:start w:val="1"/>
      <w:numFmt w:val="bullet"/>
      <w:lvlText w:val="○"/>
      <w:lvlJc w:val="left"/>
      <w:pPr>
        <w:ind w:left="1440" w:hanging="360"/>
      </w:pPr>
    </w:lvl>
    <w:lvl w:ilvl="2" w:tplc="918876F4">
      <w:start w:val="1"/>
      <w:numFmt w:val="bullet"/>
      <w:lvlText w:val="■"/>
      <w:lvlJc w:val="left"/>
      <w:pPr>
        <w:ind w:left="2160" w:hanging="360"/>
      </w:pPr>
    </w:lvl>
    <w:lvl w:ilvl="3" w:tplc="E182C17A">
      <w:start w:val="1"/>
      <w:numFmt w:val="bullet"/>
      <w:lvlText w:val="●"/>
      <w:lvlJc w:val="left"/>
      <w:pPr>
        <w:ind w:left="2880" w:hanging="360"/>
      </w:pPr>
    </w:lvl>
    <w:lvl w:ilvl="4" w:tplc="1DE64C7C">
      <w:start w:val="1"/>
      <w:numFmt w:val="bullet"/>
      <w:lvlText w:val="○"/>
      <w:lvlJc w:val="left"/>
      <w:pPr>
        <w:ind w:left="3600" w:hanging="360"/>
      </w:pPr>
    </w:lvl>
    <w:lvl w:ilvl="5" w:tplc="A2866F4A">
      <w:start w:val="1"/>
      <w:numFmt w:val="bullet"/>
      <w:lvlText w:val="■"/>
      <w:lvlJc w:val="left"/>
      <w:pPr>
        <w:ind w:left="4320" w:hanging="360"/>
      </w:pPr>
    </w:lvl>
    <w:lvl w:ilvl="6" w:tplc="CFB8766E">
      <w:start w:val="1"/>
      <w:numFmt w:val="bullet"/>
      <w:lvlText w:val="●"/>
      <w:lvlJc w:val="left"/>
      <w:pPr>
        <w:ind w:left="5040" w:hanging="360"/>
      </w:pPr>
    </w:lvl>
    <w:lvl w:ilvl="7" w:tplc="DEC6ECB8">
      <w:start w:val="1"/>
      <w:numFmt w:val="bullet"/>
      <w:lvlText w:val="●"/>
      <w:lvlJc w:val="left"/>
      <w:pPr>
        <w:ind w:left="5760" w:hanging="360"/>
      </w:pPr>
    </w:lvl>
    <w:lvl w:ilvl="8" w:tplc="06FAFC4A">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8B6"/>
    <w:rsid w:val="000C6F58"/>
    <w:rsid w:val="001E1CAD"/>
    <w:rsid w:val="00341184"/>
    <w:rsid w:val="005428B6"/>
    <w:rsid w:val="00B154B2"/>
    <w:rsid w:val="00FB2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6F545"/>
  <w15:docId w15:val="{08600657-3A9E-47EF-A648-101CF6BB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40"/>
      <w:szCs w:val="40"/>
    </w:rPr>
  </w:style>
  <w:style w:type="paragraph" w:styleId="Heading2">
    <w:name w:val="heading 2"/>
    <w:qFormat/>
    <w:pPr>
      <w:outlineLvl w:val="1"/>
    </w:pPr>
    <w:rPr>
      <w:b/>
      <w:bCs/>
      <w:color w:val="000000"/>
      <w:sz w:val="36"/>
      <w:szCs w:val="36"/>
    </w:rPr>
  </w:style>
  <w:style w:type="paragraph" w:styleId="Heading3">
    <w:name w:val="heading 3"/>
    <w:qFormat/>
    <w:pPr>
      <w:outlineLvl w:val="2"/>
    </w:pPr>
    <w:rPr>
      <w:b/>
      <w:bCs/>
      <w:color w:val="000000"/>
      <w:sz w:val="32"/>
      <w:szCs w:val="32"/>
    </w:rPr>
  </w:style>
  <w:style w:type="paragraph" w:styleId="Heading4">
    <w:name w:val="heading 4"/>
    <w:qFormat/>
    <w:pPr>
      <w:outlineLvl w:val="3"/>
    </w:pPr>
    <w:rPr>
      <w:b/>
      <w:bCs/>
      <w:color w:val="000000"/>
      <w:sz w:val="28"/>
      <w:szCs w:val="28"/>
    </w:rPr>
  </w:style>
  <w:style w:type="paragraph" w:styleId="Heading5">
    <w:name w:val="heading 5"/>
    <w:qFormat/>
    <w:pPr>
      <w:outlineLvl w:val="4"/>
    </w:pPr>
    <w:rPr>
      <w:b/>
      <w:bCs/>
      <w:color w:val="000000"/>
    </w:rPr>
  </w:style>
  <w:style w:type="paragraph" w:styleId="Heading6">
    <w:name w:val="heading 6"/>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19</Pages>
  <Words>3830</Words>
  <Characters>21837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ABDULLAH</cp:lastModifiedBy>
  <cp:revision>5</cp:revision>
  <dcterms:created xsi:type="dcterms:W3CDTF">2026-06-05T11:36:00Z</dcterms:created>
  <dcterms:modified xsi:type="dcterms:W3CDTF">2026-06-05T15:22:00Z</dcterms:modified>
</cp:coreProperties>
</file>