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D2E"/>
          <w:sz w:val="40"/>
          <w:szCs w:val="40"/>
        </w:rPr>
        <w:t xml:space="preserve">TEXNIK TOPSHIRIQ (ТЗ)</w:t>
      </w:r>
    </w:p>
    <w:p>
      <w:pPr>
        <w:spacing w:after="400"/>
        <w:jc w:val="center"/>
      </w:pPr>
      <w:r>
        <w:rPr>
          <w:i/>
          <w:iCs/>
          <w:color w:val="9C7A3C"/>
          <w:sz w:val="26"/>
          <w:szCs w:val="26"/>
        </w:rPr>
        <w:t xml:space="preserve">Shaxsiy Dizayn Portfolio Sayti</w:t>
      </w:r>
    </w:p>
    <w:p>
      <w:pPr>
        <w:pStyle w:val="Heading1"/>
        <w:pBdr>
          <w:bottom w:val="single" w:color="1F3D2E" w:sz="8" w:space="4"/>
        </w:pBdr>
        <w:spacing w:after="200" w:before="420"/>
      </w:pPr>
      <w:r>
        <w:rPr>
          <w:b/>
          <w:bCs/>
          <w:color w:val="1F3D2E"/>
        </w:rPr>
        <w:t xml:space="preserve">1. Loyiha haqida umumiy ma'lumot</w:t>
      </w:r>
    </w:p>
    <w:p>
      <w:pPr>
        <w:spacing w:after="100"/>
      </w:pPr>
      <w:r>
        <w:rPr>
          <w:b/>
          <w:bCs/>
          <w:color w:val="1F3D2E"/>
        </w:rPr>
        <w:t xml:space="preserve">Loyiha nomi: </w:t>
      </w:r>
      <w:r>
        <w:t xml:space="preserve">[Ism Familiya] — Creative Design Portfolio</w:t>
      </w:r>
    </w:p>
    <w:p>
      <w:pPr>
        <w:spacing w:after="100"/>
      </w:pPr>
      <w:r>
        <w:rPr>
          <w:b/>
          <w:bCs/>
          <w:color w:val="1F3D2E"/>
        </w:rPr>
        <w:t xml:space="preserve">Loyiha maqsadi: </w:t>
      </w:r>
      <w:r>
        <w:t xml:space="preserve">Dizaynerning professional ko'nikmalarini, turli yo'nalishdagi ishlarini va innovatsion yondashuvlarini (AI, Targeting, Botlar) namoyish etish orqali yirik mijozlar, agentliklar yoki ish beruvchilarni jalb qilish.</w:t>
      </w:r>
    </w:p>
    <w:p>
      <w:pPr>
        <w:spacing w:after="100"/>
      </w:pPr>
      <w:r>
        <w:rPr>
          <w:b/>
          <w:bCs/>
          <w:color w:val="1F3D2E"/>
        </w:rPr>
        <w:t xml:space="preserve">Target auditoriya: </w:t>
      </w:r>
      <w:r>
        <w:t xml:space="preserve">Potensial mijozlar (biznes egalari), HR menejerlar, kreativ agentliklar rahbarlari.</w:t>
      </w:r>
    </w:p>
    <w:p>
      <w:pPr>
        <w:spacing w:after="100"/>
      </w:pPr>
      <w:r>
        <w:rPr>
          <w:b/>
          <w:bCs/>
          <w:color w:val="1F3D2E"/>
        </w:rPr>
        <w:t xml:space="preserve">Asosiy urg'u: </w:t>
      </w:r>
      <w:r>
        <w:t xml:space="preserve">Vizual minimalizm, ishlarning sifatli ko'rinishi, foydalanuvchi tajribasi (UX) va sayt tezligi.</w:t>
      </w:r>
    </w:p>
    <w:p>
      <w:pPr>
        <w:spacing w:after="100"/>
      </w:pPr>
      <w:r>
        <w:rPr>
          <w:b/>
          <w:bCs/>
          <w:color w:val="1F3D2E"/>
        </w:rPr>
        <w:t xml:space="preserve">Vizual yo'nalish: </w:t>
      </w:r>
      <w:r>
        <w:t xml:space="preserve">To'q yashil (dark green) fon, editorial/book-style tipografika — brend identifikatsiyasiga mos.</w:t>
      </w:r>
    </w:p>
    <w:p>
      <w:pPr>
        <w:pStyle w:val="Heading1"/>
        <w:pBdr>
          <w:bottom w:val="single" w:color="1F3D2E" w:sz="8" w:space="4"/>
        </w:pBdr>
        <w:spacing w:after="200" w:before="420"/>
      </w:pPr>
      <w:r>
        <w:rPr>
          <w:b/>
          <w:bCs/>
          <w:color w:val="1F3D2E"/>
        </w:rPr>
        <w:t xml:space="preserve">2. Sayt Strukturasi (Sitemap)</w:t>
      </w:r>
    </w:p>
    <w:p>
      <w:pPr>
        <w:spacing w:after="120"/>
      </w:pPr>
      <w:r>
        <w:t xml:space="preserve">Sayt bir sahifali (Landing Page), Smooth Scroll bilan quyidagi bo'limlardan iborat:</w:t>
      </w:r>
    </w:p>
    <w:p>
      <w:pPr>
        <w:pStyle w:val="ListParagraph"/>
        <w:numPr>
          <w:ilvl w:val="0"/>
          <w:numId w:val="2"/>
        </w:numPr>
        <w:spacing w:after="60"/>
      </w:pPr>
      <w:r>
        <w:rPr>
          <w:b w:val="false"/>
          <w:bCs w:val="false"/>
        </w:rPr>
        <w:t xml:space="preserve">Bosh sahifa (Hero Section)</w:t>
      </w:r>
    </w:p>
    <w:p>
      <w:pPr>
        <w:pStyle w:val="ListParagraph"/>
        <w:numPr>
          <w:ilvl w:val="0"/>
          <w:numId w:val="2"/>
        </w:numPr>
        <w:spacing w:after="60"/>
      </w:pPr>
      <w:r>
        <w:rPr>
          <w:b w:val="false"/>
          <w:bCs w:val="false"/>
        </w:rPr>
        <w:t xml:space="preserve">Men haqimda (About Me)</w:t>
      </w:r>
    </w:p>
    <w:p>
      <w:pPr>
        <w:pStyle w:val="ListParagraph"/>
        <w:numPr>
          <w:ilvl w:val="0"/>
          <w:numId w:val="2"/>
        </w:numPr>
        <w:spacing w:after="60"/>
      </w:pPr>
      <w:r>
        <w:rPr>
          <w:b w:val="false"/>
          <w:bCs w:val="false"/>
        </w:rPr>
        <w:t xml:space="preserve">Portfolio / Ishlarim (Case Studies)</w:t>
      </w:r>
    </w:p>
    <w:p>
      <w:pPr>
        <w:pStyle w:val="ListParagraph"/>
        <w:numPr>
          <w:ilvl w:val="0"/>
          <w:numId w:val="2"/>
        </w:numPr>
        <w:spacing w:after="60"/>
      </w:pPr>
      <w:r>
        <w:rPr>
          <w:b w:val="false"/>
          <w:bCs w:val="false"/>
        </w:rPr>
        <w:t xml:space="preserve">Mijozlar fikri (Testimonials)</w:t>
      </w:r>
    </w:p>
    <w:p>
      <w:pPr>
        <w:pStyle w:val="ListParagraph"/>
        <w:numPr>
          <w:ilvl w:val="0"/>
          <w:numId w:val="2"/>
        </w:numPr>
        <w:spacing w:after="60"/>
      </w:pPr>
      <w:r>
        <w:rPr>
          <w:b w:val="false"/>
          <w:bCs w:val="false"/>
        </w:rPr>
        <w:t xml:space="preserve">Ko'nikmalar va Dasturlar (Skills &amp; Tools)</w:t>
      </w:r>
    </w:p>
    <w:p>
      <w:pPr>
        <w:pStyle w:val="ListParagraph"/>
        <w:numPr>
          <w:ilvl w:val="0"/>
          <w:numId w:val="2"/>
        </w:numPr>
        <w:spacing w:after="60"/>
      </w:pPr>
      <w:r>
        <w:rPr>
          <w:b w:val="false"/>
          <w:bCs w:val="false"/>
        </w:rPr>
        <w:t xml:space="preserve">Xizmatlar (Services — ixtiyoriy)</w:t>
      </w:r>
    </w:p>
    <w:p>
      <w:pPr>
        <w:pStyle w:val="ListParagraph"/>
        <w:numPr>
          <w:ilvl w:val="0"/>
          <w:numId w:val="2"/>
        </w:numPr>
        <w:spacing w:after="60"/>
      </w:pPr>
      <w:r>
        <w:rPr>
          <w:b w:val="false"/>
          <w:bCs w:val="false"/>
        </w:rPr>
        <w:t xml:space="preserve">Bog'lanish (Contact)</w:t>
      </w:r>
    </w:p>
    <w:p>
      <w:pPr>
        <w:pStyle w:val="Heading1"/>
        <w:pBdr>
          <w:bottom w:val="single" w:color="1F3D2E" w:sz="8" w:space="4"/>
        </w:pBdr>
        <w:spacing w:after="200" w:before="420"/>
      </w:pPr>
      <w:r>
        <w:rPr>
          <w:b/>
          <w:bCs/>
          <w:color w:val="1F3D2E"/>
        </w:rPr>
        <w:t xml:space="preserve">3. Bo'limlar bo'yicha detallar va funksional talablar</w:t>
      </w:r>
    </w:p>
    <w:p>
      <w:pPr>
        <w:pStyle w:val="Heading2"/>
        <w:spacing w:after="140" w:before="300"/>
      </w:pPr>
      <w:r>
        <w:rPr>
          <w:b/>
          <w:bCs/>
          <w:color w:val="1F3D2E"/>
        </w:rPr>
        <w:t xml:space="preserve">3.1. Bosh sahifa (Hero Section)</w:t>
      </w:r>
    </w:p>
    <w:p>
      <w:pPr>
        <w:spacing w:after="100"/>
      </w:pPr>
      <w:r>
        <w:rPr>
          <w:b/>
          <w:bCs/>
          <w:color w:val="1F3D2E"/>
        </w:rPr>
        <w:t xml:space="preserve">Kontent: </w:t>
      </w:r>
      <w:r>
        <w:t xml:space="preserve">Katta sarlavha (masalan: 'Kreativ Dizayner &amp; Visual Storyteller'), qisqa bio, CTA tugmasi: 'Ishlarimni ko'rish'.</w:t>
      </w:r>
    </w:p>
    <w:p>
      <w:pPr>
        <w:spacing w:after="100"/>
      </w:pPr>
      <w:r>
        <w:rPr>
          <w:b/>
          <w:bCs/>
          <w:color w:val="1F3D2E"/>
        </w:rPr>
        <w:t xml:space="preserve">Vizual: </w:t>
      </w:r>
      <w:r>
        <w:t xml:space="preserve">Statik yuqori sifatli hero-rasm yoki 8–12 soniyalik optimallashtirilgan (WebM/MP4, &lt; 3MB) fon video — og'ir 3D animatsiya yoki bir nechta video slayd ISHLATILMAYDI, chunki bu tezlik talabiga zid.</w:t>
      </w:r>
    </w:p>
    <w:p>
      <w:pPr>
        <w:spacing w:after="100"/>
      </w:pPr>
      <w:r>
        <w:rPr>
          <w:b/>
          <w:bCs/>
          <w:color w:val="1F3D2E"/>
        </w:rPr>
        <w:t xml:space="preserve">Funksiya: </w:t>
      </w:r>
      <w:r>
        <w:t xml:space="preserve">Dark/Light rejim almashtirgichi.</w:t>
      </w:r>
    </w:p>
    <w:p>
      <w:pPr>
        <w:pStyle w:val="Heading2"/>
        <w:spacing w:after="140" w:before="300"/>
      </w:pPr>
      <w:r>
        <w:rPr>
          <w:b/>
          <w:bCs/>
          <w:color w:val="1F3D2E"/>
        </w:rPr>
        <w:t xml:space="preserve">3.2. Men haqimda (About Me)</w:t>
      </w:r>
    </w:p>
    <w:p>
      <w:pPr>
        <w:spacing w:after="100"/>
      </w:pPr>
      <w:r>
        <w:rPr>
          <w:b/>
          <w:bCs/>
          <w:color w:val="1F3D2E"/>
        </w:rPr>
        <w:t xml:space="preserve">Kontent: </w:t>
      </w:r>
      <w:r>
        <w:t xml:space="preserve">Professional yo'l, falsafa, qanday muammolarni hal qilishi.</w:t>
      </w:r>
    </w:p>
    <w:p>
      <w:pPr>
        <w:spacing w:after="100"/>
      </w:pPr>
      <w:r>
        <w:rPr>
          <w:b/>
          <w:bCs/>
          <w:color w:val="1F3D2E"/>
        </w:rPr>
        <w:t xml:space="preserve">Vizual: </w:t>
      </w:r>
      <w:r>
        <w:t xml:space="preserve">Sifatli studiyaviy yoki kreativ portret rasm.</w:t>
      </w:r>
    </w:p>
    <w:p>
      <w:pPr>
        <w:spacing w:after="100"/>
      </w:pPr>
      <w:r>
        <w:rPr>
          <w:b/>
          <w:bCs/>
          <w:color w:val="1F3D2E"/>
        </w:rPr>
        <w:t xml:space="preserve">Funksiya: </w:t>
      </w:r>
      <w:r>
        <w:t xml:space="preserve">'Rezyume yuklab olish' (PDF) tugmasi.</w:t>
      </w:r>
    </w:p>
    <w:p>
      <w:pPr>
        <w:pStyle w:val="Heading2"/>
        <w:spacing w:after="140" w:before="300"/>
      </w:pPr>
      <w:r>
        <w:rPr>
          <w:b/>
          <w:bCs/>
          <w:color w:val="1F3D2E"/>
        </w:rPr>
        <w:t xml:space="preserve">3.3. Portfolio / Ishlarim</w:t>
      </w:r>
    </w:p>
    <w:p>
      <w:pPr>
        <w:spacing w:after="120"/>
      </w:pPr>
      <w:r>
        <w:t xml:space="preserve">Ishlar Case Study (Vazifa → Yechim → Natija) formatida ko'rsatiladi. Filtrlash funksiyasi bilan:</w:t>
      </w:r>
    </w:p>
    <w:p>
      <w:pPr>
        <w:pStyle w:val="ListParagraph"/>
        <w:numPr>
          <w:ilvl w:val="0"/>
          <w:numId w:val="2"/>
        </w:numPr>
        <w:spacing w:after="60"/>
      </w:pPr>
      <w:r>
        <w:rPr>
          <w:b w:val="false"/>
          <w:bCs w:val="false"/>
        </w:rPr>
        <w:t xml:space="preserve">Grafik Dizayn &amp; Branding — brandbooklar, logotiplar, poligrafiya (rasm, PDF taqdimot)</w:t>
      </w:r>
    </w:p>
    <w:p>
      <w:pPr>
        <w:pStyle w:val="ListParagraph"/>
        <w:numPr>
          <w:ilvl w:val="0"/>
          <w:numId w:val="2"/>
        </w:numPr>
        <w:spacing w:after="60"/>
      </w:pPr>
      <w:r>
        <w:rPr>
          <w:b w:val="false"/>
          <w:bCs w:val="false"/>
        </w:rPr>
        <w:t xml:space="preserve">SMM &amp; Targeting — Instagram dizayn, kampaniya statistikasi/grafiklari</w:t>
      </w:r>
    </w:p>
    <w:p>
      <w:pPr>
        <w:pStyle w:val="ListParagraph"/>
        <w:numPr>
          <w:ilvl w:val="0"/>
          <w:numId w:val="2"/>
        </w:numPr>
        <w:spacing w:after="60"/>
      </w:pPr>
      <w:r>
        <w:rPr>
          <w:b w:val="false"/>
          <w:bCs w:val="false"/>
        </w:rPr>
        <w:t xml:space="preserve">Video &amp; Motion Design — After Effects/Premiere ishlari (video pleyer, click-to-play, muted autoplay)</w:t>
      </w:r>
    </w:p>
    <w:p>
      <w:pPr>
        <w:pStyle w:val="ListParagraph"/>
        <w:numPr>
          <w:ilvl w:val="0"/>
          <w:numId w:val="2"/>
        </w:numPr>
        <w:spacing w:after="60"/>
      </w:pPr>
      <w:r>
        <w:rPr>
          <w:b w:val="false"/>
          <w:bCs w:val="false"/>
        </w:rPr>
        <w:t xml:space="preserve">AI Art &amp; Innovatsion — Midjourney/Stable Diffusion ishlari</w:t>
      </w:r>
    </w:p>
    <w:p>
      <w:pPr>
        <w:pStyle w:val="ListParagraph"/>
        <w:numPr>
          <w:ilvl w:val="0"/>
          <w:numId w:val="2"/>
        </w:numPr>
        <w:spacing w:after="60"/>
      </w:pPr>
      <w:r>
        <w:rPr>
          <w:b w:val="false"/>
          <w:bCs w:val="false"/>
        </w:rPr>
        <w:t xml:space="preserve">Digital &amp; UI/UX — Telegram bot interfeysi, landing page dizaynlari (rasm, interaktiv mockup)</w:t>
      </w:r>
    </w:p>
    <w:p>
      <w:pPr>
        <w:spacing w:after="100"/>
      </w:pPr>
      <w:r>
        <w:rPr>
          <w:b/>
          <w:bCs/>
          <w:color w:val="1F3D2E"/>
        </w:rPr>
        <w:t xml:space="preserve">Funksiya: </w:t>
      </w:r>
      <w:r>
        <w:t xml:space="preserve">Modal oyna yoki alohida ichki sahifa. Barcha video va og'ir rasmlar uchun lazy loading.</w:t>
      </w:r>
    </w:p>
    <w:p>
      <w:pPr>
        <w:spacing w:after="100"/>
      </w:pPr>
      <w:r>
        <w:rPr>
          <w:b/>
          <w:bCs/>
          <w:color w:val="1F3D2E"/>
        </w:rPr>
        <w:t xml:space="preserve">Video qoidasi: </w:t>
      </w:r>
      <w:r>
        <w:t xml:space="preserve">Barcha video avtomatik ijro faqat muted (ovozsiz) holatda ishlaydi — bu brauzer cheklovi (Chrome/Safari autoplay policy), TZ dizayni shunga moslashtirilishi kerak.</w:t>
      </w:r>
    </w:p>
    <w:p>
      <w:pPr>
        <w:pStyle w:val="Heading2"/>
        <w:spacing w:after="140" w:before="300"/>
      </w:pPr>
      <w:r>
        <w:rPr>
          <w:b/>
          <w:bCs/>
          <w:color w:val="1F3D2E"/>
        </w:rPr>
        <w:t xml:space="preserve">3.4. Mijozlar fikri (Testimonials)</w:t>
      </w:r>
    </w:p>
    <w:p>
      <w:pPr>
        <w:spacing w:after="100"/>
      </w:pPr>
      <w:r>
        <w:rPr>
          <w:b/>
          <w:bCs/>
          <w:color w:val="1F3D2E"/>
        </w:rPr>
        <w:t xml:space="preserve">Kontent: </w:t>
      </w:r>
      <w:r>
        <w:t xml:space="preserve">2–5 ta qisqa sharh (ism, kompaniya/lavozim, foto — ixtiyoriy) avvalgi mijozlar yoki hamkorlardan.</w:t>
      </w:r>
    </w:p>
    <w:p>
      <w:pPr>
        <w:spacing w:after="100"/>
      </w:pPr>
      <w:r>
        <w:rPr>
          <w:b/>
          <w:bCs/>
          <w:color w:val="1F3D2E"/>
        </w:rPr>
        <w:t xml:space="preserve">Format: </w:t>
      </w:r>
      <w:r>
        <w:t xml:space="preserve">Karta ko'rinishida yoki slider, 'About' va 'Portfolio' orasida joylashadi.</w:t>
      </w:r>
    </w:p>
    <w:p>
      <w:pPr>
        <w:pStyle w:val="Heading2"/>
        <w:spacing w:after="140" w:before="300"/>
      </w:pPr>
      <w:r>
        <w:rPr>
          <w:b/>
          <w:bCs/>
          <w:color w:val="1F3D2E"/>
        </w:rPr>
        <w:t xml:space="preserve">3.5. Ko'nikmalar va Dasturlar (Skills &amp; Tools)</w:t>
      </w:r>
    </w:p>
    <w:p>
      <w:pPr>
        <w:spacing w:after="120"/>
      </w:pPr>
      <w:r>
        <w:t xml:space="preserve">Dasturlarni bilish darajasi ikonka + hover animatsiya bilan ko'rsatiladi (foiz progress-bar emas — subyektiv va o'lchash qiyin, shuning uchun daraja nomlari: Boshlang'ich / O'rta / Yuqori / Ekspert tavsiya etiladi).</w:t>
      </w:r>
    </w:p>
    <w:p>
      <w:pPr>
        <w:pStyle w:val="ListParagraph"/>
        <w:numPr>
          <w:ilvl w:val="0"/>
          <w:numId w:val="2"/>
        </w:numPr>
        <w:spacing w:after="60"/>
      </w:pPr>
      <w:r>
        <w:rPr>
          <w:b w:val="false"/>
          <w:bCs w:val="false"/>
        </w:rPr>
        <w:t xml:space="preserve">Adobe Creative Suite: Photoshop, Illustrator, After Effects, Premiere Pro</w:t>
      </w:r>
    </w:p>
    <w:p>
      <w:pPr>
        <w:pStyle w:val="ListParagraph"/>
        <w:numPr>
          <w:ilvl w:val="0"/>
          <w:numId w:val="2"/>
        </w:numPr>
        <w:spacing w:after="60"/>
      </w:pPr>
      <w:r>
        <w:rPr>
          <w:b w:val="false"/>
          <w:bCs w:val="false"/>
        </w:rPr>
        <w:t xml:space="preserve">UI/UX &amp; Web: Figma, Webflow</w:t>
      </w:r>
    </w:p>
    <w:p>
      <w:pPr>
        <w:pStyle w:val="ListParagraph"/>
        <w:numPr>
          <w:ilvl w:val="0"/>
          <w:numId w:val="2"/>
        </w:numPr>
        <w:spacing w:after="60"/>
      </w:pPr>
      <w:r>
        <w:rPr>
          <w:b w:val="false"/>
          <w:bCs w:val="false"/>
        </w:rPr>
        <w:t xml:space="preserve">AI Tools: Midjourney, RunwayML, Leonardo AI</w:t>
      </w:r>
    </w:p>
    <w:p>
      <w:pPr>
        <w:pStyle w:val="ListParagraph"/>
        <w:numPr>
          <w:ilvl w:val="0"/>
          <w:numId w:val="2"/>
        </w:numPr>
        <w:spacing w:after="60"/>
      </w:pPr>
      <w:r>
        <w:rPr>
          <w:b w:val="false"/>
          <w:bCs w:val="false"/>
        </w:rPr>
        <w:t xml:space="preserve">Marketing/Targeting: Ads Manager, Analytics</w:t>
      </w:r>
    </w:p>
    <w:p>
      <w:pPr>
        <w:pStyle w:val="Heading2"/>
        <w:spacing w:after="140" w:before="300"/>
      </w:pPr>
      <w:r>
        <w:rPr>
          <w:b/>
          <w:bCs/>
          <w:color w:val="1F3D2E"/>
        </w:rPr>
        <w:t xml:space="preserve">3.6. Bog'lanish (Contact)</w:t>
      </w:r>
    </w:p>
    <w:p>
      <w:pPr>
        <w:spacing w:after="100"/>
      </w:pPr>
      <w:r>
        <w:rPr>
          <w:b/>
          <w:bCs/>
          <w:color w:val="1F3D2E"/>
        </w:rPr>
        <w:t xml:space="preserve">Kontent: </w:t>
      </w:r>
      <w:r>
        <w:t xml:space="preserve">'Loyihangizni birga amalga oshiramiz' taklifi.</w:t>
      </w:r>
    </w:p>
    <w:p>
      <w:pPr>
        <w:spacing w:after="100"/>
      </w:pPr>
      <w:r>
        <w:rPr>
          <w:b/>
          <w:bCs/>
          <w:color w:val="1F3D2E"/>
        </w:rPr>
        <w:t xml:space="preserve">Funksiya: </w:t>
      </w:r>
      <w:r>
        <w:t xml:space="preserve">Ishlaydigan kontakt forma (Ism, Telegram/Email, Xabar) — Formspree yoki EmailJS orqali backend'siz integratsiya (statik sayt uchun mos).</w:t>
      </w:r>
    </w:p>
    <w:p>
      <w:pPr>
        <w:spacing w:after="100"/>
      </w:pPr>
      <w:r>
        <w:rPr>
          <w:b/>
          <w:bCs/>
          <w:color w:val="1F3D2E"/>
        </w:rPr>
        <w:t xml:space="preserve">Havolalar: </w:t>
      </w:r>
      <w:r>
        <w:t xml:space="preserve">Telegram, Instagram, Behance, LinkedIn, GitHub.</w:t>
      </w:r>
    </w:p>
    <w:p>
      <w:pPr>
        <w:pStyle w:val="Heading1"/>
        <w:pBdr>
          <w:bottom w:val="single" w:color="1F3D2E" w:sz="8" w:space="4"/>
        </w:pBdr>
        <w:spacing w:after="200" w:before="420"/>
      </w:pPr>
      <w:r>
        <w:rPr>
          <w:b/>
          <w:bCs/>
          <w:color w:val="1F3D2E"/>
        </w:rPr>
        <w:t xml:space="preserve">4. Texnik va UI/UX talablar</w:t>
      </w:r>
    </w:p>
    <w:p>
      <w:pPr>
        <w:pStyle w:val="Heading2"/>
        <w:spacing w:after="140" w:before="300"/>
      </w:pPr>
      <w:r>
        <w:rPr>
          <w:b/>
          <w:bCs/>
          <w:color w:val="1F3D2E"/>
        </w:rPr>
        <w:t xml:space="preserve">4.1. Vizual Style Guide</w:t>
      </w:r>
    </w:p>
    <w:p>
      <w:pPr>
        <w:spacing w:after="120"/>
      </w:pPr>
      <w:r>
        <w:t xml:space="preserve">Portfolio muqova sahifasida (referens sifatida taqdim etilgan) ko'rsatilgan uslub asosida quyidagi aniq spetsifikatsiyalar belgilanadi — dev va dizayn jamoasi shu jadvalga qat'iy amal qiladi: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1F3D2E" w:color="1F3D2E" w:val="clear"/>
            <w:tcMar>
              <w:top w:type="dxa" w:w="100"/>
              <w:left w:type="dxa" w:w="120"/>
              <w:bottom w:type="dxa" w:w="100"/>
              <w:right w:type="dxa" w:w="120"/>
            </w:tcMar>
          </w:tcPr>
          <w:p>
            <w:r>
              <w:rPr>
                <w:b/>
                <w:bCs/>
                <w:color w:val="FFFFFF"/>
                <w:sz w:val="20"/>
                <w:szCs w:val="20"/>
              </w:rPr>
              <w:t xml:space="preserve">Element</w:t>
            </w:r>
          </w:p>
        </w:tc>
        <w:tc>
          <w:tcPr>
            <w:tcW w:type="dxa" w:w="7600"/>
            <w:shd w:fill="1F3D2E" w:color="1F3D2E" w:val="clear"/>
            <w:tcMar>
              <w:top w:type="dxa" w:w="100"/>
              <w:left w:type="dxa" w:w="120"/>
              <w:bottom w:type="dxa" w:w="100"/>
              <w:right w:type="dxa" w:w="120"/>
            </w:tcMar>
          </w:tcPr>
          <w:p>
            <w:r>
              <w:rPr>
                <w:b/>
                <w:bCs/>
                <w:color w:val="FFFFFF"/>
                <w:sz w:val="20"/>
                <w:szCs w:val="20"/>
              </w:rPr>
              <w:t xml:space="preserve">Spetsifikatsiya</w:t>
            </w:r>
          </w:p>
        </w:tc>
      </w:tr>
      <w:tr>
        <w:tc>
          <w:tcPr>
            <w:tcW w:type="dxa" w:w="2400"/>
            <w:tcMar>
              <w:top w:type="dxa" w:w="100"/>
              <w:left w:type="dxa" w:w="120"/>
              <w:bottom w:type="dxa" w:w="100"/>
              <w:right w:type="dxa" w:w="120"/>
            </w:tcMar>
          </w:tcPr>
          <w:p>
            <w:r>
              <w:rPr>
                <w:b w:val="false"/>
                <w:bCs w:val="false"/>
                <w:color w:val="000000"/>
                <w:sz w:val="20"/>
                <w:szCs w:val="20"/>
              </w:rPr>
              <w:t xml:space="preserve">Fon (asosiy)</w:t>
            </w:r>
          </w:p>
        </w:tc>
        <w:tc>
          <w:tcPr>
            <w:tcW w:type="dxa" w:w="7600"/>
            <w:tcMar>
              <w:top w:type="dxa" w:w="100"/>
              <w:left w:type="dxa" w:w="120"/>
              <w:bottom w:type="dxa" w:w="100"/>
              <w:right w:type="dxa" w:w="120"/>
            </w:tcMar>
          </w:tcPr>
          <w:p>
            <w:r>
              <w:rPr>
                <w:b w:val="false"/>
                <w:bCs w:val="false"/>
                <w:color w:val="000000"/>
                <w:sz w:val="20"/>
                <w:szCs w:val="20"/>
              </w:rPr>
              <w:t xml:space="preserve">To'q yashil, foliage/barglar teksturasi (yaqindan olingan buta/hedge fotosurati, past yorug'lik, subtle vinyetka bilan) — flat rangdan farqli, organik chuqurlik beradi</w:t>
            </w:r>
          </w:p>
        </w:tc>
      </w:tr>
      <w:tr>
        <w:tc>
          <w:tcPr>
            <w:tcW w:type="dxa" w:w="2400"/>
            <w:tcMar>
              <w:top w:type="dxa" w:w="100"/>
              <w:left w:type="dxa" w:w="120"/>
              <w:bottom w:type="dxa" w:w="100"/>
              <w:right w:type="dxa" w:w="120"/>
            </w:tcMar>
          </w:tcPr>
          <w:p>
            <w:r>
              <w:rPr>
                <w:b w:val="false"/>
                <w:bCs w:val="false"/>
                <w:color w:val="000000"/>
                <w:sz w:val="20"/>
                <w:szCs w:val="20"/>
              </w:rPr>
              <w:t xml:space="preserve">Asosiy rang</w:t>
            </w:r>
          </w:p>
        </w:tc>
        <w:tc>
          <w:tcPr>
            <w:tcW w:type="dxa" w:w="7600"/>
            <w:tcMar>
              <w:top w:type="dxa" w:w="100"/>
              <w:left w:type="dxa" w:w="120"/>
              <w:bottom w:type="dxa" w:w="100"/>
              <w:right w:type="dxa" w:w="120"/>
            </w:tcMar>
          </w:tcPr>
          <w:p>
            <w:r>
              <w:rPr>
                <w:b w:val="false"/>
                <w:bCs w:val="false"/>
                <w:color w:val="000000"/>
                <w:sz w:val="20"/>
                <w:szCs w:val="20"/>
              </w:rPr>
              <w:t xml:space="preserve">Forest/hunter green oilasi — deyarli qora-yashil (#1A2B20 atrofida), aniq hex dizayn bosqichida Figma'da tasdiqlanadi</w:t>
            </w:r>
          </w:p>
        </w:tc>
      </w:tr>
      <w:tr>
        <w:tc>
          <w:tcPr>
            <w:tcW w:type="dxa" w:w="2400"/>
            <w:tcMar>
              <w:top w:type="dxa" w:w="100"/>
              <w:left w:type="dxa" w:w="120"/>
              <w:bottom w:type="dxa" w:w="100"/>
              <w:right w:type="dxa" w:w="120"/>
            </w:tcMar>
          </w:tcPr>
          <w:p>
            <w:r>
              <w:rPr>
                <w:b w:val="false"/>
                <w:bCs w:val="false"/>
                <w:color w:val="000000"/>
                <w:sz w:val="20"/>
                <w:szCs w:val="20"/>
              </w:rPr>
              <w:t xml:space="preserve">Matn/urg'u rangi</w:t>
            </w:r>
          </w:p>
        </w:tc>
        <w:tc>
          <w:tcPr>
            <w:tcW w:type="dxa" w:w="7600"/>
            <w:tcMar>
              <w:top w:type="dxa" w:w="100"/>
              <w:left w:type="dxa" w:w="120"/>
              <w:bottom w:type="dxa" w:w="100"/>
              <w:right w:type="dxa" w:w="120"/>
            </w:tcMar>
          </w:tcPr>
          <w:p>
            <w:r>
              <w:rPr>
                <w:b w:val="false"/>
                <w:bCs w:val="false"/>
                <w:color w:val="000000"/>
                <w:sz w:val="20"/>
                <w:szCs w:val="20"/>
              </w:rPr>
              <w:t xml:space="preserve">Krem/oq-suyak rangi (ivory, #F0EAD9 atrofida) — barcha sarlavha va matnlar uchun, to'q fonda yuqori kontrast beradi</w:t>
            </w:r>
          </w:p>
        </w:tc>
      </w:tr>
      <w:tr>
        <w:tc>
          <w:tcPr>
            <w:tcW w:type="dxa" w:w="2400"/>
            <w:tcMar>
              <w:top w:type="dxa" w:w="100"/>
              <w:left w:type="dxa" w:w="120"/>
              <w:bottom w:type="dxa" w:w="100"/>
              <w:right w:type="dxa" w:w="120"/>
            </w:tcMar>
          </w:tcPr>
          <w:p>
            <w:r>
              <w:rPr>
                <w:b w:val="false"/>
                <w:bCs w:val="false"/>
                <w:color w:val="000000"/>
                <w:sz w:val="20"/>
                <w:szCs w:val="20"/>
              </w:rPr>
              <w:t xml:space="preserve">Asosiy sarlavha shrifti</w:t>
            </w:r>
          </w:p>
        </w:tc>
        <w:tc>
          <w:tcPr>
            <w:tcW w:type="dxa" w:w="7600"/>
            <w:tcMar>
              <w:top w:type="dxa" w:w="100"/>
              <w:left w:type="dxa" w:w="120"/>
              <w:bottom w:type="dxa" w:w="100"/>
              <w:right w:type="dxa" w:w="120"/>
            </w:tcMar>
          </w:tcPr>
          <w:p>
            <w:r>
              <w:rPr>
                <w:b w:val="false"/>
                <w:bCs w:val="false"/>
                <w:color w:val="000000"/>
                <w:sz w:val="20"/>
                <w:szCs w:val="20"/>
              </w:rPr>
              <w:t xml:space="preserve">Elegant kursiv/script serif (masalan Playfair Display Italic yoki shunga o'xshash) — katta hajmda, 'Portfolio' so'zidagi kabi</w:t>
            </w:r>
          </w:p>
        </w:tc>
      </w:tr>
      <w:tr>
        <w:tc>
          <w:tcPr>
            <w:tcW w:type="dxa" w:w="2400"/>
            <w:tcMar>
              <w:top w:type="dxa" w:w="100"/>
              <w:left w:type="dxa" w:w="120"/>
              <w:bottom w:type="dxa" w:w="100"/>
              <w:right w:type="dxa" w:w="120"/>
            </w:tcMar>
          </w:tcPr>
          <w:p>
            <w:r>
              <w:rPr>
                <w:b w:val="false"/>
                <w:bCs w:val="false"/>
                <w:color w:val="000000"/>
                <w:sz w:val="20"/>
                <w:szCs w:val="20"/>
              </w:rPr>
              <w:t xml:space="preserve">Subtitle/label shrifti</w:t>
            </w:r>
          </w:p>
        </w:tc>
        <w:tc>
          <w:tcPr>
            <w:tcW w:type="dxa" w:w="7600"/>
            <w:tcMar>
              <w:top w:type="dxa" w:w="100"/>
              <w:left w:type="dxa" w:w="120"/>
              <w:bottom w:type="dxa" w:w="100"/>
              <w:right w:type="dxa" w:w="120"/>
            </w:tcMar>
          </w:tcPr>
          <w:p>
            <w:r>
              <w:rPr>
                <w:b w:val="false"/>
                <w:bCs w:val="false"/>
                <w:color w:val="000000"/>
                <w:sz w:val="20"/>
                <w:szCs w:val="20"/>
              </w:rPr>
              <w:t xml:space="preserve">Kichik harflar oralig'i kengaytirilgan (letter-spacing) sans-serif, katta harflar bilan — 'By [Ism Familiya]' formatida</w:t>
            </w:r>
          </w:p>
        </w:tc>
      </w:tr>
      <w:tr>
        <w:tc>
          <w:tcPr>
            <w:tcW w:type="dxa" w:w="2400"/>
            <w:tcMar>
              <w:top w:type="dxa" w:w="100"/>
              <w:left w:type="dxa" w:w="120"/>
              <w:bottom w:type="dxa" w:w="100"/>
              <w:right w:type="dxa" w:w="120"/>
            </w:tcMar>
          </w:tcPr>
          <w:p>
            <w:r>
              <w:rPr>
                <w:b w:val="false"/>
                <w:bCs w:val="false"/>
                <w:color w:val="000000"/>
                <w:sz w:val="20"/>
                <w:szCs w:val="20"/>
              </w:rPr>
              <w:t xml:space="preserve">Ramka (border)</w:t>
            </w:r>
          </w:p>
        </w:tc>
        <w:tc>
          <w:tcPr>
            <w:tcW w:type="dxa" w:w="7600"/>
            <w:tcMar>
              <w:top w:type="dxa" w:w="100"/>
              <w:left w:type="dxa" w:w="120"/>
              <w:bottom w:type="dxa" w:w="100"/>
              <w:right w:type="dxa" w:w="120"/>
            </w:tcMar>
          </w:tcPr>
          <w:p>
            <w:r>
              <w:rPr>
                <w:b w:val="false"/>
                <w:bCs w:val="false"/>
                <w:color w:val="000000"/>
                <w:sz w:val="20"/>
                <w:szCs w:val="20"/>
              </w:rPr>
              <w:t xml:space="preserve">Ingichka, bir chiziqli krem rang ramka, sahifa chetidan bir xil masofada (frame/card effekti), burchaklar to'g'ri (o'tkir), keskin emas</w:t>
            </w:r>
          </w:p>
        </w:tc>
      </w:tr>
      <w:tr>
        <w:tc>
          <w:tcPr>
            <w:tcW w:type="dxa" w:w="2400"/>
            <w:tcMar>
              <w:top w:type="dxa" w:w="100"/>
              <w:left w:type="dxa" w:w="120"/>
              <w:bottom w:type="dxa" w:w="100"/>
              <w:right w:type="dxa" w:w="120"/>
            </w:tcMar>
          </w:tcPr>
          <w:p>
            <w:r>
              <w:rPr>
                <w:b w:val="false"/>
                <w:bCs w:val="false"/>
                <w:color w:val="000000"/>
                <w:sz w:val="20"/>
                <w:szCs w:val="20"/>
              </w:rPr>
              <w:t xml:space="preserve">Kompozitsiya</w:t>
            </w:r>
          </w:p>
        </w:tc>
        <w:tc>
          <w:tcPr>
            <w:tcW w:type="dxa" w:w="7600"/>
            <w:tcMar>
              <w:top w:type="dxa" w:w="100"/>
              <w:left w:type="dxa" w:w="120"/>
              <w:bottom w:type="dxa" w:w="100"/>
              <w:right w:type="dxa" w:w="120"/>
            </w:tcMar>
          </w:tcPr>
          <w:p>
            <w:r>
              <w:rPr>
                <w:b w:val="false"/>
                <w:bCs w:val="false"/>
                <w:color w:val="000000"/>
                <w:sz w:val="20"/>
                <w:szCs w:val="20"/>
              </w:rPr>
              <w:t xml:space="preserve">Markazga tekislangan, katta bo'sh maydon (negative space), matn sahifaning vertikal markazidan biroz pastroqda</w:t>
            </w:r>
          </w:p>
        </w:tc>
      </w:tr>
      <w:tr>
        <w:tc>
          <w:tcPr>
            <w:tcW w:type="dxa" w:w="2400"/>
            <w:tcMar>
              <w:top w:type="dxa" w:w="100"/>
              <w:left w:type="dxa" w:w="120"/>
              <w:bottom w:type="dxa" w:w="100"/>
              <w:right w:type="dxa" w:w="120"/>
            </w:tcMar>
          </w:tcPr>
          <w:p>
            <w:r>
              <w:rPr>
                <w:b w:val="false"/>
                <w:bCs w:val="false"/>
                <w:color w:val="000000"/>
                <w:sz w:val="20"/>
                <w:szCs w:val="20"/>
              </w:rPr>
              <w:t xml:space="preserve">Qo'llanilish joyi</w:t>
            </w:r>
          </w:p>
        </w:tc>
        <w:tc>
          <w:tcPr>
            <w:tcW w:type="dxa" w:w="7600"/>
            <w:tcMar>
              <w:top w:type="dxa" w:w="100"/>
              <w:left w:type="dxa" w:w="120"/>
              <w:bottom w:type="dxa" w:w="100"/>
              <w:right w:type="dxa" w:w="120"/>
            </w:tcMar>
          </w:tcPr>
          <w:p>
            <w:r>
              <w:rPr>
                <w:b w:val="false"/>
                <w:bCs w:val="false"/>
                <w:color w:val="000000"/>
                <w:sz w:val="20"/>
                <w:szCs w:val="20"/>
              </w:rPr>
              <w:t xml:space="preserve">Hero section fon, case study muqova kartalari, PDF/rezyume titul sahifasi — barcha 'cover' turi ekranlarda</w:t>
            </w:r>
          </w:p>
        </w:tc>
      </w:tr>
    </w:tbl>
    <w:p>
      <w:pPr>
        <w:spacing w:after="200"/>
      </w:pPr>
    </w:p>
    <w:p>
      <w:pPr>
        <w:pStyle w:val="Heading2"/>
        <w:spacing w:after="140" w:before="300"/>
      </w:pPr>
      <w:r>
        <w:rPr>
          <w:b/>
          <w:bCs/>
          <w:color w:val="1F3D2E"/>
        </w:rPr>
        <w:t xml:space="preserve">4.2. Dizayn va animatsiya (UI/UX)</w:t>
      </w:r>
    </w:p>
    <w:p>
      <w:pPr>
        <w:spacing w:after="100"/>
      </w:pPr>
      <w:r>
        <w:rPr>
          <w:b/>
          <w:bCs/>
          <w:color w:val="1F3D2E"/>
        </w:rPr>
        <w:t xml:space="preserve">Uslub: </w:t>
      </w:r>
      <w:r>
        <w:t xml:space="preserve">Minimalistik, tipografikaga asoslangan, to'q yashil (dark green) va editorial estetika, ishlar oldinga chiqib turadigan toza kompozitsiya.</w:t>
      </w:r>
    </w:p>
    <w:p>
      <w:pPr>
        <w:spacing w:after="100"/>
      </w:pPr>
      <w:r>
        <w:rPr>
          <w:b/>
          <w:bCs/>
          <w:color w:val="1F3D2E"/>
        </w:rPr>
        <w:t xml:space="preserve">Animatsiyalar: </w:t>
      </w:r>
      <w:r>
        <w:t xml:space="preserve">Skrol qilganda elementlar silliq paydo bo'ladi (GSAP ScrollTrigger yoki Framer Motion) — faqat code-based stack bilan mos.</w:t>
      </w:r>
    </w:p>
    <w:p>
      <w:pPr>
        <w:pStyle w:val="Heading2"/>
        <w:spacing w:after="140" w:before="300"/>
      </w:pPr>
      <w:r>
        <w:rPr>
          <w:b/>
          <w:bCs/>
          <w:color w:val="1F3D2E"/>
        </w:rPr>
        <w:t xml:space="preserve">4.3. Texnik Stack</w:t>
      </w:r>
    </w:p>
    <w:p>
      <w:pPr>
        <w:spacing w:after="100"/>
      </w:pPr>
      <w:r>
        <w:rPr>
          <w:b/>
          <w:bCs/>
          <w:color w:val="1F3D2E"/>
        </w:rPr>
        <w:t xml:space="preserve">Frontend: </w:t>
      </w:r>
      <w:r>
        <w:t xml:space="preserve">Next.js (React) yoki oddiy HTML/CSS/JS + GSAP — Webflow/Tilda EMAS, chunki GSAP darajasidagi custom skrol-animatsiyalar va lazy loading CMS'larda cheklangan yoki murakkab qo'shimcha kod talab qiladi.</w:t>
      </w:r>
    </w:p>
    <w:p>
      <w:pPr>
        <w:spacing w:after="100"/>
      </w:pPr>
      <w:r>
        <w:rPr>
          <w:b/>
          <w:bCs/>
          <w:color w:val="1F3D2E"/>
        </w:rPr>
        <w:t xml:space="preserve">CMS/kontent yangilash: </w:t>
      </w:r>
      <w:r>
        <w:t xml:space="preserve">Agar dizayner kodlashni bilmasa — Sanity.io yoki oddiy JSON-based kontent fayli orqali portfolio elementlarini o'zi qo'sha oladigan yengil admin panel qurib beriladi.</w:t>
      </w:r>
    </w:p>
    <w:p>
      <w:pPr>
        <w:spacing w:after="100"/>
      </w:pPr>
      <w:r>
        <w:rPr>
          <w:b/>
          <w:bCs/>
          <w:color w:val="1F3D2E"/>
        </w:rPr>
        <w:t xml:space="preserve">Hosting: </w:t>
      </w:r>
      <w:r>
        <w:t xml:space="preserve">Vercel yoki Netlify (bepul tier yetarli, avtomatik SSL, CDN).</w:t>
      </w:r>
    </w:p>
    <w:p>
      <w:pPr>
        <w:spacing w:after="100"/>
      </w:pPr>
      <w:r>
        <w:rPr>
          <w:b/>
          <w:bCs/>
          <w:color w:val="1F3D2E"/>
        </w:rPr>
        <w:t xml:space="preserve">Tezlik: </w:t>
      </w:r>
      <w:r>
        <w:t xml:space="preserve">LCP &lt; 2.5s (4G tarmoqda). Rasmlar WebP/AVIF, videolar H.264 optimallashtirilgan, &lt; 3MB/segment.</w:t>
      </w:r>
    </w:p>
    <w:p>
      <w:pPr>
        <w:spacing w:after="100"/>
      </w:pPr>
      <w:r>
        <w:rPr>
          <w:b/>
          <w:bCs/>
          <w:color w:val="1F3D2E"/>
        </w:rPr>
        <w:t xml:space="preserve">SEO: </w:t>
      </w:r>
      <w:r>
        <w:t xml:space="preserve">Barcha sahifalar, rasmlar (Alt tag) va Open Graph meta teglar (ijtimoiy tarmoqlarda ulashganda preview rasm/sarlavha ko'rinishi uchun).</w:t>
      </w:r>
    </w:p>
    <w:p>
      <w:pPr>
        <w:spacing w:after="100"/>
      </w:pPr>
      <w:r>
        <w:rPr>
          <w:b/>
          <w:bCs/>
          <w:color w:val="1F3D2E"/>
        </w:rPr>
        <w:t xml:space="preserve">Ko'p tillilik: </w:t>
      </w:r>
      <w:r>
        <w:t xml:space="preserve">UZ / RU / EN — til almashtirgich header'da; kamida hero, about va CTA matnlari uch tilda tayyorlanadi.</w:t>
      </w:r>
    </w:p>
    <w:p>
      <w:pPr>
        <w:spacing w:after="100"/>
      </w:pPr>
      <w:r>
        <w:rPr>
          <w:b/>
          <w:bCs/>
          <w:color w:val="1F3D2E"/>
        </w:rPr>
        <w:t xml:space="preserve">Accessibility (a11y): </w:t>
      </w:r>
      <w:r>
        <w:t xml:space="preserve">Klaviatura orqali navigatsiya, kontrast nisbati WCAG AA (4.5:1), barcha interaktiv elementlarda focus-state.</w:t>
      </w:r>
    </w:p>
    <w:p>
      <w:pPr>
        <w:pStyle w:val="Heading2"/>
        <w:spacing w:after="140" w:before="300"/>
      </w:pPr>
      <w:r>
        <w:rPr>
          <w:b/>
          <w:bCs/>
          <w:color w:val="1F3D2E"/>
        </w:rPr>
        <w:t xml:space="preserve">4.4. Muvaffaqiyat mezonlari (KPI)</w:t>
      </w:r>
    </w:p>
    <w:p>
      <w:pPr>
        <w:spacing w:after="120"/>
      </w:pPr>
      <w:r>
        <w:t xml:space="preserve">Sayt ishga tushgandan keyin quyidagi ko'rsatkichlar orqali baholanadi: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4200"/>
            <w:shd w:fill="1F3D2E" w:color="1F3D2E" w:val="clear"/>
            <w:tcMar>
              <w:top w:type="dxa" w:w="100"/>
              <w:left w:type="dxa" w:w="120"/>
              <w:bottom w:type="dxa" w:w="100"/>
              <w:right w:type="dxa" w:w="120"/>
            </w:tcMar>
          </w:tcPr>
          <w:p>
            <w:r>
              <w:rPr>
                <w:b/>
                <w:bCs/>
                <w:color w:val="FFFFFF"/>
                <w:sz w:val="20"/>
                <w:szCs w:val="20"/>
              </w:rPr>
              <w:t xml:space="preserve">Ko'rsatkich</w:t>
            </w:r>
          </w:p>
        </w:tc>
        <w:tc>
          <w:tcPr>
            <w:tcW w:type="dxa" w:w="5800"/>
            <w:shd w:fill="1F3D2E" w:color="1F3D2E" w:val="clear"/>
            <w:tcMar>
              <w:top w:type="dxa" w:w="100"/>
              <w:left w:type="dxa" w:w="120"/>
              <w:bottom w:type="dxa" w:w="100"/>
              <w:right w:type="dxa" w:w="120"/>
            </w:tcMar>
          </w:tcPr>
          <w:p>
            <w:r>
              <w:rPr>
                <w:b/>
                <w:bCs/>
                <w:color w:val="FFFFFF"/>
                <w:sz w:val="20"/>
                <w:szCs w:val="20"/>
              </w:rPr>
              <w:t xml:space="preserve">Maqsad</w:t>
            </w:r>
          </w:p>
        </w:tc>
      </w:tr>
      <w:tr>
        <w:tc>
          <w:tcPr>
            <w:tcW w:type="dxa" w:w="4200"/>
            <w:tcMar>
              <w:top w:type="dxa" w:w="100"/>
              <w:left w:type="dxa" w:w="120"/>
              <w:bottom w:type="dxa" w:w="100"/>
              <w:right w:type="dxa" w:w="120"/>
            </w:tcMar>
          </w:tcPr>
          <w:p>
            <w:r>
              <w:rPr>
                <w:b w:val="false"/>
                <w:bCs w:val="false"/>
                <w:color w:val="000000"/>
                <w:sz w:val="20"/>
                <w:szCs w:val="20"/>
              </w:rPr>
              <w:t xml:space="preserve">Sahifa yuklanish vaqti (LCP)</w:t>
            </w:r>
          </w:p>
        </w:tc>
        <w:tc>
          <w:tcPr>
            <w:tcW w:type="dxa" w:w="5800"/>
            <w:tcMar>
              <w:top w:type="dxa" w:w="100"/>
              <w:left w:type="dxa" w:w="120"/>
              <w:bottom w:type="dxa" w:w="100"/>
              <w:right w:type="dxa" w:w="120"/>
            </w:tcMar>
          </w:tcPr>
          <w:p>
            <w:r>
              <w:rPr>
                <w:b w:val="false"/>
                <w:bCs w:val="false"/>
                <w:color w:val="000000"/>
                <w:sz w:val="20"/>
                <w:szCs w:val="20"/>
              </w:rPr>
              <w:t xml:space="preserve">&lt; 2.5 soniya (mobil, 4G)</w:t>
            </w:r>
          </w:p>
        </w:tc>
      </w:tr>
      <w:tr>
        <w:tc>
          <w:tcPr>
            <w:tcW w:type="dxa" w:w="4200"/>
            <w:tcMar>
              <w:top w:type="dxa" w:w="100"/>
              <w:left w:type="dxa" w:w="120"/>
              <w:bottom w:type="dxa" w:w="100"/>
              <w:right w:type="dxa" w:w="120"/>
            </w:tcMar>
          </w:tcPr>
          <w:p>
            <w:r>
              <w:rPr>
                <w:b w:val="false"/>
                <w:bCs w:val="false"/>
                <w:color w:val="000000"/>
                <w:sz w:val="20"/>
                <w:szCs w:val="20"/>
              </w:rPr>
              <w:t xml:space="preserve">Kontakt so'rovlari</w:t>
            </w:r>
          </w:p>
        </w:tc>
        <w:tc>
          <w:tcPr>
            <w:tcW w:type="dxa" w:w="5800"/>
            <w:tcMar>
              <w:top w:type="dxa" w:w="100"/>
              <w:left w:type="dxa" w:w="120"/>
              <w:bottom w:type="dxa" w:w="100"/>
              <w:right w:type="dxa" w:w="120"/>
            </w:tcMar>
          </w:tcPr>
          <w:p>
            <w:r>
              <w:rPr>
                <w:b w:val="false"/>
                <w:bCs w:val="false"/>
                <w:color w:val="000000"/>
                <w:sz w:val="20"/>
                <w:szCs w:val="20"/>
              </w:rPr>
              <w:t xml:space="preserve">Oyiga kamida 3–5 ta sifatli murojaat</w:t>
            </w:r>
          </w:p>
        </w:tc>
      </w:tr>
      <w:tr>
        <w:tc>
          <w:tcPr>
            <w:tcW w:type="dxa" w:w="4200"/>
            <w:tcMar>
              <w:top w:type="dxa" w:w="100"/>
              <w:left w:type="dxa" w:w="120"/>
              <w:bottom w:type="dxa" w:w="100"/>
              <w:right w:type="dxa" w:w="120"/>
            </w:tcMar>
          </w:tcPr>
          <w:p>
            <w:r>
              <w:rPr>
                <w:b w:val="false"/>
                <w:bCs w:val="false"/>
                <w:color w:val="000000"/>
                <w:sz w:val="20"/>
                <w:szCs w:val="20"/>
              </w:rPr>
              <w:t xml:space="preserve">Bounce rate</w:t>
            </w:r>
          </w:p>
        </w:tc>
        <w:tc>
          <w:tcPr>
            <w:tcW w:type="dxa" w:w="5800"/>
            <w:tcMar>
              <w:top w:type="dxa" w:w="100"/>
              <w:left w:type="dxa" w:w="120"/>
              <w:bottom w:type="dxa" w:w="100"/>
              <w:right w:type="dxa" w:w="120"/>
            </w:tcMar>
          </w:tcPr>
          <w:p>
            <w:r>
              <w:rPr>
                <w:b w:val="false"/>
                <w:bCs w:val="false"/>
                <w:color w:val="000000"/>
                <w:sz w:val="20"/>
                <w:szCs w:val="20"/>
              </w:rPr>
              <w:t xml:space="preserve">&lt; 55%</w:t>
            </w:r>
          </w:p>
        </w:tc>
      </w:tr>
      <w:tr>
        <w:tc>
          <w:tcPr>
            <w:tcW w:type="dxa" w:w="4200"/>
            <w:tcMar>
              <w:top w:type="dxa" w:w="100"/>
              <w:left w:type="dxa" w:w="120"/>
              <w:bottom w:type="dxa" w:w="100"/>
              <w:right w:type="dxa" w:w="120"/>
            </w:tcMar>
          </w:tcPr>
          <w:p>
            <w:r>
              <w:rPr>
                <w:b w:val="false"/>
                <w:bCs w:val="false"/>
                <w:color w:val="000000"/>
                <w:sz w:val="20"/>
                <w:szCs w:val="20"/>
              </w:rPr>
              <w:t xml:space="preserve">Mobil qurilmalardan foydalanish</w:t>
            </w:r>
          </w:p>
        </w:tc>
        <w:tc>
          <w:tcPr>
            <w:tcW w:type="dxa" w:w="5800"/>
            <w:tcMar>
              <w:top w:type="dxa" w:w="100"/>
              <w:left w:type="dxa" w:w="120"/>
              <w:bottom w:type="dxa" w:w="100"/>
              <w:right w:type="dxa" w:w="120"/>
            </w:tcMar>
          </w:tcPr>
          <w:p>
            <w:r>
              <w:rPr>
                <w:b w:val="false"/>
                <w:bCs w:val="false"/>
                <w:color w:val="000000"/>
                <w:sz w:val="20"/>
                <w:szCs w:val="20"/>
              </w:rPr>
              <w:t xml:space="preserve">100% funksional, xatosiz</w:t>
            </w:r>
          </w:p>
        </w:tc>
      </w:tr>
      <w:tr>
        <w:tc>
          <w:tcPr>
            <w:tcW w:type="dxa" w:w="4200"/>
            <w:tcMar>
              <w:top w:type="dxa" w:w="100"/>
              <w:left w:type="dxa" w:w="120"/>
              <w:bottom w:type="dxa" w:w="100"/>
              <w:right w:type="dxa" w:w="120"/>
            </w:tcMar>
          </w:tcPr>
          <w:p>
            <w:r>
              <w:rPr>
                <w:b w:val="false"/>
                <w:bCs w:val="false"/>
                <w:color w:val="000000"/>
                <w:sz w:val="20"/>
                <w:szCs w:val="20"/>
              </w:rPr>
              <w:t xml:space="preserve">Lighthouse Performance ball</w:t>
            </w:r>
          </w:p>
        </w:tc>
        <w:tc>
          <w:tcPr>
            <w:tcW w:type="dxa" w:w="5800"/>
            <w:tcMar>
              <w:top w:type="dxa" w:w="100"/>
              <w:left w:type="dxa" w:w="120"/>
              <w:bottom w:type="dxa" w:w="100"/>
              <w:right w:type="dxa" w:w="120"/>
            </w:tcMar>
          </w:tcPr>
          <w:p>
            <w:r>
              <w:rPr>
                <w:b w:val="false"/>
                <w:bCs w:val="false"/>
                <w:color w:val="000000"/>
                <w:sz w:val="20"/>
                <w:szCs w:val="20"/>
              </w:rPr>
              <w:t xml:space="preserve">≥ 85</w:t>
            </w:r>
          </w:p>
        </w:tc>
      </w:tr>
    </w:tbl>
    <w:p>
      <w:pPr>
        <w:spacing w:after="200"/>
      </w:pPr>
    </w:p>
    <w:p>
      <w:pPr>
        <w:pStyle w:val="Heading1"/>
        <w:pBdr>
          <w:bottom w:val="single" w:color="1F3D2E" w:sz="8" w:space="4"/>
        </w:pBdr>
        <w:spacing w:after="200" w:before="420"/>
      </w:pPr>
      <w:r>
        <w:rPr>
          <w:b/>
          <w:bCs/>
          <w:color w:val="1F3D2E"/>
        </w:rPr>
        <w:t xml:space="preserve">5. Loyiha bosqichlari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600"/>
        <w:gridCol w:w="1600"/>
      </w:tblGrid>
      <w:tr>
        <w:tc>
          <w:tcPr>
            <w:tcW w:type="dxa" w:w="2600"/>
            <w:shd w:fill="1F3D2E" w:color="1F3D2E" w:val="clear"/>
            <w:tcMar>
              <w:top w:type="dxa" w:w="100"/>
              <w:left w:type="dxa" w:w="120"/>
              <w:bottom w:type="dxa" w:w="100"/>
              <w:right w:type="dxa" w:w="120"/>
            </w:tcMar>
          </w:tcPr>
          <w:p>
            <w:r>
              <w:rPr>
                <w:b/>
                <w:bCs/>
                <w:color w:val="FFFFFF"/>
                <w:sz w:val="20"/>
                <w:szCs w:val="20"/>
              </w:rPr>
              <w:t xml:space="preserve">Bosqich</w:t>
            </w:r>
          </w:p>
        </w:tc>
        <w:tc>
          <w:tcPr>
            <w:tcW w:type="dxa" w:w="4200"/>
            <w:shd w:fill="1F3D2E" w:color="1F3D2E" w:val="clear"/>
            <w:tcMar>
              <w:top w:type="dxa" w:w="100"/>
              <w:left w:type="dxa" w:w="120"/>
              <w:bottom w:type="dxa" w:w="100"/>
              <w:right w:type="dxa" w:w="120"/>
            </w:tcMar>
          </w:tcPr>
          <w:p>
            <w:r>
              <w:rPr>
                <w:b/>
                <w:bCs/>
                <w:color w:val="FFFFFF"/>
                <w:sz w:val="20"/>
                <w:szCs w:val="20"/>
              </w:rPr>
              <w:t xml:space="preserve">Nima qilinadi?</w:t>
            </w:r>
          </w:p>
        </w:tc>
        <w:tc>
          <w:tcPr>
            <w:tcW w:type="dxa" w:w="1600"/>
            <w:shd w:fill="1F3D2E" w:color="1F3D2E" w:val="clear"/>
            <w:tcMar>
              <w:top w:type="dxa" w:w="100"/>
              <w:left w:type="dxa" w:w="120"/>
              <w:bottom w:type="dxa" w:w="100"/>
              <w:right w:type="dxa" w:w="120"/>
            </w:tcMar>
          </w:tcPr>
          <w:p>
            <w:r>
              <w:rPr>
                <w:b/>
                <w:bCs/>
                <w:color w:val="FFFFFF"/>
                <w:sz w:val="20"/>
                <w:szCs w:val="20"/>
              </w:rPr>
              <w:t xml:space="preserve">Muddat</w:t>
            </w:r>
          </w:p>
        </w:tc>
        <w:tc>
          <w:tcPr>
            <w:tcW w:type="dxa" w:w="1600"/>
            <w:shd w:fill="1F3D2E" w:color="1F3D2E" w:val="clear"/>
            <w:tcMar>
              <w:top w:type="dxa" w:w="100"/>
              <w:left w:type="dxa" w:w="120"/>
              <w:bottom w:type="dxa" w:w="100"/>
              <w:right w:type="dxa" w:w="120"/>
            </w:tcMar>
          </w:tcPr>
          <w:p>
            <w:r>
              <w:rPr>
                <w:b/>
                <w:bCs/>
                <w:color w:val="FFFFFF"/>
                <w:sz w:val="20"/>
                <w:szCs w:val="20"/>
              </w:rPr>
              <w:t xml:space="preserve">To'lov</w:t>
            </w:r>
          </w:p>
        </w:tc>
      </w:tr>
      <w:tr>
        <w:tc>
          <w:tcPr>
            <w:tcW w:type="dxa" w:w="2600"/>
            <w:tcMar>
              <w:top w:type="dxa" w:w="100"/>
              <w:left w:type="dxa" w:w="120"/>
              <w:bottom w:type="dxa" w:w="100"/>
              <w:right w:type="dxa" w:w="120"/>
            </w:tcMar>
          </w:tcPr>
          <w:p>
            <w:r>
              <w:rPr>
                <w:b w:val="false"/>
                <w:bCs w:val="false"/>
                <w:color w:val="000000"/>
                <w:sz w:val="20"/>
                <w:szCs w:val="20"/>
              </w:rPr>
              <w:t xml:space="preserve">1. Briefing &amp; Analiz</w:t>
            </w:r>
          </w:p>
        </w:tc>
        <w:tc>
          <w:tcPr>
            <w:tcW w:type="dxa" w:w="4200"/>
            <w:tcMar>
              <w:top w:type="dxa" w:w="100"/>
              <w:left w:type="dxa" w:w="120"/>
              <w:bottom w:type="dxa" w:w="100"/>
              <w:right w:type="dxa" w:w="120"/>
            </w:tcMar>
          </w:tcPr>
          <w:p>
            <w:r>
              <w:rPr>
                <w:b w:val="false"/>
                <w:bCs w:val="false"/>
                <w:color w:val="000000"/>
                <w:sz w:val="20"/>
                <w:szCs w:val="20"/>
              </w:rPr>
              <w:t xml:space="preserve">Materiallar, matnlar, referenslar yig'ish, til strategiyasi va byudjet tasdiqlash</w:t>
            </w:r>
          </w:p>
        </w:tc>
        <w:tc>
          <w:tcPr>
            <w:tcW w:type="dxa" w:w="1600"/>
            <w:tcMar>
              <w:top w:type="dxa" w:w="100"/>
              <w:left w:type="dxa" w:w="120"/>
              <w:bottom w:type="dxa" w:w="100"/>
              <w:right w:type="dxa" w:w="120"/>
            </w:tcMar>
          </w:tcPr>
          <w:p>
            <w:r>
              <w:rPr>
                <w:b w:val="false"/>
                <w:bCs w:val="false"/>
                <w:color w:val="000000"/>
                <w:sz w:val="20"/>
                <w:szCs w:val="20"/>
              </w:rPr>
              <w:t xml:space="preserve">3–5 kun</w:t>
            </w:r>
          </w:p>
        </w:tc>
        <w:tc>
          <w:tcPr>
            <w:tcW w:type="dxa" w:w="1600"/>
            <w:tcMar>
              <w:top w:type="dxa" w:w="100"/>
              <w:left w:type="dxa" w:w="120"/>
              <w:bottom w:type="dxa" w:w="100"/>
              <w:right w:type="dxa" w:w="120"/>
            </w:tcMar>
          </w:tcPr>
          <w:p>
            <w:r>
              <w:rPr>
                <w:b w:val="false"/>
                <w:bCs w:val="false"/>
                <w:color w:val="000000"/>
                <w:sz w:val="20"/>
                <w:szCs w:val="20"/>
              </w:rPr>
              <w:t xml:space="preserve">30% avans</w:t>
            </w:r>
          </w:p>
        </w:tc>
      </w:tr>
      <w:tr>
        <w:tc>
          <w:tcPr>
            <w:tcW w:type="dxa" w:w="2600"/>
            <w:tcMar>
              <w:top w:type="dxa" w:w="100"/>
              <w:left w:type="dxa" w:w="120"/>
              <w:bottom w:type="dxa" w:w="100"/>
              <w:right w:type="dxa" w:w="120"/>
            </w:tcMar>
          </w:tcPr>
          <w:p>
            <w:r>
              <w:rPr>
                <w:b w:val="false"/>
                <w:bCs w:val="false"/>
                <w:color w:val="000000"/>
                <w:sz w:val="20"/>
                <w:szCs w:val="20"/>
              </w:rPr>
              <w:t xml:space="preserve">2. UX/UI Dizayn</w:t>
            </w:r>
          </w:p>
        </w:tc>
        <w:tc>
          <w:tcPr>
            <w:tcW w:type="dxa" w:w="4200"/>
            <w:tcMar>
              <w:top w:type="dxa" w:w="100"/>
              <w:left w:type="dxa" w:w="120"/>
              <w:bottom w:type="dxa" w:w="100"/>
              <w:right w:type="dxa" w:w="120"/>
            </w:tcMar>
          </w:tcPr>
          <w:p>
            <w:r>
              <w:rPr>
                <w:b w:val="false"/>
                <w:bCs w:val="false"/>
                <w:color w:val="000000"/>
                <w:sz w:val="20"/>
                <w:szCs w:val="20"/>
              </w:rPr>
              <w:t xml:space="preserve">Figma'da wireframe + to'liq dizayn, mobil versiya, tasdiqlash</w:t>
            </w:r>
          </w:p>
        </w:tc>
        <w:tc>
          <w:tcPr>
            <w:tcW w:type="dxa" w:w="1600"/>
            <w:tcMar>
              <w:top w:type="dxa" w:w="100"/>
              <w:left w:type="dxa" w:w="120"/>
              <w:bottom w:type="dxa" w:w="100"/>
              <w:right w:type="dxa" w:w="120"/>
            </w:tcMar>
          </w:tcPr>
          <w:p>
            <w:r>
              <w:rPr>
                <w:b w:val="false"/>
                <w:bCs w:val="false"/>
                <w:color w:val="000000"/>
                <w:sz w:val="20"/>
                <w:szCs w:val="20"/>
              </w:rPr>
              <w:t xml:space="preserve">10–12 kun</w:t>
            </w:r>
          </w:p>
        </w:tc>
        <w:tc>
          <w:tcPr>
            <w:tcW w:type="dxa" w:w="1600"/>
            <w:tcMar>
              <w:top w:type="dxa" w:w="100"/>
              <w:left w:type="dxa" w:w="120"/>
              <w:bottom w:type="dxa" w:w="100"/>
              <w:right w:type="dxa" w:w="120"/>
            </w:tcMar>
          </w:tcPr>
          <w:p>
            <w:r>
              <w:rPr>
                <w:b w:val="false"/>
                <w:bCs w:val="false"/>
                <w:color w:val="000000"/>
                <w:sz w:val="20"/>
                <w:szCs w:val="20"/>
              </w:rPr>
              <w:t xml:space="preserve">—</w:t>
            </w:r>
          </w:p>
        </w:tc>
      </w:tr>
      <w:tr>
        <w:tc>
          <w:tcPr>
            <w:tcW w:type="dxa" w:w="2600"/>
            <w:tcMar>
              <w:top w:type="dxa" w:w="100"/>
              <w:left w:type="dxa" w:w="120"/>
              <w:bottom w:type="dxa" w:w="100"/>
              <w:right w:type="dxa" w:w="120"/>
            </w:tcMar>
          </w:tcPr>
          <w:p>
            <w:r>
              <w:rPr>
                <w:b w:val="false"/>
                <w:bCs w:val="false"/>
                <w:color w:val="000000"/>
                <w:sz w:val="20"/>
                <w:szCs w:val="20"/>
              </w:rPr>
              <w:t xml:space="preserve">3. Dasturlash (Dev)</w:t>
            </w:r>
          </w:p>
        </w:tc>
        <w:tc>
          <w:tcPr>
            <w:tcW w:type="dxa" w:w="4200"/>
            <w:tcMar>
              <w:top w:type="dxa" w:w="100"/>
              <w:left w:type="dxa" w:w="120"/>
              <w:bottom w:type="dxa" w:w="100"/>
              <w:right w:type="dxa" w:w="120"/>
            </w:tcMar>
          </w:tcPr>
          <w:p>
            <w:r>
              <w:rPr>
                <w:b w:val="false"/>
                <w:bCs w:val="false"/>
                <w:color w:val="000000"/>
                <w:sz w:val="20"/>
                <w:szCs w:val="20"/>
              </w:rPr>
              <w:t xml:space="preserve">Frontend kod (custom), animatsiyalar, forma backend, OG-meta, a11y</w:t>
            </w:r>
          </w:p>
        </w:tc>
        <w:tc>
          <w:tcPr>
            <w:tcW w:type="dxa" w:w="1600"/>
            <w:tcMar>
              <w:top w:type="dxa" w:w="100"/>
              <w:left w:type="dxa" w:w="120"/>
              <w:bottom w:type="dxa" w:w="100"/>
              <w:right w:type="dxa" w:w="120"/>
            </w:tcMar>
          </w:tcPr>
          <w:p>
            <w:r>
              <w:rPr>
                <w:b w:val="false"/>
                <w:bCs w:val="false"/>
                <w:color w:val="000000"/>
                <w:sz w:val="20"/>
                <w:szCs w:val="20"/>
              </w:rPr>
              <w:t xml:space="preserve">14–18 kun</w:t>
            </w:r>
          </w:p>
        </w:tc>
        <w:tc>
          <w:tcPr>
            <w:tcW w:type="dxa" w:w="1600"/>
            <w:tcMar>
              <w:top w:type="dxa" w:w="100"/>
              <w:left w:type="dxa" w:w="120"/>
              <w:bottom w:type="dxa" w:w="100"/>
              <w:right w:type="dxa" w:w="120"/>
            </w:tcMar>
          </w:tcPr>
          <w:p>
            <w:r>
              <w:rPr>
                <w:b w:val="false"/>
                <w:bCs w:val="false"/>
                <w:color w:val="000000"/>
                <w:sz w:val="20"/>
                <w:szCs w:val="20"/>
              </w:rPr>
              <w:t xml:space="preserve">40%</w:t>
            </w:r>
          </w:p>
        </w:tc>
      </w:tr>
      <w:tr>
        <w:tc>
          <w:tcPr>
            <w:tcW w:type="dxa" w:w="2600"/>
            <w:tcMar>
              <w:top w:type="dxa" w:w="100"/>
              <w:left w:type="dxa" w:w="120"/>
              <w:bottom w:type="dxa" w:w="100"/>
              <w:right w:type="dxa" w:w="120"/>
            </w:tcMar>
          </w:tcPr>
          <w:p>
            <w:r>
              <w:rPr>
                <w:b w:val="false"/>
                <w:bCs w:val="false"/>
                <w:color w:val="000000"/>
                <w:sz w:val="20"/>
                <w:szCs w:val="20"/>
              </w:rPr>
              <w:t xml:space="preserve">4. Test va Kontent</w:t>
            </w:r>
          </w:p>
        </w:tc>
        <w:tc>
          <w:tcPr>
            <w:tcW w:type="dxa" w:w="4200"/>
            <w:tcMar>
              <w:top w:type="dxa" w:w="100"/>
              <w:left w:type="dxa" w:w="120"/>
              <w:bottom w:type="dxa" w:w="100"/>
              <w:right w:type="dxa" w:w="120"/>
            </w:tcMar>
          </w:tcPr>
          <w:p>
            <w:r>
              <w:rPr>
                <w:b w:val="false"/>
                <w:bCs w:val="false"/>
                <w:color w:val="000000"/>
                <w:sz w:val="20"/>
                <w:szCs w:val="20"/>
              </w:rPr>
              <w:t xml:space="preserve">Kontent joylash, rasm/video optimizatsiya, ko'p tillilik, QA (brauzer/qurilma)</w:t>
            </w:r>
          </w:p>
        </w:tc>
        <w:tc>
          <w:tcPr>
            <w:tcW w:type="dxa" w:w="1600"/>
            <w:tcMar>
              <w:top w:type="dxa" w:w="100"/>
              <w:left w:type="dxa" w:w="120"/>
              <w:bottom w:type="dxa" w:w="100"/>
              <w:right w:type="dxa" w:w="120"/>
            </w:tcMar>
          </w:tcPr>
          <w:p>
            <w:r>
              <w:rPr>
                <w:b w:val="false"/>
                <w:bCs w:val="false"/>
                <w:color w:val="000000"/>
                <w:sz w:val="20"/>
                <w:szCs w:val="20"/>
              </w:rPr>
              <w:t xml:space="preserve">5–7 kun</w:t>
            </w:r>
          </w:p>
        </w:tc>
        <w:tc>
          <w:tcPr>
            <w:tcW w:type="dxa" w:w="1600"/>
            <w:tcMar>
              <w:top w:type="dxa" w:w="100"/>
              <w:left w:type="dxa" w:w="120"/>
              <w:bottom w:type="dxa" w:w="100"/>
              <w:right w:type="dxa" w:w="120"/>
            </w:tcMar>
          </w:tcPr>
          <w:p>
            <w:r>
              <w:rPr>
                <w:b w:val="false"/>
                <w:bCs w:val="false"/>
                <w:color w:val="000000"/>
                <w:sz w:val="20"/>
                <w:szCs w:val="20"/>
              </w:rPr>
              <w:t xml:space="preserve">—</w:t>
            </w:r>
          </w:p>
        </w:tc>
      </w:tr>
      <w:tr>
        <w:tc>
          <w:tcPr>
            <w:tcW w:type="dxa" w:w="2600"/>
            <w:tcMar>
              <w:top w:type="dxa" w:w="100"/>
              <w:left w:type="dxa" w:w="120"/>
              <w:bottom w:type="dxa" w:w="100"/>
              <w:right w:type="dxa" w:w="120"/>
            </w:tcMar>
          </w:tcPr>
          <w:p>
            <w:r>
              <w:rPr>
                <w:b w:val="false"/>
                <w:bCs w:val="false"/>
                <w:color w:val="000000"/>
                <w:sz w:val="20"/>
                <w:szCs w:val="20"/>
              </w:rPr>
              <w:t xml:space="preserve">5. Launch</w:t>
            </w:r>
          </w:p>
        </w:tc>
        <w:tc>
          <w:tcPr>
            <w:tcW w:type="dxa" w:w="4200"/>
            <w:tcMar>
              <w:top w:type="dxa" w:w="100"/>
              <w:left w:type="dxa" w:w="120"/>
              <w:bottom w:type="dxa" w:w="100"/>
              <w:right w:type="dxa" w:w="120"/>
            </w:tcMar>
          </w:tcPr>
          <w:p>
            <w:r>
              <w:rPr>
                <w:b w:val="false"/>
                <w:bCs w:val="false"/>
                <w:color w:val="000000"/>
                <w:sz w:val="20"/>
                <w:szCs w:val="20"/>
              </w:rPr>
              <w:t xml:space="preserve">Domen, SSL, SEO, analytics, monitoring ulash</w:t>
            </w:r>
          </w:p>
        </w:tc>
        <w:tc>
          <w:tcPr>
            <w:tcW w:type="dxa" w:w="1600"/>
            <w:tcMar>
              <w:top w:type="dxa" w:w="100"/>
              <w:left w:type="dxa" w:w="120"/>
              <w:bottom w:type="dxa" w:w="100"/>
              <w:right w:type="dxa" w:w="120"/>
            </w:tcMar>
          </w:tcPr>
          <w:p>
            <w:r>
              <w:rPr>
                <w:b w:val="false"/>
                <w:bCs w:val="false"/>
                <w:color w:val="000000"/>
                <w:sz w:val="20"/>
                <w:szCs w:val="20"/>
              </w:rPr>
              <w:t xml:space="preserve">1–2 kun</w:t>
            </w:r>
          </w:p>
        </w:tc>
        <w:tc>
          <w:tcPr>
            <w:tcW w:type="dxa" w:w="1600"/>
            <w:tcMar>
              <w:top w:type="dxa" w:w="100"/>
              <w:left w:type="dxa" w:w="120"/>
              <w:bottom w:type="dxa" w:w="100"/>
              <w:right w:type="dxa" w:w="120"/>
            </w:tcMar>
          </w:tcPr>
          <w:p>
            <w:r>
              <w:rPr>
                <w:b w:val="false"/>
                <w:bCs w:val="false"/>
                <w:color w:val="000000"/>
                <w:sz w:val="20"/>
                <w:szCs w:val="20"/>
              </w:rPr>
              <w:t xml:space="preserve">30% qoldiq</w:t>
            </w:r>
          </w:p>
        </w:tc>
      </w:tr>
    </w:tbl>
    <w:p>
      <w:pPr>
        <w:spacing w:after="100"/>
      </w:pPr>
    </w:p>
    <w:p>
      <w:pPr>
        <w:spacing w:after="120"/>
      </w:pPr>
      <w:r>
        <w:rPr>
          <w:i/>
          <w:iCs/>
          <w:color w:val="555555"/>
        </w:rPr>
        <w:t xml:space="preserve">JAMI: taxminan 5–6 hafta.</w:t>
      </w:r>
    </w:p>
    <w:p>
      <w:pPr>
        <w:pStyle w:val="Heading1"/>
        <w:pBdr>
          <w:bottom w:val="single" w:color="1F3D2E" w:sz="8" w:space="4"/>
        </w:pBdr>
        <w:spacing w:after="200" w:before="420"/>
      </w:pPr>
      <w:r>
        <w:rPr>
          <w:b/>
          <w:bCs/>
          <w:color w:val="1F3D2E"/>
        </w:rPr>
        <w:t xml:space="preserve">6. Byudjet</w:t>
      </w:r>
    </w:p>
    <w:p>
      <w:pPr>
        <w:spacing w:after="120"/>
      </w:pPr>
      <w:r>
        <w:t xml:space="preserve">Loyihaning umumiy narxi quyidagi omillarga bog'liq holda alohida kelishiladi:</w:t>
      </w:r>
    </w:p>
    <w:p>
      <w:pPr>
        <w:pStyle w:val="ListParagraph"/>
        <w:numPr>
          <w:ilvl w:val="0"/>
          <w:numId w:val="2"/>
        </w:numPr>
        <w:spacing w:after="60"/>
      </w:pPr>
      <w:r>
        <w:rPr>
          <w:b w:val="false"/>
          <w:bCs w:val="false"/>
        </w:rPr>
        <w:t xml:space="preserve">Sahifalar/bo'limlar soni va murakkabligi</w:t>
      </w:r>
    </w:p>
    <w:p>
      <w:pPr>
        <w:pStyle w:val="ListParagraph"/>
        <w:numPr>
          <w:ilvl w:val="0"/>
          <w:numId w:val="2"/>
        </w:numPr>
        <w:spacing w:after="60"/>
      </w:pPr>
      <w:r>
        <w:rPr>
          <w:b w:val="false"/>
          <w:bCs w:val="false"/>
        </w:rPr>
        <w:t xml:space="preserve">Custom animatsiya darajasi (oddiy fade-in vs murakkab GSAP stsenariylari)</w:t>
      </w:r>
    </w:p>
    <w:p>
      <w:pPr>
        <w:pStyle w:val="ListParagraph"/>
        <w:numPr>
          <w:ilvl w:val="0"/>
          <w:numId w:val="2"/>
        </w:numPr>
        <w:spacing w:after="60"/>
      </w:pPr>
      <w:r>
        <w:rPr>
          <w:b w:val="false"/>
          <w:bCs w:val="false"/>
        </w:rPr>
        <w:t xml:space="preserve">Ko'p tillilik (3 til) qo'shimcha kontent moslashtirish ishi</w:t>
      </w:r>
    </w:p>
    <w:p>
      <w:pPr>
        <w:pStyle w:val="ListParagraph"/>
        <w:numPr>
          <w:ilvl w:val="0"/>
          <w:numId w:val="2"/>
        </w:numPr>
        <w:spacing w:after="60"/>
      </w:pPr>
      <w:r>
        <w:rPr>
          <w:b w:val="false"/>
          <w:bCs w:val="false"/>
        </w:rPr>
        <w:t xml:space="preserve">CMS/admin panel kerak-emasligi</w:t>
      </w:r>
    </w:p>
    <w:p>
      <w:pPr>
        <w:spacing w:after="120"/>
      </w:pPr>
      <w:r>
        <w:t xml:space="preserve">Tavsiya: umumiy summa belgilanadi, to'lov 3 qismga bo'linadi — 30% avans / 40% dev bosqichida / 30% launch'dan so'ng (roadmap jadvalida ko'rsatilgan).</w:t>
      </w:r>
    </w:p>
    <w:p>
      <w:pPr>
        <w:pStyle w:val="Heading1"/>
        <w:pBdr>
          <w:bottom w:val="single" w:color="1F3D2E" w:sz="8" w:space="4"/>
        </w:pBdr>
        <w:spacing w:after="200" w:before="420"/>
      </w:pPr>
      <w:r>
        <w:rPr>
          <w:b/>
          <w:bCs/>
          <w:color w:val="1F3D2E"/>
        </w:rPr>
        <w:t xml:space="preserve">7. Post-launch qo'llab-quvvatlash</w:t>
      </w:r>
    </w:p>
    <w:p>
      <w:pPr>
        <w:pStyle w:val="ListParagraph"/>
        <w:numPr>
          <w:ilvl w:val="0"/>
          <w:numId w:val="2"/>
        </w:numPr>
        <w:spacing w:after="60"/>
      </w:pPr>
      <w:r>
        <w:rPr>
          <w:b w:val="false"/>
          <w:bCs w:val="false"/>
        </w:rPr>
        <w:t xml:space="preserve">Launch'dan keyin 14 kunlik bepul texnik tuzatish davri (bug-fix kafolati)</w:t>
      </w:r>
    </w:p>
    <w:p>
      <w:pPr>
        <w:pStyle w:val="ListParagraph"/>
        <w:numPr>
          <w:ilvl w:val="0"/>
          <w:numId w:val="2"/>
        </w:numPr>
        <w:spacing w:after="60"/>
      </w:pPr>
      <w:r>
        <w:rPr>
          <w:b w:val="false"/>
          <w:bCs w:val="false"/>
        </w:rPr>
        <w:t xml:space="preserve">Kontentni mustaqil yangilash bo'yicha qisqa video-qo'llanma taqdim etiladi</w:t>
      </w:r>
    </w:p>
    <w:p>
      <w:pPr>
        <w:pStyle w:val="ListParagraph"/>
        <w:numPr>
          <w:ilvl w:val="0"/>
          <w:numId w:val="2"/>
        </w:numPr>
        <w:spacing w:after="60"/>
      </w:pPr>
      <w:r>
        <w:rPr>
          <w:b w:val="false"/>
          <w:bCs w:val="false"/>
        </w:rPr>
        <w:t xml:space="preserve">Keyingi texnik xizmat (yangi bo'lim qo'shish, katta o'zgarishlar) alohida kelishuv asosida</w:t>
      </w:r>
    </w:p>
    <w:p>
      <w:pPr>
        <w:pStyle w:val="Heading1"/>
        <w:pBdr>
          <w:bottom w:val="single" w:color="1F3D2E" w:sz="8" w:space="4"/>
        </w:pBdr>
        <w:spacing w:after="200" w:before="420"/>
      </w:pPr>
      <w:r>
        <w:rPr>
          <w:b/>
          <w:bCs/>
          <w:color w:val="1F3D2E"/>
        </w:rPr>
        <w:t xml:space="preserve">8. Mijozdan (Sizdan) talab qilinadigan narsalar</w:t>
      </w:r>
    </w:p>
    <w:p>
      <w:pPr>
        <w:pStyle w:val="Heading2"/>
        <w:spacing w:after="140" w:before="300"/>
      </w:pPr>
      <w:r>
        <w:rPr>
          <w:b/>
          <w:bCs/>
          <w:color w:val="1F3D2E"/>
        </w:rPr>
        <w:t xml:space="preserve">8.1. Materiallar bazasi — Google Drive struktura</w:t>
      </w:r>
    </w:p>
    <w:p>
      <w:pPr>
        <w:spacing w:after="120"/>
      </w:pPr>
      <w:r>
        <w:t xml:space="preserve">Quyidagi papka strukturasi bo'yicha materiallar tayyorlanadi:</w:t>
      </w:r>
    </w:p>
    <w:p>
      <w:pPr>
        <w:pStyle w:val="ListParagraph"/>
        <w:numPr>
          <w:ilvl w:val="0"/>
          <w:numId w:val="2"/>
        </w:numPr>
        <w:spacing w:after="60"/>
      </w:pPr>
      <w:r>
        <w:rPr>
          <w:b w:val="false"/>
          <w:bCs w:val="false"/>
        </w:rPr>
        <w:t xml:space="preserve">01_Branding — brandbooklar, logotiplar, PDF taqdimotlar (FiRSTiFY brandbook shu yerga)</w:t>
      </w:r>
    </w:p>
    <w:p>
      <w:pPr>
        <w:pStyle w:val="ListParagraph"/>
        <w:numPr>
          <w:ilvl w:val="0"/>
          <w:numId w:val="2"/>
        </w:numPr>
        <w:spacing w:after="60"/>
      </w:pPr>
      <w:r>
        <w:rPr>
          <w:b w:val="false"/>
          <w:bCs w:val="false"/>
        </w:rPr>
        <w:t xml:space="preserve">02_SMM_Targeting — Instagram dizaynlar, kampaniya statistikasi/screenshotlar</w:t>
      </w:r>
    </w:p>
    <w:p>
      <w:pPr>
        <w:pStyle w:val="ListParagraph"/>
        <w:numPr>
          <w:ilvl w:val="0"/>
          <w:numId w:val="2"/>
        </w:numPr>
        <w:spacing w:after="60"/>
      </w:pPr>
      <w:r>
        <w:rPr>
          <w:b w:val="false"/>
          <w:bCs w:val="false"/>
        </w:rPr>
        <w:t xml:space="preserve">03_Video_Motion — After Effects/Premiere ishlari (.mp4, kamida 1080p)</w:t>
      </w:r>
    </w:p>
    <w:p>
      <w:pPr>
        <w:pStyle w:val="ListParagraph"/>
        <w:numPr>
          <w:ilvl w:val="0"/>
          <w:numId w:val="2"/>
        </w:numPr>
        <w:spacing w:after="60"/>
      </w:pPr>
      <w:r>
        <w:rPr>
          <w:b w:val="false"/>
          <w:bCs w:val="false"/>
        </w:rPr>
        <w:t xml:space="preserve">04_AI_Art — Midjourney/AI generatsiyalar</w:t>
      </w:r>
    </w:p>
    <w:p>
      <w:pPr>
        <w:pStyle w:val="ListParagraph"/>
        <w:numPr>
          <w:ilvl w:val="0"/>
          <w:numId w:val="2"/>
        </w:numPr>
        <w:spacing w:after="60"/>
      </w:pPr>
      <w:r>
        <w:rPr>
          <w:b w:val="false"/>
          <w:bCs w:val="false"/>
        </w:rPr>
        <w:t xml:space="preserve">05_Digital_UIUX — Telegram bot skrinshotlari, landing page dizaynlar</w:t>
      </w:r>
    </w:p>
    <w:p>
      <w:pPr>
        <w:pStyle w:val="ListParagraph"/>
        <w:numPr>
          <w:ilvl w:val="0"/>
          <w:numId w:val="2"/>
        </w:numPr>
        <w:spacing w:after="60"/>
      </w:pPr>
      <w:r>
        <w:rPr>
          <w:b w:val="false"/>
          <w:bCs w:val="false"/>
        </w:rPr>
        <w:t xml:space="preserve">06_Photography — Fuji kameradan tanlangan kadrlar (eksport qilingan, RAW emas)</w:t>
      </w:r>
    </w:p>
    <w:p>
      <w:pPr>
        <w:pStyle w:val="ListParagraph"/>
        <w:numPr>
          <w:ilvl w:val="0"/>
          <w:numId w:val="2"/>
        </w:numPr>
        <w:spacing w:after="60"/>
      </w:pPr>
      <w:r>
        <w:rPr>
          <w:b w:val="false"/>
          <w:bCs w:val="false"/>
        </w:rPr>
        <w:t xml:space="preserve">07_About_Me — portret rasm, rezyume PDF</w:t>
      </w:r>
    </w:p>
    <w:p>
      <w:pPr>
        <w:pStyle w:val="ListParagraph"/>
        <w:numPr>
          <w:ilvl w:val="0"/>
          <w:numId w:val="2"/>
        </w:numPr>
        <w:spacing w:after="60"/>
      </w:pPr>
      <w:r>
        <w:rPr>
          <w:b w:val="false"/>
          <w:bCs w:val="false"/>
        </w:rPr>
        <w:t xml:space="preserve">08_Logo_Fayllar — shaxsiy logo, agar bo'lsa (SVG/PNG)</w:t>
      </w:r>
    </w:p>
    <w:p>
      <w:pPr>
        <w:pStyle w:val="Heading2"/>
        <w:spacing w:after="140" w:before="300"/>
      </w:pPr>
      <w:r>
        <w:rPr>
          <w:b/>
          <w:bCs/>
          <w:color w:val="1F3D2E"/>
        </w:rPr>
        <w:t xml:space="preserve">8.2. Men haqimda — matn</w:t>
      </w:r>
    </w:p>
    <w:p>
      <w:pPr>
        <w:spacing w:after="120"/>
      </w:pPr>
      <w:r>
        <w:t xml:space="preserve">Assalomu alaykum, men Abdullokh Tashpulatov — grafik dizayner, videograf va video montaj ustasiman. So'nggi 2+ yil davomida brendlar va kichik bizneslar uchun vizual yechimlar yaratib kelaman.</w:t>
      </w:r>
    </w:p>
    <w:p>
      <w:pPr>
        <w:spacing w:after="120"/>
      </w:pPr>
      <w:r>
        <w:t xml:space="preserve">Faoliyatim davomida brending, ijtimoiy tarmoqlar uchun dizaynlar, reklama materiallari, foto va video kontent, shuningdek, professional video montaj yo'nalishlarida ishladim. Har bir loyihada asosiy maqsadim nafaqat chiroyli ko'rinish yaratish, balki mijozning maqsadiga xizmat qiladigan samarali vizual kommunikatsiyani taqdim etishdir.</w:t>
      </w:r>
    </w:p>
    <w:p>
      <w:pPr>
        <w:spacing w:after="120"/>
      </w:pPr>
      <w:r>
        <w:t xml:space="preserve">Yangi g'oyalar, zamonaviy dizayn tendensiyalari va tafsilotlarga e'tibor mening ish uslubimning muhim qismidir. Startaplar va kichik bizneslar bilan hamkorlik qilib, ularning brendini kuchli va esda qolarli vizual identifikatsiya orqali rivojlantirishga yordam beraman.</w:t>
      </w:r>
    </w:p>
    <w:p>
      <w:pPr>
        <w:pStyle w:val="Heading2"/>
        <w:spacing w:after="140" w:before="300"/>
      </w:pPr>
      <w:r>
        <w:rPr>
          <w:b/>
          <w:bCs/>
          <w:color w:val="1F3D2E"/>
        </w:rPr>
        <w:t xml:space="preserve">8.3. Referenslar</w:t>
      </w:r>
    </w:p>
    <w:p>
      <w:pPr>
        <w:spacing w:after="120"/>
      </w:pPr>
      <w:r>
        <w:t xml:space="preserve">Dizayn yo'nalishi — to'q yashil (dark green), oltin/krem urg'ular, editorial serif tipografika (portfolio muqova sahifasida ko'rsatilgan uslub asosida):</w:t>
      </w:r>
    </w:p>
    <w:p>
      <w:pPr>
        <w:pStyle w:val="ListParagraph"/>
        <w:numPr>
          <w:ilvl w:val="0"/>
          <w:numId w:val="2"/>
        </w:numPr>
        <w:spacing w:after="60"/>
      </w:pPr>
      <w:r>
        <w:rPr>
          <w:b w:val="false"/>
          <w:bCs w:val="false"/>
        </w:rPr>
        <w:t xml:space="preserve">MORAL (skincare brend) — katta serif sarlavha, krem/qora/muted green rang palitrasi, yuqori-hashamatli editorial uslub</w:t>
      </w:r>
    </w:p>
    <w:p>
      <w:pPr>
        <w:pStyle w:val="ListParagraph"/>
        <w:numPr>
          <w:ilvl w:val="0"/>
          <w:numId w:val="2"/>
        </w:numPr>
        <w:spacing w:after="60"/>
      </w:pPr>
      <w:r>
        <w:rPr>
          <w:b w:val="false"/>
          <w:bCs w:val="false"/>
        </w:rPr>
        <w:t xml:space="preserve">Reagan Fraizer (muallif portfolio) — to'q fon + oltin urg'ular, kitob-editorial estetika</w:t>
      </w:r>
    </w:p>
    <w:p>
      <w:pPr>
        <w:pStyle w:val="ListParagraph"/>
        <w:numPr>
          <w:ilvl w:val="0"/>
          <w:numId w:val="2"/>
        </w:numPr>
        <w:spacing w:after="60"/>
      </w:pPr>
      <w:r>
        <w:rPr>
          <w:b w:val="false"/>
          <w:bCs w:val="false"/>
        </w:rPr>
        <w:t xml:space="preserve">Qode Interactive 'Deep Green Websites' to'plami — tabiiy/foliage hissiyotli to'q yashil dizayn misollari</w:t>
      </w:r>
    </w:p>
    <w:p>
      <w:pPr>
        <w:pStyle w:val="ListParagraph"/>
        <w:numPr>
          <w:ilvl w:val="0"/>
          <w:numId w:val="2"/>
        </w:numPr>
        <w:spacing w:after="60"/>
      </w:pPr>
      <w:r>
        <w:rPr>
          <w:b w:val="false"/>
          <w:bCs w:val="false"/>
        </w:rPr>
        <w:t xml:space="preserve">Sizning 'Portfolio' muqova sahifangiz — benchmark sifatida, dev jamoasi shu ohangni davom ettiradi</w:t>
      </w:r>
    </w:p>
    <w:p>
      <w:pPr>
        <w:pStyle w:val="Heading2"/>
        <w:spacing w:after="140" w:before="300"/>
      </w:pPr>
      <w:r>
        <w:rPr>
          <w:b/>
          <w:bCs/>
          <w:color w:val="1F3D2E"/>
        </w:rPr>
        <w:t xml:space="preserve">8.4. Domen nomi</w:t>
      </w:r>
    </w:p>
    <w:p>
      <w:pPr>
        <w:spacing w:after="100"/>
      </w:pPr>
      <w:r>
        <w:rPr>
          <w:b/>
          <w:bCs/>
          <w:color w:val="1F3D2E"/>
        </w:rPr>
        <w:t xml:space="preserve">Tanlangan domen: </w:t>
      </w:r>
      <w:r>
        <w:t xml:space="preserve">tashpulatov.design</w:t>
      </w:r>
    </w:p>
    <w:p>
      <w:pPr>
        <w:pStyle w:val="Heading2"/>
        <w:spacing w:after="140" w:before="300"/>
      </w:pPr>
      <w:r>
        <w:rPr>
          <w:b/>
          <w:bCs/>
          <w:color w:val="1F3D2E"/>
        </w:rPr>
        <w:t xml:space="preserve">8.5. Hali kutilayotgan materiallar</w:t>
      </w:r>
    </w:p>
    <w:p>
      <w:pPr>
        <w:pStyle w:val="ListParagraph"/>
        <w:numPr>
          <w:ilvl w:val="0"/>
          <w:numId w:val="2"/>
        </w:numPr>
        <w:spacing w:after="60"/>
      </w:pPr>
      <w:r>
        <w:rPr>
          <w:b w:val="false"/>
          <w:bCs w:val="false"/>
        </w:rPr>
        <w:t xml:space="preserve">Testimonial'lar: kamida 2–3 ta mijoz/hamkordan qisqa sharh (3.4-bo'lim uchun)</w:t>
      </w:r>
    </w:p>
    <w:p>
      <w:pPr>
        <w:pStyle w:val="Heading1"/>
        <w:pBdr>
          <w:bottom w:val="single" w:color="1F3D2E" w:sz="8" w:space="4"/>
        </w:pBdr>
        <w:spacing w:after="200" w:before="420"/>
      </w:pPr>
      <w:r>
        <w:rPr>
          <w:b/>
          <w:bCs/>
          <w:color w:val="1F3D2E"/>
        </w:rPr>
        <w:t xml:space="preserve">💡 Project Manager maslahati</w:t>
      </w:r>
    </w:p>
    <w:p>
      <w:pPr>
        <w:spacing w:after="120"/>
      </w:pPr>
      <w:r>
        <w:t xml:space="preserve">Sizning ishlaringiz juda xilma-xil (Targeting'dan AI va Botlargacha). Shuning uchun saytda 'Men faqat rasm chizmayman, men biznes uchun kompleks vizual va digital yechimlar yarataman' g'oyasi uzoqdan bo'lsa ham his qilinishi kerak — bu sizni oddiy grafikalardan ajratib turadigan asosiy USP bo'ladi.</w:t>
      </w:r>
    </w:p>
    <w:sectPr>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2026-07-10T09:56:31.603Z</dcterms:created>
  <dcterms:modified xsi:type="dcterms:W3CDTF">2026-07-10T09:56:31.616Z</dcterms:modified>
</cp:coreProperties>
</file>

<file path=docProps/custom.xml><?xml version="1.0" encoding="utf-8"?>
<Properties xmlns="http://schemas.openxmlformats.org/officeDocument/2006/custom-properties" xmlns:vt="http://schemas.openxmlformats.org/officeDocument/2006/docPropsVTypes"/>
</file>