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Complete Data for COALINDIA</w:t>
      </w:r>
    </w:p>
    <w:p>
      <w:r>
        <w:rPr>
          <w:b/>
        </w:rPr>
        <w:t xml:space="preserve">Summary: </w:t>
      </w:r>
      <w:r>
        <w:t>Total links: 12, Text length: 2,947 characters, Date: 2025-08-19 17:32:59</w:t>
      </w:r>
    </w:p>
    <w:p/>
    <w:p>
      <w:pPr>
        <w:pStyle w:val="Heading1"/>
      </w:pPr>
      <w:r>
        <w:t>Extracted Links</w:t>
      </w:r>
    </w:p>
    <w:p>
      <w:r>
        <w:t>Link 1: https://www.livemint.com/market/stock-market-news/coal-india-share-rises-1-5-after-q4-results-2025-should-you-buy-sell-or-hold-11746676053779.html</w:t>
      </w:r>
    </w:p>
    <w:p>
      <w:r>
        <w:t>Link 2: https://www.angelone.in/news/share-market/coal-india-announces-final-dividend-of-over-rs-five-for-fy25-a-look-at-its-dividend-history#:~:text=The%20state%2Downed%20Coal%20producer,the%20same%20period%20last%20year.</w:t>
      </w:r>
    </w:p>
    <w:p>
      <w:r>
        <w:t>Link 3: https://hdfcsky.com/news/coal-indias-coking-coal-output-declines-by-8-7-percent-in-may#:~:text=Coal%20India's%208.7%25%20drop%20in,at%20content@hdfcsec.com.</w:t>
      </w:r>
    </w:p>
    <w:p>
      <w:r>
        <w:t>Link 4: https://m.economictimes.com/markets/stocks/earnings/coal-india-q4-results-profit-rises-12-yoy-to-rs-9593-crore-co-declares-rs-5-15-per-share-as-final-dividend-for-fy25/articleshow/120963927.cms#:~:text=ETMarkets.com,ETPrime%20Only</w:t>
      </w:r>
    </w:p>
    <w:p>
      <w:r>
        <w:t>Link 5: https://www.infrakeys.com/news/coal-india-dividend-2025-check-amount-update-on-record-date-payment-date#:~:text=date%2C%20payment%20date-,Coal%20India%20dividend%202025:%20Check%20amount;%20update%20on%20record%20date,Annual%20General%20Meeting%20(AGM).</w:t>
      </w:r>
    </w:p>
    <w:p>
      <w:r>
        <w:t>Link 6: https://www.pib.gov.in/PressReleasePage.aspx?PRID=2149193#:~:text=Imported%20Coal%20Based%20(ICB)%20Plants,requirement%20of%20the%20power%20plants.</w:t>
      </w:r>
    </w:p>
    <w:p>
      <w:r>
        <w:t>Link 7: https://hdfcsky.com/news/coal-indias-coking-coal-output-declines-by-8-7-percent-in-may#:~:text=Coal%20India's%20Coking%20Coal%20Output%20Declines%20by%208.7%25%20in%20May,-By%20Ankur%20Chandra&amp;text=New%20Delhi%2C%20June%2025:%20Coal,for%20the%20vital%20steel%20sector.</w:t>
      </w:r>
    </w:p>
    <w:p>
      <w:r>
        <w:t>Link 8: https://www.livemint.com/market/stock-market-news/coal-india-dividend-maharatna-psu-announced-rs-5-15-share-final-dividend-check-details-11746617253055.html#:~:text=Anubhav%20Mukherjee,value%20of%20%E2%82%B910%20apiece.</w:t>
      </w:r>
    </w:p>
    <w:p>
      <w:r>
        <w:t>Link 9: https://www.angelone.in/live-blog/coal-india-ltd-20-may-2025-533278#:~:text=Coal%20India%20Ltd%20Stock%20Remains,20%2C%202025%201:15%20PM</w:t>
      </w:r>
    </w:p>
    <w:p>
      <w:r>
        <w:t>Link 10: https://www.coal.nic.in/sites/default/files/2025-05/22-05-2025a-wn.pdf</w:t>
      </w:r>
    </w:p>
    <w:p>
      <w:r>
        <w:t>Link 11: https://m.economictimes.com/markets/stocks/stock-liveblog/coal-india-ltd-stock-price-livestock-price-today-live-updates-22-may-2025/liveblog/121328054.cms#:~:text=Coal%20India%20Share%20Price%20Live%20Updates:%20Coal%20India%20experiences%20a,a%20decline%20of%202.46%25%20today.</w:t>
      </w:r>
    </w:p>
    <w:p>
      <w:r>
        <w:t>Link 12: https://m.economictimes.com/industry/indl-goods/svs/metals-mining/coal-trade-exchange-govt-extends-deadline-until-may-7-for-comments-on-draft-rules/articleshow/120450186.cms#:~:text=The%20Coal%20Ministry%20extends%20the,Independence%20Day%202025</w:t>
      </w:r>
    </w:p>
    <w:p/>
    <w:p>
      <w:pPr>
        <w:pStyle w:val="Heading1"/>
      </w:pPr>
      <w:r>
        <w:t>Extracted Text Content</w:t>
      </w:r>
    </w:p>
    <w:p>
      <w:r>
        <w:t>Q4 FY25 Results:CIL reported a 12% year-on-year increase in consolidated net profit to ₹9,593 crore in Q4 FY25, compared to ₹8,530 crore in the same period last year.</w:t>
        <w:br/>
        <w:br/>
        <w:t>Revenue from operationsin Q4 FY25 saw a marginal decline of 1% to ₹37,825 crore.</w:t>
        <w:br/>
        <w:br/>
        <w:t>Dividend:The CIL board recommended a final dividend of ₹5.15 per share for FY25, subject to shareholder approval at the upcoming Annual General Meeting (AGM). This, combined with the interim dividend, brings the total dividend for FY25 to ₹26.50 per share, which is a 10% increase over the previous year.</w:t>
        <w:br/>
        <w:br/>
        <w:t>Coal productionfor the quarter ending March 2025 (Q4 FY25) was 237.69 million tonnes (MT), a 1.7% decrease compared to 241.75 MT in Q4 FY24.</w:t>
        <w:br/>
        <w:br/>
        <w:t>Coking Coal Output:CIL's coking coal production declined by 8.7% in May 2025, falling to 4.53 MT from 4.96 MT in May 2024. This poses a challenge to the government's "Mission Coking Coal" target of 140 MT by FY2030.</w:t>
        <w:br/>
        <w:br/>
        <w:t>Expansion &amp; Strategy:</w:t>
        <w:br/>
        <w:br/>
        <w:t>CIL plans to set up eleven new coking coal washeries with a total capacity of 33.1 MTPA to enhance coking coal supply and reduce imports.</w:t>
        <w:br/>
        <w:br/>
        <w:t>The company is also focusing on mechanised coal transportation and loading systems under First Mile Connectivity projects for environmentally friendly operations.</w:t>
        <w:br/>
        <w:br/>
        <w:t>CIL was selected as the preferred bidder for the Khattali Chotti graphite block in Madhya Pradesh, signaling a strategic entry into the critical minerals sector.</w:t>
        <w:br/>
        <w:br/>
        <w:t>Coal Trade Exchange:The government extended the deadline for public comments on the proposed rules for Coal Trade Exchange until May 7, 2025. This exchange aims to facilitate coal trading as a commodity and support India's growing coal production.</w:t>
        <w:br/>
        <w:br/>
        <w:t>Revised SHAKTI Policy:Imported Coal Based (ICB) Plants and existing Fuel Supply Agreement (FSA) holders have been allowed to secure coal under the Revised SHAKTI Policy, 2025, aiming to reduce dependence on imported coal and benefit power producers.</w:t>
        <w:br/>
        <w:br/>
        <w:t>Coal Import Reduction Efforts:The government continues efforts to reduce coal imports, with initiatives like the "Coking Coal Mission" and a new sub-sector for steel using coking coal under NRS linkage auctions. Coal imports for blending by thermal power plants have significantly reduced by over 39% until February 2025.</w:t>
        <w:br/>
        <w:br/>
        <w:t>Stock Performance:CIL shares experienced fluctuations during May, including a rise after the Q4 results announcement and subsequent dips,according to Mint. Analysts have offered varied opinions on whether to buy, sell, or hold the stock.</w:t>
        <w:br/>
        <w:br/>
        <w:t>Expansion &amp; Strategy:CIL plans to set up eleven new coking coal washeries with a total capacity of 33.1 MTPA to enhance coking coal supply and reduce imports.The company is also focusing on mechanised coal transportation and loading systems under First Mile Connectivity projects for environmentally friendly operations.CIL was selected as the preferred bidder for the Khattali Chotti graphite block in Madhya Pradesh, signaling a strategic entry into the critical minerals sector.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