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D2E5C"/>
          <w:sz w:val="60"/>
          <w:szCs w:val="60"/>
        </w:rPr>
        <w:t xml:space="preserve">VulneraX Travlo AI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4F8A"/>
          <w:sz w:val="38"/>
          <w:szCs w:val="38"/>
        </w:rPr>
        <w:t xml:space="preserve">Business Model Canvas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AI-Powered Tourism Voice Assistant  |  Sultanate of Oman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Focused on the Omani Market  •  Aligned with Oman Vision 2040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2"/>
        <w:gridCol w:w="2618"/>
        <w:gridCol w:w="3388"/>
        <w:gridCol w:w="2618"/>
        <w:gridCol w:w="4003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Partnerships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8D8D8"/>
                <w:sz w:val="16"/>
                <w:szCs w:val="16"/>
              </w:rPr>
              <w:t xml:space="preserve">الشراكات الرئيسية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Activities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8D8D8"/>
                <w:sz w:val="16"/>
                <w:szCs w:val="16"/>
              </w:rPr>
              <w:t xml:space="preserve">الأنشطة الرئيسية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18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 Propositions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8D8D8"/>
                <w:sz w:val="16"/>
                <w:szCs w:val="16"/>
              </w:rPr>
              <w:t xml:space="preserve">عروض القيمة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A3D8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Customer Relationships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8D8D8"/>
                <w:sz w:val="16"/>
                <w:szCs w:val="16"/>
              </w:rPr>
              <w:t xml:space="preserve">علاقات العملاء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5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Customer Segments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8D8D8"/>
                <w:sz w:val="16"/>
                <w:szCs w:val="16"/>
              </w:rPr>
              <w:t xml:space="preserve">شرائح العملاء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2"/>
        <w:gridCol w:w="2618"/>
        <w:gridCol w:w="3388"/>
        <w:gridCol w:w="2618"/>
        <w:gridCol w:w="4003"/>
      </w:tblGrid>
      <w:tr>
        <w:trPr>
          <w:trHeight w:val="3400" w:hRule="atLeast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B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8A"/>
                <w:sz w:val="21"/>
                <w:szCs w:val="21"/>
              </w:rPr>
              <w:t xml:space="preserve">Key Partnerships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8A"/>
                <w:sz w:val="18"/>
                <w:szCs w:val="18"/>
                <w:u w:val="single"/>
              </w:rPr>
              <w:t xml:space="preserve">Technology Partners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Google Cloud — STT / TTS services</w:t>
            </w:r>
          </w:p>
          <w:p>
            <w:pPr>
              <w:spacing w:after="55"/>
              <w:ind w:left="28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◦ Google for Startups: up to $200K credits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ElevenLabs — High-quality Arabic voices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Anthropic / DeepSeek — LLM fallback models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8A"/>
                <w:sz w:val="18"/>
                <w:szCs w:val="18"/>
                <w:u w:val="single"/>
              </w:rPr>
              <w:t xml:space="preserve">Omani Government &amp; Institutions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Ministry of Heritage &amp; Tourism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OMRAN (Oman Tourism Development Co.)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Muscat Municipality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ITA (Information Technology Authority)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8A"/>
                <w:sz w:val="18"/>
                <w:szCs w:val="18"/>
                <w:u w:val="single"/>
              </w:rPr>
              <w:t xml:space="preserve">Hospitality Sector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Hotels: IHG, Marriott, Rotana, local chains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travel agencies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 Air — national carrier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8A"/>
                <w:sz w:val="18"/>
                <w:szCs w:val="18"/>
                <w:u w:val="single"/>
              </w:rPr>
              <w:t xml:space="preserve">Future Infrastructure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OmanCloud — national sovereign cloud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Omantel — national telecom &amp; hosting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OPAZ — Special Economic Zones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8A"/>
                <w:sz w:val="18"/>
                <w:szCs w:val="18"/>
                <w:u w:val="single"/>
              </w:rPr>
              <w:t xml:space="preserve">Funding &amp; Acceleration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 Investment Fund (OIF)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Ithraa — Investment Promotion Authority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National technology grant programs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C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B4A"/>
                <w:sz w:val="21"/>
                <w:szCs w:val="21"/>
              </w:rPr>
              <w:t xml:space="preserve">Key Activities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B4A"/>
                <w:sz w:val="18"/>
                <w:szCs w:val="18"/>
                <w:u w:val="single"/>
              </w:rPr>
              <w:t xml:space="preserve">Product &amp; Technology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Voice STT/TTS tuning for Omani Arabic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Real-time conversation (WebSocket streaming)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Regular update of Omani tourism knowledge base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Data security &amp; privacy compliance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Hybrid local/cloud pipeline maintenance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B4A"/>
                <w:sz w:val="18"/>
                <w:szCs w:val="18"/>
                <w:u w:val="single"/>
              </w:rPr>
              <w:t xml:space="preserve">Business Development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Partnerships with Omani hotels &amp; agencies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B2G negotiations with government bodies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Digital marketing &amp; brand building in Oman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B4A"/>
                <w:sz w:val="18"/>
                <w:szCs w:val="18"/>
                <w:u w:val="single"/>
              </w:rPr>
              <w:t xml:space="preserve">Compliance &amp; Governance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Full compliance with Omani PDPL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Preparation for sovereign hosting transition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Regulatory reporting to ITA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B4A"/>
                <w:sz w:val="18"/>
                <w:szCs w:val="18"/>
                <w:u w:val="single"/>
              </w:rPr>
              <w:t xml:space="preserve">Research &amp; Improvement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dialect data collection &amp; training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User feedback loops &amp; model fine-tuning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E8E8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1818"/>
                <w:sz w:val="21"/>
                <w:szCs w:val="21"/>
              </w:rPr>
              <w:t xml:space="preserve">Value Propositions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1818"/>
                <w:sz w:val="18"/>
                <w:szCs w:val="18"/>
                <w:u w:val="single"/>
              </w:rPr>
              <w:t xml:space="preserve">For Tourists visiting Oman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Natural voice conversation — no typing needed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Supports Arabic (Omani dialect) &amp; English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Instant, personalized 24/7 recommendations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Deep knowledge of Omani culture &amp; heritage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Works reliably on low-bandwidth connections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Full privacy — data processed inside Oman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1818"/>
                <w:sz w:val="18"/>
                <w:szCs w:val="18"/>
                <w:u w:val="single"/>
              </w:rPr>
              <w:t xml:space="preserve">For Omani Businesses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Reduce customer service costs by up to 60%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Elevate guest experience with AI concierge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Actionable tourist behavior analytics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Easy API integration with existing systems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Ready-to-deploy — no internal tech team needed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1818"/>
                <w:sz w:val="18"/>
                <w:szCs w:val="18"/>
                <w:u w:val="single"/>
              </w:rPr>
              <w:t xml:space="preserve">For the Omani Government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Supports Oman Vision 2040 tourism diversification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Digital sovereignty — data stays in Oman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Strategic tourism statistics &amp; planning data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Showcase of Oman's digital transformation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EAF9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3D8A"/>
                <w:sz w:val="21"/>
                <w:szCs w:val="21"/>
              </w:rPr>
              <w:t xml:space="preserve">Customer Relationships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3D8A"/>
                <w:sz w:val="18"/>
                <w:szCs w:val="18"/>
                <w:u w:val="single"/>
              </w:rPr>
              <w:t xml:space="preserve">Self-Service AI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Instant voice conversation — no wait time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Personalized memory of user preferences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3D8A"/>
                <w:sz w:val="18"/>
                <w:szCs w:val="18"/>
                <w:u w:val="single"/>
              </w:rPr>
              <w:t xml:space="preserve">Community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User ratings of Omani tourism sites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Curated local tips from verified visitors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3D8A"/>
                <w:sz w:val="18"/>
                <w:szCs w:val="18"/>
                <w:u w:val="single"/>
              </w:rPr>
              <w:t xml:space="preserve">Managed B2B Support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Dedicated account manager for hotel clients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Human escalation path when needed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SLA guarantees for enterprise contracts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3D8A"/>
                <w:sz w:val="18"/>
                <w:szCs w:val="18"/>
                <w:u w:val="single"/>
              </w:rPr>
              <w:t xml:space="preserve">Engagement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Seasonal event &amp; festival newsletters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Premium loyalty rewards program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Push notifications for Omani travel deals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0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5200"/>
                <w:sz w:val="21"/>
                <w:szCs w:val="21"/>
              </w:rPr>
              <w:t xml:space="preserve">Customer Segments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5200"/>
                <w:sz w:val="18"/>
                <w:szCs w:val="18"/>
                <w:u w:val="single"/>
              </w:rPr>
              <w:t xml:space="preserve">B2C — Direct Consumers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International tourists arriving in Oman</w:t>
            </w:r>
          </w:p>
          <w:p>
            <w:pPr>
              <w:spacing w:after="55"/>
              <w:ind w:left="28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◦ (Europe, Asia, Arab world)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nationals — domestic tourism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youth (18–35) — tech-savvy travelers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families seeking local destinations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5200"/>
                <w:sz w:val="18"/>
                <w:szCs w:val="18"/>
                <w:u w:val="single"/>
              </w:rPr>
              <w:t xml:space="preserve">B2B — Businesses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Hotels &amp; resorts across Oman's governorates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Licensed Omani travel agencies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Car rental &amp; ground transport companies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Restaurants &amp; entertainment venues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 Air &amp; Muscat/Salalah airports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5200"/>
                <w:sz w:val="18"/>
                <w:szCs w:val="18"/>
                <w:u w:val="single"/>
              </w:rPr>
              <w:t xml:space="preserve">B2G — Government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Ministry of Heritage &amp; Tourism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OMRAN — tourism development projects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Muscat Municipality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OPAZ — economic zone visitors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Heritage sites &amp; national museums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2"/>
        <w:gridCol w:w="2618"/>
        <w:gridCol w:w="3388"/>
        <w:gridCol w:w="2618"/>
        <w:gridCol w:w="4003"/>
      </w:tblGrid>
      <w:tr>
        <w:trPr>
          <w:trHeight w:val="2800" w:hRule="atLeast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F3F0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60"/>
                <w:sz w:val="21"/>
                <w:szCs w:val="21"/>
              </w:rPr>
              <w:t xml:space="preserve">Key Resources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60"/>
                <w:sz w:val="18"/>
                <w:szCs w:val="18"/>
                <w:u w:val="single"/>
              </w:rPr>
              <w:t xml:space="preserve">Technical Resources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Local Whisper model — Omani Arabic STT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Ollama / Qwen — on-premise LLM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RAG knowledge base — 500+ Omani sites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Google Cloud STT/TTS (fallback layer)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ElevenLabs — natural Arabic voice output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On-premise GPU server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60"/>
                <w:sz w:val="18"/>
                <w:szCs w:val="18"/>
                <w:u w:val="single"/>
              </w:rPr>
              <w:t xml:space="preserve">Human Resources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AI/ML engineering team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Arabic language specialists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Local sales &amp; partnership managers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60"/>
                <w:sz w:val="18"/>
                <w:szCs w:val="18"/>
                <w:u w:val="single"/>
              </w:rPr>
              <w:t xml:space="preserve">Regulatory &amp; Legal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PDPL compliance certification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ITA operating license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Partnership agreements (Google, ElevenLabs)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60"/>
                <w:sz w:val="18"/>
                <w:szCs w:val="18"/>
                <w:u w:val="single"/>
              </w:rPr>
              <w:t xml:space="preserve">Knowledge Assets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dialect training dataset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Network of Omani tourism sector contacts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5"/>
                <w:szCs w:val="15"/>
              </w:rPr>
              <w:t xml:space="preserve">↑  Value Propositions  ↑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E0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5E00"/>
                <w:sz w:val="21"/>
                <w:szCs w:val="21"/>
              </w:rPr>
              <w:t xml:space="preserve">Channels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5E00"/>
                <w:sz w:val="18"/>
                <w:szCs w:val="18"/>
                <w:u w:val="single"/>
              </w:rPr>
              <w:t xml:space="preserve">Digital Channels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Web application — live today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iOS &amp; Android mobile app — next phase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WhatsApp Business API integration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Partner API for hotel/agency systems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5E00"/>
                <w:sz w:val="18"/>
                <w:szCs w:val="18"/>
                <w:u w:val="single"/>
              </w:rPr>
              <w:t xml:space="preserve">Physical &amp; Trade Channels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In-hotel digital kiosk deployment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Muscat International Airport presence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Salalah Airport during Khareef season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Arabian Travel Market exhibition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Tourism Fair participation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5E00"/>
                <w:sz w:val="18"/>
                <w:szCs w:val="18"/>
                <w:u w:val="single"/>
              </w:rPr>
              <w:t xml:space="preserve">Government Channels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Visit Oman official portal integration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Ministry of Tourism digital programs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Omani tourism licensing platform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A5E00"/>
                <w:sz w:val="18"/>
                <w:szCs w:val="18"/>
                <w:u w:val="single"/>
              </w:rPr>
              <w:t xml:space="preserve">Marketing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Instagram &amp; TikTok (Oman-targeted)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Google Ads — Oman geofenced campaigns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5"/>
                <w:szCs w:val="15"/>
              </w:rPr>
              <w:t xml:space="preserve">↑  Customer Segments  ↑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D2B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Cost Structure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8D8D8"/>
                <w:sz w:val="16"/>
                <w:szCs w:val="16"/>
              </w:rPr>
              <w:t xml:space="preserve">هيكل التكاليف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452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Revenue Streams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8D8D8"/>
                <w:sz w:val="16"/>
                <w:szCs w:val="16"/>
              </w:rPr>
              <w:t xml:space="preserve">مصادر الإيرادات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rHeight w:val="3000" w:hRule="atLeast"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DE5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B1A"/>
                <w:sz w:val="18"/>
                <w:szCs w:val="18"/>
                <w:u w:val="single"/>
              </w:rPr>
              <w:t xml:space="preserve">Phase 1 — MVP  (up to 50 DAU)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Google Cloud STT (20% fallback only): ~$13/month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Google Cloud TTS Journey voices: ~$19/month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Next.js hosting (Vercel): $0–20/month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On-premise server electricity (Ollama + Whisper): ~$25/month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Total operational: $57–77/month  (~22–30 OMR)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B1A"/>
                <w:sz w:val="18"/>
                <w:szCs w:val="18"/>
                <w:u w:val="single"/>
              </w:rPr>
              <w:t xml:space="preserve">Phase 2 — Growth  (200 DAU)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Google Cloud STT: ~$213/month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ElevenLabs Scale — Arabic voices: $330/month (fixed)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Vercel Pro + infrastructure: $120/month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Total operational: ~$663/month  (~255 OMR)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B1A"/>
                <w:sz w:val="18"/>
                <w:szCs w:val="18"/>
                <w:u w:val="single"/>
              </w:rPr>
              <w:t xml:space="preserve">Fixed Monthly Costs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Engineering team (2–3 developers): 2,000–4,000 OMR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Sales, marketing &amp; partnerships: 500–1,000 OMR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Legal, licensing &amp; PDPL compliance: 200–300 OMR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Total fixed: ~3,000–5,500 OMR/month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D2B1A"/>
                <w:sz w:val="18"/>
                <w:szCs w:val="18"/>
                <w:u w:val="single"/>
              </w:rPr>
              <w:t xml:space="preserve">Cost Reduction Strategy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Google for Startups: $200K cloud credits — apply immediately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Browser Web Speech API as primary STT — zero server cost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Local Whisper handles 80% of audio — no cloud spend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Sovereign hosting (OmanCloud) saves 30–40% long-term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C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top"/>
          </w:tcPr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228"/>
                <w:sz w:val="18"/>
                <w:szCs w:val="18"/>
                <w:u w:val="single"/>
              </w:rPr>
              <w:t xml:space="preserve">B2C — Direct Consumer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Free plan: limited queries/month — user acquisition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Premium subscription: 2–5 OMR/month</w:t>
            </w:r>
          </w:p>
          <w:p>
            <w:pPr>
              <w:spacing w:after="55"/>
              <w:ind w:left="28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◦ Unlimited conversations + advanced recommendations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228"/>
                <w:sz w:val="18"/>
                <w:szCs w:val="18"/>
                <w:u w:val="single"/>
              </w:rPr>
              <w:t xml:space="preserve">B2B — SaaS for Omani Businesses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Small hotels (1–50 rooms): 50–100 OMR/month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Large hotels &amp; resorts: 200–500 OMR/month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Licensed travel agencies: 80–150 OMR/month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Booking commission via platform referral: 3–8%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228"/>
                <w:sz w:val="18"/>
                <w:szCs w:val="18"/>
                <w:u w:val="single"/>
              </w:rPr>
              <w:t xml:space="preserve">B2G — Government Licensing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Annual license — Ministry of Heritage &amp; Tourism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Governorate-level municipal contracts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Custom development for government use cases</w:t>
            </w:r>
          </w:p>
          <w:p>
            <w:pPr>
              <w:spacing w:after="5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228"/>
                <w:sz w:val="18"/>
                <w:szCs w:val="18"/>
                <w:u w:val="single"/>
              </w:rPr>
              <w:t xml:space="preserve">Future Revenue Streams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Anonymized tourism analytics sold to planners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White-label solution licensed to other markets</w:t>
            </w:r>
          </w:p>
          <w:p>
            <w:pPr>
              <w:spacing w:after="55"/>
              <w:ind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• Targeted advertising from verified Omani partners</w:t>
            </w:r>
          </w:p>
          <w:p>
            <w:pPr>
              <w:spacing w:after="55"/>
              <w:ind w:left="280"/>
              <w:jc w:val="left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◦ (hotels, restaurants, experience operators)</w:t>
            </w:r>
          </w:p>
        </w:tc>
      </w:tr>
    </w:tbl>
    <w:p>
      <w:pPr>
        <w:spacing w:before="18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Borders>
              <w:top w:val="single" w:color="1B4F8A" w:sz="6"/>
              <w:left w:val="single" w:color="1B4F8A" w:sz="6"/>
              <w:bottom w:val="single" w:color="1B4F8A" w:sz="6"/>
              <w:right w:val="single" w:color="1B4F8A" w:sz="6"/>
            </w:tcBorders>
            <w:shd w:fill="E8EF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9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E5C"/>
                <w:sz w:val="20"/>
                <w:szCs w:val="20"/>
              </w:rPr>
              <w:t xml:space="preserve">Sovereign Hosting Roadmap — Aligned with Oman Vision 2040 &amp; ITA Digital Governance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2025–2026  |  Hybrid Architecture:  Local Whisper + Ollama on-premise  +  Google Cloud (nearest region) for voice APIs  •  Full Omani PDPL compliance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2026–2027  |  Transition Phase:  Gradual migration to OmanCloud / Omantel data centers  •  Google Cloud retained for STT/TTS only  •  30–40% reduction in external cloud spend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2027+          |  Full Sovereignty:  100% hosted within Omani national infrastructure  •  Locally trained Arabic STT/TTS models  •  Full ITA compliance  •  Eligible for large B2G contracts requiring data residency inside Oman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2026-05-09T06:24:22.756Z</dcterms:created>
  <dcterms:modified xsi:type="dcterms:W3CDTF">2026-05-09T06:24:22.757Z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