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4C367" w14:textId="77695636" w:rsidR="004209B8" w:rsidRDefault="004209B8" w:rsidP="00151217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Name: Abdulrahman Alturki </w:t>
      </w:r>
      <w:r w:rsidR="00151217">
        <w:rPr>
          <w:rFonts w:ascii="Times New Roman" w:hAnsi="Times New Roman" w:cs="Times New Roman"/>
          <w:b/>
          <w:bCs/>
          <w:sz w:val="22"/>
          <w:szCs w:val="22"/>
        </w:rPr>
        <w:t xml:space="preserve">/ </w:t>
      </w:r>
      <w:r w:rsidR="00151217" w:rsidRPr="00151217">
        <w:rPr>
          <w:rFonts w:ascii="Times New Roman" w:hAnsi="Times New Roman" w:cs="Times New Roman"/>
          <w:b/>
          <w:bCs/>
          <w:sz w:val="22"/>
          <w:szCs w:val="22"/>
        </w:rPr>
        <w:t>Course: EBGN645 Computational Economics</w:t>
      </w:r>
      <w:r w:rsidR="00151217">
        <w:rPr>
          <w:rFonts w:ascii="Times New Roman" w:hAnsi="Times New Roman" w:cs="Times New Roman"/>
          <w:b/>
          <w:bCs/>
          <w:sz w:val="22"/>
          <w:szCs w:val="22"/>
        </w:rPr>
        <w:t xml:space="preserve"> /</w:t>
      </w:r>
      <w:r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17674"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Research Proposal </w:t>
      </w:r>
    </w:p>
    <w:p w14:paraId="01A3F50C" w14:textId="32D838B4" w:rsidR="004056FC" w:rsidRPr="00151217" w:rsidRDefault="00733E7A" w:rsidP="002D1DF7">
      <w:pPr>
        <w:jc w:val="both"/>
        <w:rPr>
          <w:rFonts w:ascii="Times New Roman" w:hAnsi="Times New Roman" w:cs="Times New Roman"/>
          <w:sz w:val="22"/>
          <w:szCs w:val="22"/>
        </w:rPr>
      </w:pPr>
      <w:r w:rsidRPr="00151217">
        <w:rPr>
          <w:rFonts w:ascii="Times New Roman" w:hAnsi="Times New Roman" w:cs="Times New Roman"/>
          <w:b/>
          <w:bCs/>
          <w:sz w:val="22"/>
          <w:szCs w:val="22"/>
        </w:rPr>
        <w:t>Project Tittle</w:t>
      </w:r>
      <w:r w:rsidRPr="00151217">
        <w:rPr>
          <w:rFonts w:ascii="Times New Roman" w:hAnsi="Times New Roman" w:cs="Times New Roman"/>
          <w:sz w:val="22"/>
          <w:szCs w:val="22"/>
        </w:rPr>
        <w:t xml:space="preserve">: </w:t>
      </w:r>
      <w:r w:rsidR="00D50B9C" w:rsidRPr="00151217">
        <w:rPr>
          <w:rFonts w:ascii="Times New Roman" w:hAnsi="Times New Roman" w:cs="Times New Roman"/>
          <w:sz w:val="22"/>
          <w:szCs w:val="22"/>
        </w:rPr>
        <w:t>Optimizing Refinery’s Production Yield</w:t>
      </w:r>
      <w:r w:rsidR="004209B8" w:rsidRPr="00151217">
        <w:rPr>
          <w:rFonts w:ascii="Times New Roman" w:hAnsi="Times New Roman" w:cs="Times New Roman"/>
          <w:sz w:val="22"/>
          <w:szCs w:val="22"/>
        </w:rPr>
        <w:t xml:space="preserve"> to Maximize the Profit b</w:t>
      </w:r>
      <w:r w:rsidR="00D25CEF" w:rsidRPr="00151217">
        <w:rPr>
          <w:rFonts w:ascii="Times New Roman" w:hAnsi="Times New Roman" w:cs="Times New Roman"/>
          <w:sz w:val="22"/>
          <w:szCs w:val="22"/>
        </w:rPr>
        <w:t xml:space="preserve">y Adjusting the cuts of </w:t>
      </w:r>
      <w:r w:rsidR="00142CFE" w:rsidRPr="00151217">
        <w:rPr>
          <w:rFonts w:ascii="Times New Roman" w:hAnsi="Times New Roman" w:cs="Times New Roman"/>
          <w:sz w:val="22"/>
          <w:szCs w:val="22"/>
        </w:rPr>
        <w:t xml:space="preserve">Gasoline </w:t>
      </w:r>
      <w:r w:rsidR="00D25CEF" w:rsidRPr="00151217">
        <w:rPr>
          <w:rFonts w:ascii="Times New Roman" w:hAnsi="Times New Roman" w:cs="Times New Roman"/>
          <w:sz w:val="22"/>
          <w:szCs w:val="22"/>
        </w:rPr>
        <w:t>and</w:t>
      </w:r>
      <w:r w:rsidR="00142CFE" w:rsidRPr="00151217">
        <w:rPr>
          <w:rFonts w:ascii="Times New Roman" w:hAnsi="Times New Roman" w:cs="Times New Roman"/>
          <w:sz w:val="22"/>
          <w:szCs w:val="22"/>
        </w:rPr>
        <w:t xml:space="preserve"> Middle Distillate (Diesel &amp; Jet Fuel) </w:t>
      </w:r>
      <w:r w:rsidR="005F18D2" w:rsidRPr="00151217">
        <w:rPr>
          <w:rFonts w:ascii="Times New Roman" w:hAnsi="Times New Roman" w:cs="Times New Roman"/>
          <w:sz w:val="22"/>
          <w:szCs w:val="22"/>
        </w:rPr>
        <w:t xml:space="preserve">Allocated for Processing at the Refinery </w:t>
      </w:r>
      <w:r w:rsidR="007347DD" w:rsidRPr="00151217">
        <w:rPr>
          <w:rFonts w:ascii="Times New Roman" w:hAnsi="Times New Roman" w:cs="Times New Roman"/>
          <w:sz w:val="22"/>
          <w:szCs w:val="22"/>
        </w:rPr>
        <w:t>i</w:t>
      </w:r>
      <w:r w:rsidR="00D25CEF" w:rsidRPr="00151217">
        <w:rPr>
          <w:rFonts w:ascii="Times New Roman" w:hAnsi="Times New Roman" w:cs="Times New Roman"/>
          <w:sz w:val="22"/>
          <w:szCs w:val="22"/>
        </w:rPr>
        <w:t xml:space="preserve">n </w:t>
      </w:r>
      <w:r w:rsidR="00CD653E" w:rsidRPr="00151217">
        <w:rPr>
          <w:rFonts w:ascii="Times New Roman" w:hAnsi="Times New Roman" w:cs="Times New Roman"/>
          <w:sz w:val="22"/>
          <w:szCs w:val="22"/>
        </w:rPr>
        <w:t>V</w:t>
      </w:r>
      <w:r w:rsidR="00D25CEF" w:rsidRPr="00151217">
        <w:rPr>
          <w:rFonts w:ascii="Times New Roman" w:hAnsi="Times New Roman" w:cs="Times New Roman"/>
          <w:sz w:val="22"/>
          <w:szCs w:val="22"/>
        </w:rPr>
        <w:t xml:space="preserve">iew of </w:t>
      </w:r>
      <w:r w:rsidR="00CD653E" w:rsidRPr="00151217">
        <w:rPr>
          <w:rFonts w:ascii="Times New Roman" w:hAnsi="Times New Roman" w:cs="Times New Roman"/>
          <w:sz w:val="22"/>
          <w:szCs w:val="22"/>
        </w:rPr>
        <w:t>M</w:t>
      </w:r>
      <w:r w:rsidR="000D05A1" w:rsidRPr="00151217">
        <w:rPr>
          <w:rFonts w:ascii="Times New Roman" w:hAnsi="Times New Roman" w:cs="Times New Roman"/>
          <w:sz w:val="22"/>
          <w:szCs w:val="22"/>
        </w:rPr>
        <w:t xml:space="preserve">arket </w:t>
      </w:r>
      <w:r w:rsidR="00CD653E" w:rsidRPr="00151217">
        <w:rPr>
          <w:rFonts w:ascii="Times New Roman" w:hAnsi="Times New Roman" w:cs="Times New Roman"/>
          <w:sz w:val="22"/>
          <w:szCs w:val="22"/>
        </w:rPr>
        <w:t>C</w:t>
      </w:r>
      <w:r w:rsidR="000D05A1" w:rsidRPr="00151217">
        <w:rPr>
          <w:rFonts w:ascii="Times New Roman" w:hAnsi="Times New Roman" w:cs="Times New Roman"/>
          <w:sz w:val="22"/>
          <w:szCs w:val="22"/>
        </w:rPr>
        <w:t xml:space="preserve">hallenges </w:t>
      </w:r>
    </w:p>
    <w:p w14:paraId="1B1A4A42" w14:textId="28365F21" w:rsidR="005F18D2" w:rsidRPr="00151217" w:rsidRDefault="006B7D9E" w:rsidP="00D37E1C">
      <w:pPr>
        <w:jc w:val="both"/>
        <w:rPr>
          <w:rFonts w:ascii="Times New Roman" w:hAnsi="Times New Roman" w:cs="Times New Roman"/>
          <w:sz w:val="22"/>
          <w:szCs w:val="22"/>
        </w:rPr>
      </w:pPr>
      <w:r w:rsidRPr="00151217">
        <w:rPr>
          <w:rFonts w:ascii="Times New Roman" w:hAnsi="Times New Roman" w:cs="Times New Roman"/>
          <w:sz w:val="22"/>
          <w:szCs w:val="22"/>
        </w:rPr>
        <w:t xml:space="preserve">Refineries </w:t>
      </w:r>
      <w:r w:rsidR="00765968" w:rsidRPr="00151217">
        <w:rPr>
          <w:rFonts w:ascii="Times New Roman" w:hAnsi="Times New Roman" w:cs="Times New Roman"/>
          <w:sz w:val="22"/>
          <w:szCs w:val="22"/>
        </w:rPr>
        <w:t xml:space="preserve">play a major role in the petroleum supply chain as it is the single processing </w:t>
      </w:r>
      <w:r w:rsidR="003F3BEC" w:rsidRPr="00151217">
        <w:rPr>
          <w:rFonts w:ascii="Times New Roman" w:hAnsi="Times New Roman" w:cs="Times New Roman"/>
          <w:sz w:val="22"/>
          <w:szCs w:val="22"/>
        </w:rPr>
        <w:t>point for Crude Oil to produ</w:t>
      </w:r>
      <w:r w:rsidR="000A0389" w:rsidRPr="00151217">
        <w:rPr>
          <w:rFonts w:ascii="Times New Roman" w:hAnsi="Times New Roman" w:cs="Times New Roman"/>
          <w:sz w:val="22"/>
          <w:szCs w:val="22"/>
        </w:rPr>
        <w:t>ce various</w:t>
      </w:r>
      <w:r w:rsidR="00151217" w:rsidRPr="00151217">
        <w:rPr>
          <w:rFonts w:ascii="Times New Roman" w:hAnsi="Times New Roman" w:cs="Times New Roman"/>
          <w:sz w:val="22"/>
          <w:szCs w:val="22"/>
        </w:rPr>
        <w:t xml:space="preserve"> petroleum</w:t>
      </w:r>
      <w:r w:rsidR="000A0389" w:rsidRPr="00151217">
        <w:rPr>
          <w:rFonts w:ascii="Times New Roman" w:hAnsi="Times New Roman" w:cs="Times New Roman"/>
          <w:sz w:val="22"/>
          <w:szCs w:val="22"/>
        </w:rPr>
        <w:t xml:space="preserve"> products</w:t>
      </w:r>
      <w:r w:rsidR="00E4321C" w:rsidRPr="00151217">
        <w:rPr>
          <w:rFonts w:ascii="Times New Roman" w:hAnsi="Times New Roman" w:cs="Times New Roman"/>
          <w:sz w:val="22"/>
          <w:szCs w:val="22"/>
        </w:rPr>
        <w:t xml:space="preserve">, mainly Gasoline </w:t>
      </w:r>
      <w:r w:rsidR="00562BCE" w:rsidRPr="00151217">
        <w:rPr>
          <w:rFonts w:ascii="Times New Roman" w:hAnsi="Times New Roman" w:cs="Times New Roman"/>
          <w:sz w:val="22"/>
          <w:szCs w:val="22"/>
        </w:rPr>
        <w:t xml:space="preserve">and </w:t>
      </w:r>
      <w:r w:rsidR="000E4CB4" w:rsidRPr="00151217">
        <w:rPr>
          <w:rFonts w:ascii="Times New Roman" w:hAnsi="Times New Roman" w:cs="Times New Roman"/>
          <w:sz w:val="22"/>
          <w:szCs w:val="22"/>
        </w:rPr>
        <w:t>Middle</w:t>
      </w:r>
      <w:r w:rsidR="00562BCE" w:rsidRPr="00151217">
        <w:rPr>
          <w:rFonts w:ascii="Times New Roman" w:hAnsi="Times New Roman" w:cs="Times New Roman"/>
          <w:sz w:val="22"/>
          <w:szCs w:val="22"/>
        </w:rPr>
        <w:t xml:space="preserve"> </w:t>
      </w:r>
      <w:r w:rsidR="000E4CB4" w:rsidRPr="00151217">
        <w:rPr>
          <w:rFonts w:ascii="Times New Roman" w:hAnsi="Times New Roman" w:cs="Times New Roman"/>
          <w:sz w:val="22"/>
          <w:szCs w:val="22"/>
        </w:rPr>
        <w:t>Distillate</w:t>
      </w:r>
      <w:r w:rsidR="00E4321C" w:rsidRPr="00151217">
        <w:rPr>
          <w:rFonts w:ascii="Times New Roman" w:hAnsi="Times New Roman" w:cs="Times New Roman"/>
          <w:sz w:val="22"/>
          <w:szCs w:val="22"/>
        </w:rPr>
        <w:t>.</w:t>
      </w:r>
      <w:r w:rsidR="001A2B72" w:rsidRPr="00151217">
        <w:rPr>
          <w:rFonts w:ascii="Times New Roman" w:hAnsi="Times New Roman" w:cs="Times New Roman"/>
          <w:sz w:val="22"/>
          <w:szCs w:val="22"/>
        </w:rPr>
        <w:t xml:space="preserve"> Over the past years, Gasoline </w:t>
      </w:r>
      <w:r w:rsidR="00F6377C" w:rsidRPr="00151217">
        <w:rPr>
          <w:rFonts w:ascii="Times New Roman" w:hAnsi="Times New Roman" w:cs="Times New Roman"/>
          <w:sz w:val="22"/>
          <w:szCs w:val="22"/>
        </w:rPr>
        <w:t xml:space="preserve">has been the main fuel for </w:t>
      </w:r>
      <w:r w:rsidR="00563A97" w:rsidRPr="00151217">
        <w:rPr>
          <w:rFonts w:ascii="Times New Roman" w:hAnsi="Times New Roman" w:cs="Times New Roman"/>
          <w:sz w:val="22"/>
          <w:szCs w:val="22"/>
        </w:rPr>
        <w:t xml:space="preserve">cars, but </w:t>
      </w:r>
      <w:r w:rsidR="00090666" w:rsidRPr="00151217">
        <w:rPr>
          <w:rFonts w:ascii="Times New Roman" w:hAnsi="Times New Roman" w:cs="Times New Roman"/>
          <w:sz w:val="22"/>
          <w:szCs w:val="22"/>
        </w:rPr>
        <w:t>its</w:t>
      </w:r>
      <w:r w:rsidR="00563A97" w:rsidRPr="00151217">
        <w:rPr>
          <w:rFonts w:ascii="Times New Roman" w:hAnsi="Times New Roman" w:cs="Times New Roman"/>
          <w:sz w:val="22"/>
          <w:szCs w:val="22"/>
        </w:rPr>
        <w:t xml:space="preserve"> demand </w:t>
      </w:r>
      <w:r w:rsidR="00090666" w:rsidRPr="00151217">
        <w:rPr>
          <w:rFonts w:ascii="Times New Roman" w:hAnsi="Times New Roman" w:cs="Times New Roman"/>
          <w:sz w:val="22"/>
          <w:szCs w:val="22"/>
        </w:rPr>
        <w:t xml:space="preserve">sustainability or growth </w:t>
      </w:r>
      <w:r w:rsidR="00036A9C" w:rsidRPr="00151217">
        <w:rPr>
          <w:rFonts w:ascii="Times New Roman" w:hAnsi="Times New Roman" w:cs="Times New Roman"/>
          <w:sz w:val="22"/>
          <w:szCs w:val="22"/>
        </w:rPr>
        <w:t xml:space="preserve">is </w:t>
      </w:r>
      <w:r w:rsidR="005867BC" w:rsidRPr="00151217">
        <w:rPr>
          <w:rFonts w:ascii="Times New Roman" w:hAnsi="Times New Roman" w:cs="Times New Roman"/>
          <w:sz w:val="22"/>
          <w:szCs w:val="22"/>
        </w:rPr>
        <w:t xml:space="preserve">currently </w:t>
      </w:r>
      <w:r w:rsidR="00036A9C" w:rsidRPr="00151217">
        <w:rPr>
          <w:rFonts w:ascii="Times New Roman" w:hAnsi="Times New Roman" w:cs="Times New Roman"/>
          <w:sz w:val="22"/>
          <w:szCs w:val="22"/>
        </w:rPr>
        <w:t xml:space="preserve">challenged </w:t>
      </w:r>
      <w:r w:rsidR="00F73DB1" w:rsidRPr="00151217">
        <w:rPr>
          <w:rFonts w:ascii="Times New Roman" w:hAnsi="Times New Roman" w:cs="Times New Roman"/>
          <w:sz w:val="22"/>
          <w:szCs w:val="22"/>
        </w:rPr>
        <w:t>by EV adoption</w:t>
      </w:r>
      <w:r w:rsidR="00254E30" w:rsidRPr="00151217">
        <w:rPr>
          <w:rFonts w:ascii="Times New Roman" w:hAnsi="Times New Roman" w:cs="Times New Roman"/>
          <w:sz w:val="22"/>
          <w:szCs w:val="22"/>
        </w:rPr>
        <w:t xml:space="preserve">, in addition to other routine challenges in </w:t>
      </w:r>
      <w:r w:rsidR="00D67EBB" w:rsidRPr="00151217">
        <w:rPr>
          <w:rFonts w:ascii="Times New Roman" w:hAnsi="Times New Roman" w:cs="Times New Roman"/>
          <w:sz w:val="22"/>
          <w:szCs w:val="22"/>
        </w:rPr>
        <w:t xml:space="preserve">refinery business such as Crude Oil prices fluctuation and Gasoline inventory level </w:t>
      </w:r>
      <w:r w:rsidR="0081035B" w:rsidRPr="00151217">
        <w:rPr>
          <w:rFonts w:ascii="Times New Roman" w:hAnsi="Times New Roman" w:cs="Times New Roman"/>
          <w:sz w:val="22"/>
          <w:szCs w:val="22"/>
        </w:rPr>
        <w:t xml:space="preserve">coupled with demand seasonality. </w:t>
      </w:r>
      <w:r w:rsidR="000D6126" w:rsidRPr="00151217">
        <w:rPr>
          <w:rFonts w:ascii="Times New Roman" w:hAnsi="Times New Roman" w:cs="Times New Roman"/>
          <w:sz w:val="22"/>
          <w:szCs w:val="22"/>
        </w:rPr>
        <w:t xml:space="preserve">On the other hand, Middle </w:t>
      </w:r>
      <w:r w:rsidR="000C34FB" w:rsidRPr="00151217">
        <w:rPr>
          <w:rFonts w:ascii="Times New Roman" w:hAnsi="Times New Roman" w:cs="Times New Roman"/>
          <w:sz w:val="22"/>
          <w:szCs w:val="22"/>
        </w:rPr>
        <w:t>Distillate</w:t>
      </w:r>
      <w:r w:rsidR="003166EC">
        <w:rPr>
          <w:rFonts w:ascii="Times New Roman" w:hAnsi="Times New Roman" w:cs="Times New Roman"/>
          <w:sz w:val="22"/>
          <w:szCs w:val="22"/>
        </w:rPr>
        <w:t xml:space="preserve"> demand</w:t>
      </w:r>
      <w:r w:rsidR="000C34FB" w:rsidRPr="00151217">
        <w:rPr>
          <w:rFonts w:ascii="Times New Roman" w:hAnsi="Times New Roman" w:cs="Times New Roman"/>
          <w:sz w:val="22"/>
          <w:szCs w:val="22"/>
        </w:rPr>
        <w:t xml:space="preserve"> </w:t>
      </w:r>
      <w:r w:rsidR="000E17DF" w:rsidRPr="00151217">
        <w:rPr>
          <w:rFonts w:ascii="Times New Roman" w:hAnsi="Times New Roman" w:cs="Times New Roman"/>
          <w:sz w:val="22"/>
          <w:szCs w:val="22"/>
        </w:rPr>
        <w:t xml:space="preserve">is strongly related to agriculture activities and </w:t>
      </w:r>
      <w:r w:rsidR="00E3229A" w:rsidRPr="00151217">
        <w:rPr>
          <w:rFonts w:ascii="Times New Roman" w:hAnsi="Times New Roman" w:cs="Times New Roman"/>
          <w:sz w:val="22"/>
          <w:szCs w:val="22"/>
        </w:rPr>
        <w:t>aviation (flight seasons</w:t>
      </w:r>
      <w:r w:rsidR="003166EC">
        <w:rPr>
          <w:rFonts w:ascii="Times New Roman" w:hAnsi="Times New Roman" w:cs="Times New Roman"/>
          <w:sz w:val="22"/>
          <w:szCs w:val="22"/>
        </w:rPr>
        <w:t xml:space="preserve"> and aviation expansion</w:t>
      </w:r>
      <w:r w:rsidR="00E3229A" w:rsidRPr="00151217">
        <w:rPr>
          <w:rFonts w:ascii="Times New Roman" w:hAnsi="Times New Roman" w:cs="Times New Roman"/>
          <w:sz w:val="22"/>
          <w:szCs w:val="22"/>
        </w:rPr>
        <w:t xml:space="preserve">). </w:t>
      </w:r>
    </w:p>
    <w:p w14:paraId="688B9B75" w14:textId="21D5DE55" w:rsidR="004209B8" w:rsidRPr="00151217" w:rsidRDefault="00896811" w:rsidP="00D37E1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51217">
        <w:rPr>
          <w:rFonts w:ascii="Times New Roman" w:hAnsi="Times New Roman" w:cs="Times New Roman"/>
          <w:sz w:val="22"/>
          <w:szCs w:val="22"/>
        </w:rPr>
        <w:t xml:space="preserve">Basically, the model </w:t>
      </w:r>
      <w:r w:rsidR="00761C86" w:rsidRPr="00151217">
        <w:rPr>
          <w:rFonts w:ascii="Times New Roman" w:hAnsi="Times New Roman" w:cs="Times New Roman"/>
          <w:sz w:val="22"/>
          <w:szCs w:val="22"/>
        </w:rPr>
        <w:t>shows</w:t>
      </w:r>
      <w:r w:rsidRPr="00151217">
        <w:rPr>
          <w:rFonts w:ascii="Times New Roman" w:hAnsi="Times New Roman" w:cs="Times New Roman"/>
          <w:sz w:val="22"/>
          <w:szCs w:val="22"/>
        </w:rPr>
        <w:t xml:space="preserve"> how refinery is flexible </w:t>
      </w:r>
      <w:r w:rsidR="00F44C71" w:rsidRPr="00151217">
        <w:rPr>
          <w:rFonts w:ascii="Times New Roman" w:hAnsi="Times New Roman" w:cs="Times New Roman"/>
          <w:sz w:val="22"/>
          <w:szCs w:val="22"/>
        </w:rPr>
        <w:t>to partially adjust its product yields (quota allocated for each p</w:t>
      </w:r>
      <w:r w:rsidR="0053638F" w:rsidRPr="00151217">
        <w:rPr>
          <w:rFonts w:ascii="Times New Roman" w:hAnsi="Times New Roman" w:cs="Times New Roman"/>
          <w:sz w:val="22"/>
          <w:szCs w:val="22"/>
        </w:rPr>
        <w:t xml:space="preserve">roduct) by adjusting the operating philosophy depending on the </w:t>
      </w:r>
      <w:r w:rsidR="003166EC">
        <w:rPr>
          <w:rFonts w:ascii="Times New Roman" w:hAnsi="Times New Roman" w:cs="Times New Roman"/>
          <w:sz w:val="22"/>
          <w:szCs w:val="22"/>
        </w:rPr>
        <w:t xml:space="preserve">capability of </w:t>
      </w:r>
      <w:r w:rsidR="0053638F" w:rsidRPr="00151217">
        <w:rPr>
          <w:rFonts w:ascii="Times New Roman" w:hAnsi="Times New Roman" w:cs="Times New Roman"/>
          <w:sz w:val="22"/>
          <w:szCs w:val="22"/>
        </w:rPr>
        <w:t xml:space="preserve">downstream units of Crude Distillation Column. </w:t>
      </w:r>
      <w:r w:rsidR="00E86A82" w:rsidRPr="00151217">
        <w:rPr>
          <w:rFonts w:ascii="Times New Roman" w:hAnsi="Times New Roman" w:cs="Times New Roman"/>
          <w:sz w:val="22"/>
          <w:szCs w:val="22"/>
        </w:rPr>
        <w:t xml:space="preserve">Optimizing this process is critical </w:t>
      </w:r>
      <w:r w:rsidR="006D1DA2" w:rsidRPr="00151217">
        <w:rPr>
          <w:rFonts w:ascii="Times New Roman" w:hAnsi="Times New Roman" w:cs="Times New Roman"/>
          <w:sz w:val="22"/>
          <w:szCs w:val="22"/>
        </w:rPr>
        <w:t xml:space="preserve">and dynamic as it requires </w:t>
      </w:r>
      <w:r w:rsidR="00DE32E0" w:rsidRPr="00151217">
        <w:rPr>
          <w:rFonts w:ascii="Times New Roman" w:hAnsi="Times New Roman" w:cs="Times New Roman"/>
          <w:sz w:val="22"/>
          <w:szCs w:val="22"/>
        </w:rPr>
        <w:t xml:space="preserve">balancing refineries profit maximization </w:t>
      </w:r>
      <w:r w:rsidR="00F170B1" w:rsidRPr="00151217">
        <w:rPr>
          <w:rFonts w:ascii="Times New Roman" w:hAnsi="Times New Roman" w:cs="Times New Roman"/>
          <w:sz w:val="22"/>
          <w:szCs w:val="22"/>
        </w:rPr>
        <w:t>along with</w:t>
      </w:r>
      <w:r w:rsidR="00DE32E0" w:rsidRPr="00151217">
        <w:rPr>
          <w:rFonts w:ascii="Times New Roman" w:hAnsi="Times New Roman" w:cs="Times New Roman"/>
          <w:sz w:val="22"/>
          <w:szCs w:val="22"/>
        </w:rPr>
        <w:t xml:space="preserve"> meeting allocated customers demand</w:t>
      </w:r>
      <w:r w:rsidR="003166EC">
        <w:rPr>
          <w:rFonts w:ascii="Times New Roman" w:hAnsi="Times New Roman" w:cs="Times New Roman"/>
          <w:sz w:val="22"/>
          <w:szCs w:val="22"/>
        </w:rPr>
        <w:t>, sustaining</w:t>
      </w:r>
      <w:r w:rsidR="00DE32E0" w:rsidRPr="00151217">
        <w:rPr>
          <w:rFonts w:ascii="Times New Roman" w:hAnsi="Times New Roman" w:cs="Times New Roman"/>
          <w:sz w:val="22"/>
          <w:szCs w:val="22"/>
        </w:rPr>
        <w:t xml:space="preserve"> </w:t>
      </w:r>
      <w:r w:rsidR="003166EC">
        <w:rPr>
          <w:rFonts w:ascii="Times New Roman" w:hAnsi="Times New Roman" w:cs="Times New Roman"/>
          <w:sz w:val="22"/>
          <w:szCs w:val="22"/>
        </w:rPr>
        <w:t xml:space="preserve">safe inventor levels within refinery’s tanks (min and max limitations) </w:t>
      </w:r>
      <w:r w:rsidR="00DE32E0" w:rsidRPr="00151217">
        <w:rPr>
          <w:rFonts w:ascii="Times New Roman" w:hAnsi="Times New Roman" w:cs="Times New Roman"/>
          <w:sz w:val="22"/>
          <w:szCs w:val="22"/>
        </w:rPr>
        <w:t xml:space="preserve">and maintaining safe </w:t>
      </w:r>
      <w:r w:rsidR="003166EC">
        <w:rPr>
          <w:rFonts w:ascii="Times New Roman" w:hAnsi="Times New Roman" w:cs="Times New Roman"/>
          <w:sz w:val="22"/>
          <w:szCs w:val="22"/>
        </w:rPr>
        <w:t>operations</w:t>
      </w:r>
      <w:r w:rsidR="00761C86" w:rsidRPr="00151217">
        <w:rPr>
          <w:rFonts w:ascii="Times New Roman" w:hAnsi="Times New Roman" w:cs="Times New Roman"/>
          <w:sz w:val="22"/>
          <w:szCs w:val="22"/>
        </w:rPr>
        <w:t xml:space="preserve">. </w:t>
      </w:r>
      <w:r w:rsidR="000F219A" w:rsidRPr="00151217">
        <w:rPr>
          <w:rFonts w:ascii="Times New Roman" w:hAnsi="Times New Roman" w:cs="Times New Roman"/>
          <w:sz w:val="22"/>
          <w:szCs w:val="22"/>
        </w:rPr>
        <w:t xml:space="preserve">Therefore, our </w:t>
      </w:r>
      <w:r w:rsidR="002540B7" w:rsidRPr="00151217">
        <w:rPr>
          <w:rFonts w:ascii="Times New Roman" w:hAnsi="Times New Roman" w:cs="Times New Roman"/>
          <w:sz w:val="22"/>
          <w:szCs w:val="22"/>
        </w:rPr>
        <w:t>focus</w:t>
      </w:r>
      <w:r w:rsidR="000F219A" w:rsidRPr="00151217">
        <w:rPr>
          <w:rFonts w:ascii="Times New Roman" w:hAnsi="Times New Roman" w:cs="Times New Roman"/>
          <w:sz w:val="22"/>
          <w:szCs w:val="22"/>
        </w:rPr>
        <w:t xml:space="preserve"> in this research </w:t>
      </w:r>
      <w:r w:rsidR="006C58B7" w:rsidRPr="00151217">
        <w:rPr>
          <w:rFonts w:ascii="Times New Roman" w:hAnsi="Times New Roman" w:cs="Times New Roman"/>
          <w:sz w:val="22"/>
          <w:szCs w:val="22"/>
        </w:rPr>
        <w:t xml:space="preserve">is to </w:t>
      </w:r>
      <w:r w:rsidR="006C58B7"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identify </w:t>
      </w:r>
      <w:r w:rsidR="002540B7" w:rsidRPr="00151217">
        <w:rPr>
          <w:rFonts w:ascii="Times New Roman" w:hAnsi="Times New Roman" w:cs="Times New Roman"/>
          <w:b/>
          <w:bCs/>
          <w:sz w:val="22"/>
          <w:szCs w:val="22"/>
        </w:rPr>
        <w:t>how</w:t>
      </w:r>
      <w:r w:rsidR="006C58B7"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 single refinery optimally set its Gasoline and Middle Distillate cuts </w:t>
      </w:r>
      <w:r w:rsidR="008456BF"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to maximize the revenue generated, in which </w:t>
      </w:r>
      <w:r w:rsidR="00D20A6C"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the prices of both products depend on </w:t>
      </w:r>
      <w:r w:rsidR="003F47E1"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Crude Prices, </w:t>
      </w:r>
      <w:r w:rsidR="001E6F96"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inventory levels, and demand seasonality coupled with </w:t>
      </w:r>
      <w:r w:rsidR="00695B7D"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market </w:t>
      </w:r>
      <w:r w:rsidR="00151217"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dynamic </w:t>
      </w:r>
      <w:r w:rsidR="00695B7D" w:rsidRPr="00151217">
        <w:rPr>
          <w:rFonts w:ascii="Times New Roman" w:hAnsi="Times New Roman" w:cs="Times New Roman"/>
          <w:b/>
          <w:bCs/>
          <w:sz w:val="22"/>
          <w:szCs w:val="22"/>
        </w:rPr>
        <w:t>development</w:t>
      </w:r>
      <w:r w:rsidR="003166EC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7D8941AC" w14:textId="6A2AB5AE" w:rsidR="002540B7" w:rsidRPr="00151217" w:rsidRDefault="002540B7" w:rsidP="00D37E1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Model </w:t>
      </w:r>
      <w:r w:rsidR="002D0F97" w:rsidRPr="00151217">
        <w:rPr>
          <w:rFonts w:ascii="Times New Roman" w:hAnsi="Times New Roman" w:cs="Times New Roman"/>
          <w:b/>
          <w:bCs/>
          <w:sz w:val="22"/>
          <w:szCs w:val="22"/>
        </w:rPr>
        <w:t>Construction:</w:t>
      </w:r>
    </w:p>
    <w:p w14:paraId="5B90D81E" w14:textId="4637AD73" w:rsidR="00FD308B" w:rsidRPr="00151217" w:rsidRDefault="007347DD" w:rsidP="00D37E1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Sets/ </w:t>
      </w:r>
      <w:r w:rsidR="00FD308B"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Indices: </w:t>
      </w:r>
    </w:p>
    <w:p w14:paraId="2FD73FE2" w14:textId="593A9753" w:rsidR="002D0F97" w:rsidRPr="00151217" w:rsidRDefault="003166EC" w:rsidP="008A0B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</w:t>
      </w:r>
      <w:r w:rsidR="002D0F97" w:rsidRPr="00151217">
        <w:rPr>
          <w:rFonts w:ascii="Times New Roman" w:hAnsi="Times New Roman" w:cs="Times New Roman"/>
          <w:sz w:val="22"/>
          <w:szCs w:val="22"/>
        </w:rPr>
        <w:t xml:space="preserve"> € </w:t>
      </w:r>
      <w:r>
        <w:rPr>
          <w:rFonts w:ascii="Times New Roman" w:hAnsi="Times New Roman" w:cs="Times New Roman"/>
          <w:sz w:val="22"/>
          <w:szCs w:val="22"/>
        </w:rPr>
        <w:t xml:space="preserve">S, and S </w:t>
      </w:r>
      <w:r w:rsidR="004E7E40" w:rsidRPr="00151217">
        <w:rPr>
          <w:rFonts w:ascii="Times New Roman" w:hAnsi="Times New Roman" w:cs="Times New Roman"/>
          <w:sz w:val="22"/>
          <w:szCs w:val="22"/>
        </w:rPr>
        <w:t>= [G</w:t>
      </w:r>
      <w:r w:rsidR="00064D76" w:rsidRPr="00151217">
        <w:rPr>
          <w:rFonts w:ascii="Times New Roman" w:hAnsi="Times New Roman" w:cs="Times New Roman"/>
          <w:sz w:val="22"/>
          <w:szCs w:val="22"/>
        </w:rPr>
        <w:t>,MD]; G=Gasoline, MD=Middle Distillates (Diesel &amp; Jet Fuel)</w:t>
      </w:r>
    </w:p>
    <w:p w14:paraId="38D9F504" w14:textId="772785E7" w:rsidR="007347DD" w:rsidRPr="00151217" w:rsidRDefault="007347DD" w:rsidP="008A0BC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51217">
        <w:rPr>
          <w:rFonts w:ascii="Times New Roman" w:hAnsi="Times New Roman" w:cs="Times New Roman"/>
          <w:b/>
          <w:bCs/>
          <w:sz w:val="22"/>
          <w:szCs w:val="22"/>
        </w:rPr>
        <w:t>Parameters:</w:t>
      </w:r>
    </w:p>
    <w:p w14:paraId="5ECE0C69" w14:textId="6105DC1B" w:rsidR="008A0BC3" w:rsidRPr="00151217" w:rsidRDefault="008A0BC3" w:rsidP="007347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Production: </w:t>
      </w:r>
    </w:p>
    <w:p w14:paraId="246CE6F7" w14:textId="3AAC2B35" w:rsidR="008A0BC3" w:rsidRPr="00151217" w:rsidRDefault="008A0BC3" w:rsidP="00CD7B0C">
      <w:pPr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 xml:space="preserve">Gasoline Production Rate: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=S . X</m:t>
        </m:r>
      </m:oMath>
      <w:r w:rsidR="00CD7B0C">
        <w:rPr>
          <w:rFonts w:ascii="Times New Roman" w:eastAsiaTheme="minorEastAsia" w:hAnsi="Times New Roman" w:cs="Times New Roman"/>
          <w:sz w:val="22"/>
          <w:szCs w:val="22"/>
        </w:rPr>
        <w:t xml:space="preserve"> , 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Middle Destillate Production Rate: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MD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=(1-S) . X</m:t>
        </m:r>
      </m:oMath>
    </w:p>
    <w:p w14:paraId="583AA053" w14:textId="4AB80826" w:rsidR="00871443" w:rsidRPr="00151217" w:rsidRDefault="00871443" w:rsidP="007347DD">
      <w:pPr>
        <w:ind w:left="720" w:firstLine="720"/>
        <w:rPr>
          <w:rFonts w:ascii="Times New Roman" w:eastAsiaTheme="minorEastAsia" w:hAnsi="Times New Roman" w:cs="Times New Roman"/>
          <w:sz w:val="22"/>
          <w:szCs w:val="22"/>
        </w:rPr>
      </w:pPr>
      <w:r w:rsidRPr="00151217">
        <w:rPr>
          <w:rFonts w:ascii="Times New Roman" w:eastAsiaTheme="minorEastAsia" w:hAnsi="Times New Roman" w:cs="Times New Roman"/>
          <w:sz w:val="22"/>
          <w:szCs w:val="22"/>
        </w:rPr>
        <w:t xml:space="preserve">Where: </w:t>
      </w:r>
    </w:p>
    <w:p w14:paraId="77845C71" w14:textId="77777777" w:rsidR="00871443" w:rsidRPr="00151217" w:rsidRDefault="00871443" w:rsidP="00871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51217">
        <w:rPr>
          <w:rFonts w:ascii="Times New Roman" w:hAnsi="Times New Roman" w:cs="Times New Roman"/>
          <w:sz w:val="22"/>
          <w:szCs w:val="22"/>
        </w:rPr>
        <w:t>X ≥ 0: Crude Throughput or Processing Capacity (Kbbl/day)</w:t>
      </w:r>
    </w:p>
    <w:p w14:paraId="2BDB44A0" w14:textId="0B8429B4" w:rsidR="00871443" w:rsidRPr="00151217" w:rsidRDefault="00871443" w:rsidP="00871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51217">
        <w:rPr>
          <w:rFonts w:ascii="Times New Roman" w:hAnsi="Times New Roman" w:cs="Times New Roman"/>
          <w:sz w:val="22"/>
          <w:szCs w:val="22"/>
        </w:rPr>
        <w:t>S: Gasoline Cut Share</w:t>
      </w:r>
    </w:p>
    <w:p w14:paraId="5556914B" w14:textId="53D51864" w:rsidR="00871443" w:rsidRPr="00151217" w:rsidRDefault="007347DD" w:rsidP="008A0BC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51217">
        <w:rPr>
          <w:rFonts w:ascii="Times New Roman" w:hAnsi="Times New Roman" w:cs="Times New Roman"/>
          <w:b/>
          <w:bCs/>
          <w:sz w:val="22"/>
          <w:szCs w:val="22"/>
        </w:rPr>
        <w:t>Variables:</w:t>
      </w:r>
    </w:p>
    <w:p w14:paraId="55BBB031" w14:textId="3677ED87" w:rsidR="008A0BC3" w:rsidRPr="00151217" w:rsidRDefault="007336E2" w:rsidP="007347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Quantity Demanded: </w:t>
      </w:r>
    </w:p>
    <w:p w14:paraId="324E8C3B" w14:textId="7CF17288" w:rsidR="008A0BC3" w:rsidRPr="00151217" w:rsidRDefault="00A570AE" w:rsidP="008A0BC3">
      <w:pPr>
        <w:rPr>
          <w:rFonts w:ascii="Times New Roman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G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1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INV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G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2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G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 EV+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W </m:t>
          </m:r>
        </m:oMath>
      </m:oMathPara>
    </w:p>
    <w:p w14:paraId="58196431" w14:textId="3D7112F7" w:rsidR="009D5949" w:rsidRPr="00151217" w:rsidRDefault="00A570AE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MD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0 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1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INV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MD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2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MD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3 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 (A&amp;A)+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W</m:t>
          </m:r>
        </m:oMath>
      </m:oMathPara>
    </w:p>
    <w:p w14:paraId="024F349C" w14:textId="1936A525" w:rsidR="00871443" w:rsidRPr="00151217" w:rsidRDefault="00871443">
      <w:pPr>
        <w:rPr>
          <w:rFonts w:ascii="Times New Roman" w:hAnsi="Times New Roman" w:cs="Times New Roman"/>
          <w:sz w:val="22"/>
          <w:szCs w:val="22"/>
        </w:rPr>
      </w:pPr>
      <w:r w:rsidRPr="00151217">
        <w:rPr>
          <w:rFonts w:ascii="Times New Roman" w:eastAsiaTheme="minorEastAsia" w:hAnsi="Times New Roman" w:cs="Times New Roman"/>
          <w:sz w:val="22"/>
          <w:szCs w:val="22"/>
        </w:rPr>
        <w:t xml:space="preserve">Where: </w:t>
      </w:r>
    </w:p>
    <w:bookmarkStart w:id="0" w:name="_Hlk208565845"/>
    <w:p w14:paraId="46A66CF2" w14:textId="2B1A2187" w:rsidR="00E10E8A" w:rsidRPr="00151217" w:rsidRDefault="00A570AE" w:rsidP="008714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MD 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are Gasoline and Middle Distillate quantity demanded respectively </m:t>
        </m:r>
      </m:oMath>
    </w:p>
    <w:p w14:paraId="0657D91E" w14:textId="74178DC3" w:rsidR="00871443" w:rsidRPr="00151217" w:rsidRDefault="00A570AE" w:rsidP="008714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1 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2 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, and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4 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</m:t>
        </m:r>
      </m:oMath>
      <w:r w:rsidR="00871443" w:rsidRPr="00151217">
        <w:rPr>
          <w:rFonts w:ascii="Times New Roman" w:eastAsiaTheme="minorEastAsia" w:hAnsi="Times New Roman" w:cs="Times New Roman"/>
          <w:sz w:val="22"/>
          <w:szCs w:val="22"/>
        </w:rPr>
        <w:t xml:space="preserve">are Gasoline demand coefficients </w:t>
      </w:r>
    </w:p>
    <w:bookmarkEnd w:id="0"/>
    <w:p w14:paraId="37018CD9" w14:textId="5B3003E5" w:rsidR="00871443" w:rsidRPr="00151217" w:rsidRDefault="00A570AE" w:rsidP="0087144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0 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1 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2 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3 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, and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4 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are Middle Destillate demand coefficients </m:t>
        </m:r>
      </m:oMath>
    </w:p>
    <w:p w14:paraId="27D3021F" w14:textId="25B2E3EA" w:rsidR="006C498E" w:rsidRPr="00151217" w:rsidRDefault="00A570AE" w:rsidP="008714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INV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INV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MD</m:t>
            </m:r>
          </m:sub>
        </m:sSub>
      </m:oMath>
      <w:r w:rsidR="00871443" w:rsidRPr="00151217">
        <w:rPr>
          <w:rFonts w:ascii="Times New Roman" w:eastAsiaTheme="minorEastAsia" w:hAnsi="Times New Roman" w:cs="Times New Roman"/>
          <w:sz w:val="22"/>
          <w:szCs w:val="22"/>
        </w:rPr>
        <w:t xml:space="preserve"> are Gasoline and Middle Distillate inventor</w:t>
      </w:r>
      <w:r w:rsidR="00E10E8A" w:rsidRPr="00151217">
        <w:rPr>
          <w:rFonts w:ascii="Times New Roman" w:eastAsiaTheme="minorEastAsia" w:hAnsi="Times New Roman" w:cs="Times New Roman"/>
          <w:sz w:val="22"/>
          <w:szCs w:val="22"/>
        </w:rPr>
        <w:t>ies</w:t>
      </w:r>
      <w:r w:rsidR="00871443" w:rsidRPr="00151217">
        <w:rPr>
          <w:rFonts w:ascii="Times New Roman" w:eastAsiaTheme="minorEastAsia" w:hAnsi="Times New Roman" w:cs="Times New Roman"/>
          <w:sz w:val="22"/>
          <w:szCs w:val="22"/>
        </w:rPr>
        <w:t>, respectively.</w:t>
      </w:r>
    </w:p>
    <w:p w14:paraId="5B362F5F" w14:textId="2485C436" w:rsidR="00E10E8A" w:rsidRPr="00151217" w:rsidRDefault="00A570AE" w:rsidP="00E10E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MD</m:t>
            </m:r>
          </m:sub>
        </m:sSub>
      </m:oMath>
      <w:r w:rsidR="00E10E8A" w:rsidRPr="00151217">
        <w:rPr>
          <w:rFonts w:ascii="Times New Roman" w:eastAsiaTheme="minorEastAsia" w:hAnsi="Times New Roman" w:cs="Times New Roman"/>
          <w:sz w:val="22"/>
          <w:szCs w:val="22"/>
        </w:rPr>
        <w:t xml:space="preserve"> are Gasoline and Middle Distillate prices, respectively.</w:t>
      </w:r>
    </w:p>
    <w:p w14:paraId="05CA1243" w14:textId="40A49073" w:rsidR="00871443" w:rsidRPr="00151217" w:rsidRDefault="00871443" w:rsidP="008714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 xml:space="preserve">EV is Electric vehicle adoption </m:t>
        </m:r>
      </m:oMath>
    </w:p>
    <w:p w14:paraId="2688E06D" w14:textId="748CA501" w:rsidR="00871443" w:rsidRPr="00151217" w:rsidRDefault="00A570AE" w:rsidP="008714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m:oMath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A&amp;A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 xml:space="preserve"> is agricalture seasonality and aviation secotr expantion </m:t>
        </m:r>
      </m:oMath>
    </w:p>
    <w:p w14:paraId="41A83A1E" w14:textId="4DB4701D" w:rsidR="00871443" w:rsidRPr="00151217" w:rsidRDefault="00871443" w:rsidP="008714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51217">
        <w:rPr>
          <w:rFonts w:ascii="Times New Roman" w:eastAsiaTheme="minorEastAsia" w:hAnsi="Times New Roman" w:cs="Times New Roman"/>
          <w:sz w:val="22"/>
          <w:szCs w:val="22"/>
        </w:rPr>
        <w:t xml:space="preserve">W is Crude Price </w:t>
      </w:r>
    </w:p>
    <w:p w14:paraId="31511854" w14:textId="77777777" w:rsidR="007347DD" w:rsidRPr="00151217" w:rsidRDefault="007347DD" w:rsidP="007347DD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</w:p>
    <w:p w14:paraId="3B3A7401" w14:textId="6E84B036" w:rsidR="00871443" w:rsidRPr="00151217" w:rsidRDefault="00871443" w:rsidP="007347D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Price (Inverse Demand): </w:t>
      </w:r>
    </w:p>
    <w:p w14:paraId="0703CF55" w14:textId="696A3453" w:rsidR="00871443" w:rsidRPr="00151217" w:rsidRDefault="00A570AE" w:rsidP="00871443">
      <w:pPr>
        <w:rPr>
          <w:rFonts w:ascii="Times New Roman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G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1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INV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EV+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4 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W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2 </m:t>
                  </m:r>
                </m:sub>
              </m:sSub>
            </m:den>
          </m:f>
        </m:oMath>
      </m:oMathPara>
    </w:p>
    <w:p w14:paraId="531EB76C" w14:textId="31D90314" w:rsidR="00E10E8A" w:rsidRPr="00151217" w:rsidRDefault="00A570AE" w:rsidP="00871443">
      <w:pPr>
        <w:jc w:val="both"/>
        <w:rPr>
          <w:rFonts w:ascii="Times New Roman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MD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1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INV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(A&amp;A)+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4 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W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2 </m:t>
                  </m:r>
                </m:sub>
              </m:sSub>
            </m:den>
          </m:f>
        </m:oMath>
      </m:oMathPara>
    </w:p>
    <w:p w14:paraId="48AC1CD4" w14:textId="283F763D" w:rsidR="00871443" w:rsidRPr="00151217" w:rsidRDefault="00871443" w:rsidP="007347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51217">
        <w:rPr>
          <w:rFonts w:ascii="Times New Roman" w:hAnsi="Times New Roman" w:cs="Times New Roman"/>
          <w:b/>
          <w:bCs/>
          <w:sz w:val="22"/>
          <w:szCs w:val="22"/>
        </w:rPr>
        <w:t>Production Cost</w:t>
      </w:r>
      <w:r w:rsidR="007347DD"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 (C)</w:t>
      </w:r>
      <w:r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02B743B7" w14:textId="25A12A15" w:rsidR="00871443" w:rsidRPr="002D1DF7" w:rsidRDefault="00871443" w:rsidP="002D1DF7">
      <w:pPr>
        <w:jc w:val="center"/>
        <w:rPr>
          <w:rFonts w:ascii="Times New Roman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 xml:space="preserve">K=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G 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MD </m:t>
            </m:r>
          </m:sub>
        </m:sSub>
      </m:oMath>
      <w:r w:rsidR="002D1DF7">
        <w:rPr>
          <w:rFonts w:ascii="Times New Roman" w:hAnsi="Times New Roman" w:cs="Times New Roman"/>
          <w:sz w:val="22"/>
          <w:szCs w:val="22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C=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0 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+K W</m:t>
        </m:r>
      </m:oMath>
    </w:p>
    <w:p w14:paraId="2E2FA6C1" w14:textId="2D6FCFFA" w:rsidR="00C44FD3" w:rsidRDefault="00151217" w:rsidP="00871443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Where: </w:t>
      </w:r>
    </w:p>
    <w:p w14:paraId="1C06D1CC" w14:textId="67AB3738" w:rsidR="00C44FD3" w:rsidRDefault="00A570AE" w:rsidP="00871443">
      <w:pPr>
        <w:rPr>
          <w:rFonts w:ascii="Times New Roman" w:eastAsiaTheme="minorEastAsia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0 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</m:t>
        </m:r>
      </m:oMath>
      <w:r w:rsidR="00C44FD3" w:rsidRPr="00C44FD3">
        <w:rPr>
          <w:rFonts w:ascii="Times New Roman" w:eastAsiaTheme="minorEastAsia" w:hAnsi="Times New Roman" w:cs="Times New Roman"/>
          <w:sz w:val="22"/>
          <w:szCs w:val="22"/>
        </w:rPr>
        <w:t xml:space="preserve">is </w:t>
      </w:r>
      <w:r w:rsidR="003E1D3F">
        <w:rPr>
          <w:rFonts w:ascii="Times New Roman" w:eastAsiaTheme="minorEastAsia" w:hAnsi="Times New Roman" w:cs="Times New Roman"/>
          <w:sz w:val="22"/>
          <w:szCs w:val="22"/>
        </w:rPr>
        <w:t xml:space="preserve">the </w:t>
      </w:r>
      <w:r w:rsidR="00C44FD3" w:rsidRPr="00C44FD3">
        <w:rPr>
          <w:rFonts w:ascii="Times New Roman" w:eastAsiaTheme="minorEastAsia" w:hAnsi="Times New Roman" w:cs="Times New Roman"/>
          <w:sz w:val="22"/>
          <w:szCs w:val="22"/>
        </w:rPr>
        <w:t>processing cost, including administrative,</w:t>
      </w:r>
      <w:r w:rsidR="00C44FD3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C44FD3" w:rsidRPr="00C44FD3">
        <w:rPr>
          <w:rFonts w:ascii="Times New Roman" w:eastAsiaTheme="minorEastAsia" w:hAnsi="Times New Roman" w:cs="Times New Roman"/>
          <w:sz w:val="22"/>
          <w:szCs w:val="22"/>
        </w:rPr>
        <w:t>power consumption, electricity generated</w:t>
      </w:r>
      <w:r w:rsidR="003E1D3F">
        <w:rPr>
          <w:rFonts w:ascii="Times New Roman" w:eastAsiaTheme="minorEastAsia" w:hAnsi="Times New Roman" w:cs="Times New Roman"/>
          <w:sz w:val="22"/>
          <w:szCs w:val="22"/>
        </w:rPr>
        <w:t>,</w:t>
      </w:r>
      <w:r w:rsidR="00C44FD3" w:rsidRPr="00C44FD3">
        <w:rPr>
          <w:rFonts w:ascii="Times New Roman" w:eastAsiaTheme="minorEastAsia" w:hAnsi="Times New Roman" w:cs="Times New Roman"/>
          <w:sz w:val="22"/>
          <w:szCs w:val="22"/>
        </w:rPr>
        <w:t xml:space="preserve"> and labor (fixed cost)</w:t>
      </w:r>
    </w:p>
    <w:p w14:paraId="6C891309" w14:textId="67AC5E96" w:rsidR="00151217" w:rsidRPr="003E1D3F" w:rsidRDefault="00151217" w:rsidP="00871443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>W is Crude Oil Price (in which K W is variable cost)</m:t>
          </m:r>
        </m:oMath>
      </m:oMathPara>
    </w:p>
    <w:p w14:paraId="09F908F2" w14:textId="44306E6D" w:rsidR="00E10E8A" w:rsidRPr="00151217" w:rsidRDefault="007347DD" w:rsidP="007347D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Objective Function: </w:t>
      </w:r>
    </w:p>
    <w:p w14:paraId="06FA485B" w14:textId="7D6FCC73" w:rsidR="007347DD" w:rsidRPr="00151217" w:rsidRDefault="00A570AE" w:rsidP="00151217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π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  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G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 .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G 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MD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 .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MD 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0 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-K W</m:t>
          </m:r>
        </m:oMath>
      </m:oMathPara>
    </w:p>
    <w:p w14:paraId="6DBCC5AE" w14:textId="77777777" w:rsidR="007347DD" w:rsidRPr="00151217" w:rsidRDefault="007347DD" w:rsidP="007347DD">
      <w:pPr>
        <w:rPr>
          <w:rFonts w:ascii="Times New Roman" w:eastAsiaTheme="minorEastAsia" w:hAnsi="Times New Roman" w:cs="Times New Roman"/>
          <w:b/>
          <w:bCs/>
          <w:sz w:val="22"/>
          <w:szCs w:val="22"/>
        </w:rPr>
      </w:pPr>
      <w:r w:rsidRPr="00151217">
        <w:rPr>
          <w:rFonts w:ascii="Times New Roman" w:eastAsiaTheme="minorEastAsia" w:hAnsi="Times New Roman" w:cs="Times New Roman"/>
          <w:b/>
          <w:bCs/>
          <w:sz w:val="22"/>
          <w:szCs w:val="22"/>
        </w:rPr>
        <w:t xml:space="preserve">Constraints: </w:t>
      </w:r>
    </w:p>
    <w:p w14:paraId="02C37BFF" w14:textId="0068B12D" w:rsidR="00BE4646" w:rsidRDefault="00BE4646" w:rsidP="003E1D3F">
      <w:pPr>
        <w:jc w:val="center"/>
        <w:rPr>
          <w:rFonts w:ascii="Times New Roman" w:hAnsi="Times New Roman" w:cs="Times New Roman"/>
          <w:sz w:val="22"/>
          <w:szCs w:val="22"/>
        </w:rPr>
      </w:pPr>
      <w:r w:rsidRPr="00151217">
        <w:rPr>
          <w:rFonts w:ascii="Times New Roman" w:hAnsi="Times New Roman" w:cs="Times New Roman"/>
          <w:sz w:val="22"/>
          <w:szCs w:val="22"/>
        </w:rPr>
        <w:t>X</w:t>
      </w:r>
      <w:r w:rsidR="003E1D3F">
        <w:rPr>
          <w:rFonts w:ascii="Times New Roman" w:hAnsi="Times New Roman" w:cs="Times New Roman"/>
          <w:sz w:val="22"/>
          <w:szCs w:val="22"/>
        </w:rPr>
        <w:t xml:space="preserve"> </w:t>
      </w:r>
      <w:r w:rsidRPr="00151217">
        <w:rPr>
          <w:rFonts w:ascii="Times New Roman" w:hAnsi="Times New Roman" w:cs="Times New Roman"/>
          <w:sz w:val="22"/>
          <w:szCs w:val="22"/>
        </w:rPr>
        <w:t>≥</w:t>
      </w:r>
      <w:r w:rsidR="003E1D3F">
        <w:rPr>
          <w:rFonts w:ascii="Times New Roman" w:hAnsi="Times New Roman" w:cs="Times New Roman"/>
          <w:sz w:val="22"/>
          <w:szCs w:val="22"/>
        </w:rPr>
        <w:t xml:space="preserve"> </w:t>
      </w:r>
      <w:r w:rsidRPr="00151217">
        <w:rPr>
          <w:rFonts w:ascii="Times New Roman" w:hAnsi="Times New Roman" w:cs="Times New Roman"/>
          <w:sz w:val="22"/>
          <w:szCs w:val="22"/>
        </w:rPr>
        <w:t>K</w:t>
      </w:r>
      <w:r w:rsidR="003E1D3F">
        <w:rPr>
          <w:rFonts w:ascii="Times New Roman" w:hAnsi="Times New Roman" w:cs="Times New Roman"/>
          <w:sz w:val="22"/>
          <w:szCs w:val="22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K=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G 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 xml:space="preserve">MD </m:t>
            </m:r>
          </m:sub>
        </m:sSub>
      </m:oMath>
      <w:r w:rsidR="00554E8A">
        <w:rPr>
          <w:rFonts w:ascii="Times New Roman" w:eastAsiaTheme="minorEastAsia" w:hAnsi="Times New Roman" w:cs="Times New Roman"/>
          <w:sz w:val="22"/>
          <w:szCs w:val="22"/>
        </w:rPr>
        <w:t xml:space="preserve">, </w:t>
      </w:r>
      <w:r w:rsidR="00554E8A">
        <w:rPr>
          <w:rFonts w:ascii="Times New Roman" w:hAnsi="Times New Roman" w:cs="Times New Roman"/>
          <w:sz w:val="22"/>
          <w:szCs w:val="22"/>
        </w:rPr>
        <w:t xml:space="preserve">0.3 </w:t>
      </w:r>
      <w:r w:rsidR="00554E8A" w:rsidRPr="00151217">
        <w:rPr>
          <w:rFonts w:ascii="Times New Roman" w:hAnsi="Times New Roman" w:cs="Times New Roman"/>
          <w:sz w:val="22"/>
          <w:szCs w:val="22"/>
        </w:rPr>
        <w:t>≥</w:t>
      </w:r>
      <w:r w:rsidR="00554E8A">
        <w:rPr>
          <w:rFonts w:ascii="Times New Roman" w:hAnsi="Times New Roman" w:cs="Times New Roman"/>
          <w:sz w:val="22"/>
          <w:szCs w:val="22"/>
        </w:rPr>
        <w:t xml:space="preserve"> </w:t>
      </w:r>
      <w:r w:rsidR="00554E8A" w:rsidRPr="00151217">
        <w:rPr>
          <w:rFonts w:ascii="Times New Roman" w:hAnsi="Times New Roman" w:cs="Times New Roman"/>
          <w:sz w:val="22"/>
          <w:szCs w:val="22"/>
        </w:rPr>
        <w:t>S</w:t>
      </w:r>
      <w:r w:rsidR="00554E8A">
        <w:rPr>
          <w:rFonts w:ascii="Times New Roman" w:hAnsi="Times New Roman" w:cs="Times New Roman"/>
          <w:sz w:val="22"/>
          <w:szCs w:val="22"/>
        </w:rPr>
        <w:t xml:space="preserve"> </w:t>
      </w:r>
      <w:r w:rsidR="00554E8A" w:rsidRPr="00151217">
        <w:rPr>
          <w:rFonts w:ascii="Times New Roman" w:hAnsi="Times New Roman" w:cs="Times New Roman"/>
          <w:sz w:val="22"/>
          <w:szCs w:val="22"/>
        </w:rPr>
        <w:t>≥</w:t>
      </w:r>
      <w:r w:rsidR="00554E8A">
        <w:rPr>
          <w:rFonts w:ascii="Times New Roman" w:hAnsi="Times New Roman" w:cs="Times New Roman"/>
          <w:sz w:val="22"/>
          <w:szCs w:val="22"/>
        </w:rPr>
        <w:t xml:space="preserve"> 0.7</w:t>
      </w:r>
    </w:p>
    <w:p w14:paraId="5639BE71" w14:textId="1BBE1482" w:rsidR="002D1DF7" w:rsidRPr="00151217" w:rsidRDefault="00DF493E" w:rsidP="00DF493E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Thorough r</w:t>
      </w:r>
      <w:r w:rsidR="002D1DF7">
        <w:rPr>
          <w:rFonts w:ascii="Times New Roman" w:hAnsi="Times New Roman" w:cs="Times New Roman"/>
          <w:sz w:val="22"/>
          <w:szCs w:val="22"/>
        </w:rPr>
        <w:t xml:space="preserve">efinery’s </w:t>
      </w:r>
      <w:r>
        <w:rPr>
          <w:rFonts w:ascii="Times New Roman" w:hAnsi="Times New Roman" w:cs="Times New Roman"/>
          <w:sz w:val="22"/>
          <w:szCs w:val="22"/>
        </w:rPr>
        <w:t xml:space="preserve">Crude Distillation Unit (first unit in the refinery) optimization keeps the allocated cuts the most optimum, minimizing the giveaway, and eliminating the contaminations to produce on-specification product with higher recovery rate of Gasoline and </w:t>
      </w:r>
      <w:r w:rsidR="00A570AE">
        <w:rPr>
          <w:rFonts w:ascii="Times New Roman" w:hAnsi="Times New Roman" w:cs="Times New Roman"/>
          <w:sz w:val="22"/>
          <w:szCs w:val="22"/>
        </w:rPr>
        <w:t>M</w:t>
      </w:r>
      <w:r>
        <w:rPr>
          <w:rFonts w:ascii="Times New Roman" w:hAnsi="Times New Roman" w:cs="Times New Roman"/>
          <w:sz w:val="22"/>
          <w:szCs w:val="22"/>
        </w:rPr>
        <w:t xml:space="preserve">iddle </w:t>
      </w:r>
      <w:r w:rsidR="00A570AE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istillate products. Crude Distillation Unit CDU Optimization (ABB Inc. Measurement &amp; Analytics) can be used as a reference while developing the model and final report, </w:t>
      </w:r>
      <w:hyperlink r:id="rId6" w:history="1">
        <w:r w:rsidRPr="00DF493E">
          <w:rPr>
            <w:rStyle w:val="Hyperlink"/>
            <w:rFonts w:ascii="Times New Roman" w:hAnsi="Times New Roman" w:cs="Times New Roman"/>
            <w:sz w:val="22"/>
            <w:szCs w:val="22"/>
          </w:rPr>
          <w:t>ABB-CDU-Unit-A4-US.indd</w:t>
        </w:r>
      </w:hyperlink>
      <w:r>
        <w:rPr>
          <w:rFonts w:ascii="Times New Roman" w:hAnsi="Times New Roman" w:cs="Times New Roman"/>
          <w:sz w:val="22"/>
          <w:szCs w:val="22"/>
        </w:rPr>
        <w:t>.</w:t>
      </w:r>
    </w:p>
    <w:p w14:paraId="7B2E0706" w14:textId="6528F8CC" w:rsidR="00F170B1" w:rsidRPr="00151217" w:rsidRDefault="00F170B1" w:rsidP="00F170B1">
      <w:pPr>
        <w:rPr>
          <w:rFonts w:ascii="Times New Roman" w:hAnsi="Times New Roman" w:cs="Times New Roman"/>
          <w:sz w:val="22"/>
          <w:szCs w:val="22"/>
        </w:rPr>
      </w:pPr>
      <w:r w:rsidRPr="00151217">
        <w:rPr>
          <w:rFonts w:ascii="Times New Roman" w:hAnsi="Times New Roman" w:cs="Times New Roman"/>
          <w:b/>
          <w:bCs/>
          <w:sz w:val="22"/>
          <w:szCs w:val="22"/>
        </w:rPr>
        <w:t xml:space="preserve">Data Availability: </w:t>
      </w:r>
    </w:p>
    <w:p w14:paraId="01FFA4E4" w14:textId="702C15F3" w:rsidR="00F170B1" w:rsidRPr="00151217" w:rsidRDefault="00F170B1" w:rsidP="003E1D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51217">
        <w:rPr>
          <w:rFonts w:ascii="Times New Roman" w:hAnsi="Times New Roman" w:cs="Times New Roman"/>
          <w:sz w:val="22"/>
          <w:szCs w:val="22"/>
        </w:rPr>
        <w:t xml:space="preserve">EIA Weekly Petroleum Status Report: </w:t>
      </w:r>
      <w:hyperlink r:id="rId7" w:history="1">
        <w:r w:rsidRPr="00151217">
          <w:rPr>
            <w:rStyle w:val="Hyperlink"/>
            <w:rFonts w:ascii="Times New Roman" w:hAnsi="Times New Roman" w:cs="Times New Roman"/>
            <w:sz w:val="22"/>
            <w:szCs w:val="22"/>
          </w:rPr>
          <w:t>Weekly Petroleum Status Report - U.S. Energy Information Administration (EIA)</w:t>
        </w:r>
      </w:hyperlink>
    </w:p>
    <w:p w14:paraId="773EE3A3" w14:textId="21E41A12" w:rsidR="00F170B1" w:rsidRPr="00151217" w:rsidRDefault="00F170B1" w:rsidP="003E1D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51217">
        <w:rPr>
          <w:rFonts w:ascii="Times New Roman" w:hAnsi="Times New Roman" w:cs="Times New Roman"/>
          <w:sz w:val="22"/>
          <w:szCs w:val="22"/>
        </w:rPr>
        <w:t xml:space="preserve">EIA Short-Term Energy Outlook: </w:t>
      </w:r>
      <w:hyperlink r:id="rId8" w:history="1">
        <w:r w:rsidRPr="00151217">
          <w:rPr>
            <w:rStyle w:val="Hyperlink"/>
            <w:rFonts w:ascii="Times New Roman" w:hAnsi="Times New Roman" w:cs="Times New Roman"/>
            <w:sz w:val="22"/>
            <w:szCs w:val="22"/>
          </w:rPr>
          <w:t>Short-Term Energy Outlook - U.S. Energy Information Administration (EIA)</w:t>
        </w:r>
      </w:hyperlink>
    </w:p>
    <w:p w14:paraId="2399CABB" w14:textId="3E251A6B" w:rsidR="00F170B1" w:rsidRPr="00151217" w:rsidRDefault="000F3ED9" w:rsidP="003E1D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51217">
        <w:rPr>
          <w:rFonts w:ascii="Times New Roman" w:hAnsi="Times New Roman" w:cs="Times New Roman"/>
          <w:sz w:val="22"/>
          <w:szCs w:val="22"/>
        </w:rPr>
        <w:t xml:space="preserve">USDA Crop Progress Report: </w:t>
      </w:r>
      <w:hyperlink r:id="rId9" w:history="1">
        <w:r w:rsidRPr="00151217">
          <w:rPr>
            <w:rStyle w:val="Hyperlink"/>
            <w:rFonts w:ascii="Times New Roman" w:hAnsi="Times New Roman" w:cs="Times New Roman"/>
            <w:sz w:val="22"/>
            <w:szCs w:val="22"/>
          </w:rPr>
          <w:t>USDA Economics, Statistics and Market Information System</w:t>
        </w:r>
      </w:hyperlink>
    </w:p>
    <w:p w14:paraId="542C544A" w14:textId="293029FF" w:rsidR="000F3ED9" w:rsidRPr="00151217" w:rsidRDefault="000F3ED9" w:rsidP="003E1D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51217">
        <w:rPr>
          <w:rFonts w:ascii="Times New Roman" w:hAnsi="Times New Roman" w:cs="Times New Roman"/>
          <w:sz w:val="22"/>
          <w:szCs w:val="22"/>
        </w:rPr>
        <w:t xml:space="preserve">FAA/BTS Aviation Data: </w:t>
      </w:r>
      <w:hyperlink r:id="rId10" w:history="1">
        <w:r w:rsidRPr="00151217">
          <w:rPr>
            <w:rStyle w:val="Hyperlink"/>
            <w:rFonts w:ascii="Times New Roman" w:hAnsi="Times New Roman" w:cs="Times New Roman"/>
            <w:sz w:val="22"/>
            <w:szCs w:val="22"/>
          </w:rPr>
          <w:t>Airlines, Airports, and Aviation | Bureau of Transportation Statistics</w:t>
        </w:r>
      </w:hyperlink>
    </w:p>
    <w:p w14:paraId="0A9D37F7" w14:textId="6AA353E1" w:rsidR="000F3ED9" w:rsidRPr="00151217" w:rsidRDefault="003E1D3F" w:rsidP="003E1D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E1D3F">
        <w:rPr>
          <w:rFonts w:ascii="Times New Roman" w:hAnsi="Times New Roman" w:cs="Times New Roman"/>
          <w:sz w:val="22"/>
          <w:szCs w:val="22"/>
        </w:rPr>
        <w:t>U.S. share of electric and hybrid vehicle sales</w:t>
      </w:r>
      <w:r w:rsidR="000F3ED9" w:rsidRPr="00151217">
        <w:rPr>
          <w:rFonts w:ascii="Times New Roman" w:hAnsi="Times New Roman" w:cs="Times New Roman"/>
          <w:sz w:val="22"/>
          <w:szCs w:val="22"/>
        </w:rPr>
        <w:t xml:space="preserve">: </w:t>
      </w:r>
      <w:hyperlink r:id="rId11" w:history="1">
        <w:r w:rsidRPr="003E1D3F">
          <w:rPr>
            <w:rStyle w:val="Hyperlink"/>
            <w:rFonts w:ascii="Times New Roman" w:hAnsi="Times New Roman" w:cs="Times New Roman"/>
            <w:sz w:val="22"/>
            <w:szCs w:val="22"/>
          </w:rPr>
          <w:t>U.S. share of electric and hybrid vehicle sales reached a record in the third quarter - U.S. Energy Information Administration (EIA)</w:t>
        </w:r>
      </w:hyperlink>
    </w:p>
    <w:sectPr w:rsidR="000F3ED9" w:rsidRPr="0015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627DB"/>
    <w:multiLevelType w:val="hybridMultilevel"/>
    <w:tmpl w:val="8744D44C"/>
    <w:lvl w:ilvl="0" w:tplc="A2CCFB5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CA1055"/>
    <w:multiLevelType w:val="hybridMultilevel"/>
    <w:tmpl w:val="E1EA6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082F"/>
    <w:multiLevelType w:val="hybridMultilevel"/>
    <w:tmpl w:val="2BC6BB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45EAA"/>
    <w:multiLevelType w:val="hybridMultilevel"/>
    <w:tmpl w:val="D62AB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F623B"/>
    <w:multiLevelType w:val="hybridMultilevel"/>
    <w:tmpl w:val="8F0A02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5707A"/>
    <w:multiLevelType w:val="hybridMultilevel"/>
    <w:tmpl w:val="B2C00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55581"/>
    <w:multiLevelType w:val="hybridMultilevel"/>
    <w:tmpl w:val="10AC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384985">
    <w:abstractNumId w:val="1"/>
  </w:num>
  <w:num w:numId="2" w16cid:durableId="1907178966">
    <w:abstractNumId w:val="6"/>
  </w:num>
  <w:num w:numId="3" w16cid:durableId="1513762300">
    <w:abstractNumId w:val="5"/>
  </w:num>
  <w:num w:numId="4" w16cid:durableId="726682209">
    <w:abstractNumId w:val="3"/>
  </w:num>
  <w:num w:numId="5" w16cid:durableId="1778018885">
    <w:abstractNumId w:val="2"/>
  </w:num>
  <w:num w:numId="6" w16cid:durableId="1801147178">
    <w:abstractNumId w:val="4"/>
  </w:num>
  <w:num w:numId="7" w16cid:durableId="75343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7A"/>
    <w:rsid w:val="0001586E"/>
    <w:rsid w:val="00036A9C"/>
    <w:rsid w:val="00064D76"/>
    <w:rsid w:val="000770B2"/>
    <w:rsid w:val="00090666"/>
    <w:rsid w:val="000A0389"/>
    <w:rsid w:val="000A67E5"/>
    <w:rsid w:val="000C34FB"/>
    <w:rsid w:val="000D05A1"/>
    <w:rsid w:val="000D6126"/>
    <w:rsid w:val="000E17DF"/>
    <w:rsid w:val="000E4CB4"/>
    <w:rsid w:val="000F219A"/>
    <w:rsid w:val="000F3ED9"/>
    <w:rsid w:val="00142CFE"/>
    <w:rsid w:val="001469F8"/>
    <w:rsid w:val="00151217"/>
    <w:rsid w:val="00153F03"/>
    <w:rsid w:val="001A2B72"/>
    <w:rsid w:val="001E6F96"/>
    <w:rsid w:val="00232D90"/>
    <w:rsid w:val="002540B7"/>
    <w:rsid w:val="00254E30"/>
    <w:rsid w:val="002671FD"/>
    <w:rsid w:val="002B494D"/>
    <w:rsid w:val="002D0F97"/>
    <w:rsid w:val="002D1DF7"/>
    <w:rsid w:val="003166EC"/>
    <w:rsid w:val="00384983"/>
    <w:rsid w:val="003E1D3F"/>
    <w:rsid w:val="003F3BEC"/>
    <w:rsid w:val="003F47E1"/>
    <w:rsid w:val="004056FC"/>
    <w:rsid w:val="004209B8"/>
    <w:rsid w:val="004E7E40"/>
    <w:rsid w:val="0053638F"/>
    <w:rsid w:val="00554E8A"/>
    <w:rsid w:val="00562BCE"/>
    <w:rsid w:val="00563A97"/>
    <w:rsid w:val="005867BC"/>
    <w:rsid w:val="005A2E65"/>
    <w:rsid w:val="005B5AF9"/>
    <w:rsid w:val="005F18D2"/>
    <w:rsid w:val="00695B7D"/>
    <w:rsid w:val="006B7D9E"/>
    <w:rsid w:val="006C498E"/>
    <w:rsid w:val="006C58B7"/>
    <w:rsid w:val="006D1DA2"/>
    <w:rsid w:val="007336E2"/>
    <w:rsid w:val="00733E7A"/>
    <w:rsid w:val="007347DD"/>
    <w:rsid w:val="00761C86"/>
    <w:rsid w:val="00765968"/>
    <w:rsid w:val="007730C6"/>
    <w:rsid w:val="00784DE8"/>
    <w:rsid w:val="0081035B"/>
    <w:rsid w:val="008153FA"/>
    <w:rsid w:val="008456BF"/>
    <w:rsid w:val="00866DB1"/>
    <w:rsid w:val="00871443"/>
    <w:rsid w:val="00896811"/>
    <w:rsid w:val="008A0BC3"/>
    <w:rsid w:val="009D5949"/>
    <w:rsid w:val="00A0271F"/>
    <w:rsid w:val="00A570AE"/>
    <w:rsid w:val="00A70AE8"/>
    <w:rsid w:val="00AC4048"/>
    <w:rsid w:val="00AE2FD9"/>
    <w:rsid w:val="00AE60DC"/>
    <w:rsid w:val="00B9565D"/>
    <w:rsid w:val="00BC6902"/>
    <w:rsid w:val="00BE45B6"/>
    <w:rsid w:val="00BE4646"/>
    <w:rsid w:val="00C44FD3"/>
    <w:rsid w:val="00CA6D57"/>
    <w:rsid w:val="00CD653E"/>
    <w:rsid w:val="00CD7B0C"/>
    <w:rsid w:val="00CF0E6E"/>
    <w:rsid w:val="00D022F0"/>
    <w:rsid w:val="00D20A6C"/>
    <w:rsid w:val="00D25CEF"/>
    <w:rsid w:val="00D37E1C"/>
    <w:rsid w:val="00D50B9C"/>
    <w:rsid w:val="00D56B25"/>
    <w:rsid w:val="00D67EBB"/>
    <w:rsid w:val="00DE32E0"/>
    <w:rsid w:val="00DF493E"/>
    <w:rsid w:val="00E10E8A"/>
    <w:rsid w:val="00E17674"/>
    <w:rsid w:val="00E3229A"/>
    <w:rsid w:val="00E36624"/>
    <w:rsid w:val="00E4321C"/>
    <w:rsid w:val="00E86A82"/>
    <w:rsid w:val="00EE26BF"/>
    <w:rsid w:val="00F170B1"/>
    <w:rsid w:val="00F44C71"/>
    <w:rsid w:val="00F62F50"/>
    <w:rsid w:val="00F6377C"/>
    <w:rsid w:val="00F73DB1"/>
    <w:rsid w:val="00FC347A"/>
    <w:rsid w:val="00FD308B"/>
    <w:rsid w:val="00FE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5DE2"/>
  <w15:chartTrackingRefBased/>
  <w15:docId w15:val="{26722006-25E8-474B-8143-E3677D09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443"/>
  </w:style>
  <w:style w:type="paragraph" w:styleId="Heading1">
    <w:name w:val="heading 1"/>
    <w:basedOn w:val="Normal"/>
    <w:next w:val="Normal"/>
    <w:link w:val="Heading1Char"/>
    <w:uiPriority w:val="9"/>
    <w:qFormat/>
    <w:rsid w:val="00FC3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4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4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4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4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47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A0BC3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170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0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49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a.gov/outlooks/ste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eia.gov/petroleum/supply/weekly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brary.e.abb.com/public/0de98fb9c9ff4ef8a355af683a3608e4/WP%20CDU%20Unit%20EN-A4-hr.pdf" TargetMode="External"/><Relationship Id="rId11" Type="http://schemas.openxmlformats.org/officeDocument/2006/relationships/hyperlink" Target="https://www.eia.gov/todayinenergy/detail.php?id=6390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bts.gov/topics/airlines-airports-and-avi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sda.library.cornell.edu/?locale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E1E58-B280-48D2-9E67-61B4D48E3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Alturki</dc:creator>
  <cp:keywords/>
  <dc:description/>
  <cp:lastModifiedBy>Abdulrahman Alturki</cp:lastModifiedBy>
  <cp:revision>6</cp:revision>
  <cp:lastPrinted>2025-09-22T03:00:00Z</cp:lastPrinted>
  <dcterms:created xsi:type="dcterms:W3CDTF">2025-09-15T17:45:00Z</dcterms:created>
  <dcterms:modified xsi:type="dcterms:W3CDTF">2025-09-22T03:27:00Z</dcterms:modified>
</cp:coreProperties>
</file>