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19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17/07/2026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Began the comprehensive '3D Overview' project to learn realistic environment design.</w:t>
              <w:br/>
              <w:t xml:space="preserve">    - Focused heavily on prototyping structural builds using Godot's CSG (Constructive Solid Geometry) nodes.</w:t>
              <w:br/>
              <w:t xml:space="preserve">    - Used custom prespectives to easily build everything on a grid with the snapping feature on.</w:t>
              <w:br/>
              <w:t xml:space="preserve">    - Drafted out the foundational architecture and flow of a multi-room building before replacing the meshes for final geometry.</w:t>
              <w:br/>
              <w:br/>
              <w:t>Next to-do:</w:t>
              <w:br/>
              <w:t xml:space="preserve">    - Apply textures and materials to the greybox building.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175</Words>
  <Characters>1151</Characters>
  <CharactersWithSpaces>1335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2026-08-04T04:28:06Z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