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26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28/07/2026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Implemented an advanced Audio Controller system node linked to the character's movement state.</w:t>
              <w:br/>
              <w:t xml:space="preserve">    - Attached the audio controller to the players running animation to match the steps made precisely.</w:t>
              <w:br/>
              <w:t xml:space="preserve">    - Utilized RayCast3D nodes pointing downwards from the player's feet to detect the specific collision layer of the floor.</w:t>
              <w:br/>
              <w:t xml:space="preserve">    - Dynamically swapped footstep audio streams based on the detected surface material (dirt, sand, snow, stone) for maximum immersion.</w:t>
              <w:br/>
              <w:br/>
              <w:t>Next to-do:</w:t>
              <w:br/>
              <w:t xml:space="preserve">    - Begin the final project: a 3D Room Escape game.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183</Words>
  <Characters>1176</Characters>
  <CharactersWithSpaces>1368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2026-08-04T04:30:08Z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