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5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26/06/2026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Learned and implemented the parallax background effect</w:t>
              <w:br/>
              <w:t xml:space="preserve">    - Worked with html canvas to setup the game window</w:t>
              <w:br/>
              <w:t xml:space="preserve">    - Styled and sat the resolution of the canvas in css</w:t>
              <w:br/>
              <w:t xml:space="preserve">    - Dynamically animated each layer of the background in javascript</w:t>
              <w:br/>
              <w:t xml:space="preserve">    - Used various javascript animating techniques to achive the parallax effect</w:t>
              <w:br/>
              <w:br/>
              <w:t>Next to-do:</w:t>
              <w:br/>
              <w:t xml:space="preserve">    - Implement game NPC movement and animation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162</Words>
  <Characters>1042</Characters>
  <CharactersWithSpaces>1213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2026-08-04T04:12:48Z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