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  <w:rPr>
                <w:rFonts w:hint="cs"/>
              </w:rPr>
            </w:pPr>
            <w:r>
              <w:t>entity</w:t>
            </w: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  <w:rPr>
                <w:rFonts w:hint="cs"/>
              </w:rPr>
            </w:pPr>
            <w:r>
              <w:t>metric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  <w:rPr>
                <w:rFonts w:hint="cs"/>
              </w:rPr>
            </w:pPr>
            <w:r>
              <w:t>-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  <w:rPr>
                <w:rFonts w:hint="cs"/>
              </w:rPr>
            </w:pPr>
            <w:r>
              <w:t>value</w:t>
            </w:r>
          </w:p>
        </w:tc>
      </w:tr>
      <w:tr w:rsidR="008A337D" w:rsidTr="008A337D">
        <w:tc>
          <w:tcPr>
            <w:tcW w:w="2130" w:type="dxa"/>
          </w:tcPr>
          <w:p w:rsidR="008A337D" w:rsidRDefault="00B270B2" w:rsidP="008A337D">
            <w:pPr>
              <w:bidi w:val="0"/>
              <w:rPr>
                <w:rFonts w:hint="cs"/>
              </w:rPr>
            </w:pPr>
            <w:r>
              <w:t>Accumulator block</w:t>
            </w: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  <w:rPr>
                <w:rFonts w:hint="cs"/>
              </w:rPr>
            </w:pPr>
            <w:r>
              <w:t>Power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  <w:rPr>
                <w:rFonts w:hint="cs"/>
              </w:rPr>
            </w:pPr>
            <w:r>
              <w:t>576.93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  <w:rPr>
                <w:rFonts w:hint="cs"/>
              </w:rPr>
            </w:pPr>
            <w:r>
              <w:t>Area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  <w:rPr>
                <w:rFonts w:hint="cs"/>
              </w:rPr>
            </w:pPr>
            <w:r>
              <w:t>362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jc w:val="center"/>
              <w:rPr>
                <w:rFonts w:hint="cs"/>
              </w:rPr>
            </w:pPr>
            <w:r>
              <w:t>Time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  <w:rPr>
                <w:rFonts w:hint="cs"/>
              </w:rPr>
            </w:pPr>
            <w:r>
              <w:t>default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  <w:r>
              <w:t>D.A.T. = 1163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  <w:r>
              <w:t>Slack= 58790</w:t>
            </w:r>
          </w:p>
        </w:tc>
      </w:tr>
      <w:tr w:rsidR="008A337D" w:rsidTr="008A337D">
        <w:tc>
          <w:tcPr>
            <w:tcW w:w="2130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jc w:val="center"/>
              <w:rPr>
                <w:rFonts w:hint="cs"/>
              </w:rPr>
            </w:pPr>
            <w:r>
              <w:t>I2R</w:t>
            </w:r>
          </w:p>
        </w:tc>
        <w:tc>
          <w:tcPr>
            <w:tcW w:w="2131" w:type="dxa"/>
          </w:tcPr>
          <w:p w:rsidR="008A337D" w:rsidRDefault="008A337D" w:rsidP="008A337D">
            <w:pPr>
              <w:bidi w:val="0"/>
              <w:rPr>
                <w:rFonts w:hint="cs"/>
              </w:rPr>
            </w:pPr>
            <w:r>
              <w:t>D.A.T = 2994.9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  <w:r>
              <w:t>Slack = 56958.5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  <w:r>
              <w:t>I2O</w:t>
            </w: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  <w:r>
              <w:t>D.A.T = 3063.1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  <w:r>
              <w:t>Slack = 38936.9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  <w:r>
              <w:t>CLK shift</w:t>
            </w:r>
          </w:p>
        </w:tc>
        <w:tc>
          <w:tcPr>
            <w:tcW w:w="2131" w:type="dxa"/>
          </w:tcPr>
          <w:p w:rsidR="00B270B2" w:rsidRDefault="00B270B2" w:rsidP="00B270B2">
            <w:pPr>
              <w:bidi w:val="0"/>
              <w:jc w:val="center"/>
            </w:pPr>
            <w:r>
              <w:t>60000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8A337D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B270B2" w:rsidRDefault="00B270B2" w:rsidP="008A337D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  <w:jc w:val="center"/>
            </w:pPr>
          </w:p>
        </w:tc>
        <w:tc>
          <w:tcPr>
            <w:tcW w:w="2131" w:type="dxa"/>
          </w:tcPr>
          <w:p w:rsidR="00B270B2" w:rsidRDefault="00B270B2" w:rsidP="008A337D">
            <w:pPr>
              <w:bidi w:val="0"/>
            </w:pP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  <w:rPr>
                <w:rFonts w:hint="cs"/>
              </w:rPr>
            </w:pPr>
            <w:r>
              <w:t>Carry look ahead adder</w:t>
            </w: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  <w:jc w:val="center"/>
              <w:rPr>
                <w:rFonts w:hint="cs"/>
              </w:rPr>
            </w:pPr>
            <w:r>
              <w:t>Power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jc w:val="center"/>
              <w:rPr>
                <w:rFonts w:hint="cs"/>
              </w:rPr>
            </w:pPr>
            <w:r>
              <w:t>386</w:t>
            </w:r>
            <w:r>
              <w:t>.</w:t>
            </w:r>
            <w:r>
              <w:t>68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  <w:jc w:val="center"/>
              <w:rPr>
                <w:rFonts w:hint="cs"/>
              </w:rPr>
            </w:pPr>
            <w:r>
              <w:t>Area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jc w:val="center"/>
              <w:rPr>
                <w:rFonts w:hint="cs"/>
              </w:rPr>
            </w:pPr>
            <w:r>
              <w:t>94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  <w:jc w:val="center"/>
              <w:rPr>
                <w:rFonts w:hint="cs"/>
              </w:rPr>
            </w:pPr>
            <w:r>
              <w:t>Time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jc w:val="center"/>
              <w:rPr>
                <w:rFonts w:hint="cs"/>
              </w:rPr>
            </w:pPr>
            <w:r>
              <w:t>default</w:t>
            </w: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rPr>
                <w:rFonts w:hint="cs"/>
              </w:rPr>
            </w:pPr>
            <w:r>
              <w:t xml:space="preserve">D.A.T. = </w:t>
            </w:r>
            <w:r>
              <w:t>1934</w:t>
            </w:r>
          </w:p>
        </w:tc>
      </w:tr>
      <w:tr w:rsidR="00B270B2" w:rsidTr="008A337D">
        <w:tc>
          <w:tcPr>
            <w:tcW w:w="2130" w:type="dxa"/>
          </w:tcPr>
          <w:p w:rsidR="00B270B2" w:rsidRDefault="00B270B2" w:rsidP="00E6208B">
            <w:pPr>
              <w:bidi w:val="0"/>
              <w:rPr>
                <w:rFonts w:hint="cs"/>
              </w:rPr>
            </w:pPr>
          </w:p>
        </w:tc>
        <w:tc>
          <w:tcPr>
            <w:tcW w:w="2130" w:type="dxa"/>
          </w:tcPr>
          <w:p w:rsidR="00B270B2" w:rsidRDefault="00B270B2" w:rsidP="00E6208B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rPr>
                <w:rFonts w:hint="cs"/>
              </w:rPr>
            </w:pPr>
          </w:p>
        </w:tc>
        <w:tc>
          <w:tcPr>
            <w:tcW w:w="2131" w:type="dxa"/>
          </w:tcPr>
          <w:p w:rsidR="00B270B2" w:rsidRDefault="00B270B2" w:rsidP="00E6208B">
            <w:pPr>
              <w:bidi w:val="0"/>
              <w:rPr>
                <w:rFonts w:hint="cs"/>
              </w:rPr>
            </w:pPr>
            <w:r>
              <w:t xml:space="preserve">Slack= </w:t>
            </w:r>
            <w:r>
              <w:t>40065.5</w:t>
            </w:r>
          </w:p>
        </w:tc>
      </w:tr>
    </w:tbl>
    <w:p w:rsidR="00C8508D" w:rsidRDefault="00C8508D" w:rsidP="008A337D">
      <w:pPr>
        <w:bidi w:val="0"/>
        <w:rPr>
          <w:rFonts w:hint="cs"/>
        </w:rPr>
      </w:pPr>
    </w:p>
    <w:sectPr w:rsidR="00C8508D" w:rsidSect="00FF4A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A337D"/>
    <w:rsid w:val="007B647B"/>
    <w:rsid w:val="008A3261"/>
    <w:rsid w:val="008A337D"/>
    <w:rsid w:val="00B270B2"/>
    <w:rsid w:val="00C8508D"/>
    <w:rsid w:val="00FF4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ELECTRONICS</dc:creator>
  <cp:keywords/>
  <dc:description/>
  <cp:lastModifiedBy>ESLAM ELECTRONICS</cp:lastModifiedBy>
  <cp:revision>2</cp:revision>
  <dcterms:created xsi:type="dcterms:W3CDTF">2020-04-25T16:15:00Z</dcterms:created>
  <dcterms:modified xsi:type="dcterms:W3CDTF">2020-04-25T18:24:00Z</dcterms:modified>
</cp:coreProperties>
</file>