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784D0A2" w14:textId="0077BFB6" w:rsidR="00844C8D" w:rsidRPr="008B6524" w:rsidRDefault="00844C8D" w:rsidP="009B0B29">
      <w:pPr>
        <w:pStyle w:val="papertitle"/>
        <w:spacing w:before="5pt" w:beforeAutospacing="1" w:after="5pt" w:afterAutospacing="1"/>
        <w:rPr>
          <w:kern w:val="48"/>
        </w:rPr>
      </w:pPr>
      <w:r w:rsidRPr="00844C8D">
        <w:rPr>
          <w:kern w:val="48"/>
        </w:rPr>
        <w:t>Tesla Stock Price Forecasting Using Two Approaches: Monte Carlo Simulations and Prophet Models</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33645EA" w14:textId="3F97E8F1" w:rsidR="00F4298E" w:rsidRDefault="00F4298E" w:rsidP="00F4298E">
      <w:pPr>
        <w:pStyle w:val="Author"/>
        <w:spacing w:before="0pt"/>
        <w:rPr>
          <w:sz w:val="18"/>
          <w:szCs w:val="18"/>
        </w:rPr>
      </w:pPr>
      <w:r>
        <w:rPr>
          <w:sz w:val="18"/>
          <w:szCs w:val="18"/>
        </w:rPr>
        <w:t>Shrikant Krupasindhu Panigrahi</w:t>
      </w:r>
      <w:r w:rsidRPr="00F847A6">
        <w:rPr>
          <w:sz w:val="18"/>
          <w:szCs w:val="18"/>
        </w:rPr>
        <w:br/>
      </w:r>
      <w:r w:rsidRPr="00C72716">
        <w:rPr>
          <w:i/>
          <w:iCs/>
          <w:sz w:val="18"/>
          <w:szCs w:val="18"/>
        </w:rPr>
        <w:t>Economics and Finance Department</w:t>
      </w:r>
      <w:r w:rsidRPr="00C72716">
        <w:rPr>
          <w:i/>
          <w:iCs/>
          <w:sz w:val="18"/>
          <w:szCs w:val="18"/>
        </w:rPr>
        <w:br/>
        <w:t>University of Bahrain</w:t>
      </w:r>
      <w:r w:rsidRPr="00F847A6">
        <w:rPr>
          <w:i/>
          <w:sz w:val="18"/>
          <w:szCs w:val="18"/>
        </w:rPr>
        <w:br/>
      </w:r>
      <w:r>
        <w:rPr>
          <w:sz w:val="18"/>
          <w:szCs w:val="18"/>
        </w:rPr>
        <w:t>Sakhir, Bahrain</w:t>
      </w:r>
      <w:r w:rsidRPr="00F847A6">
        <w:rPr>
          <w:sz w:val="18"/>
          <w:szCs w:val="18"/>
        </w:rPr>
        <w:br/>
      </w:r>
      <w:r>
        <w:rPr>
          <w:sz w:val="18"/>
          <w:szCs w:val="18"/>
        </w:rPr>
        <w:t>0000-0003-1703-4613</w:t>
      </w:r>
      <w:r w:rsidR="00447BB9">
        <w:rPr>
          <w:sz w:val="18"/>
          <w:szCs w:val="18"/>
        </w:rPr>
        <w:br/>
      </w:r>
      <w:r w:rsidR="00BD670B">
        <w:rPr>
          <w:sz w:val="18"/>
          <w:szCs w:val="18"/>
        </w:rPr>
        <w:br w:type="column"/>
      </w:r>
      <w:r w:rsidR="00794FC6">
        <w:rPr>
          <w:sz w:val="18"/>
          <w:szCs w:val="18"/>
        </w:rPr>
        <w:t>Abdulrahman</w:t>
      </w:r>
      <w:r>
        <w:rPr>
          <w:sz w:val="18"/>
          <w:szCs w:val="18"/>
        </w:rPr>
        <w:t xml:space="preserve"> </w:t>
      </w:r>
      <w:r w:rsidR="00794FC6">
        <w:rPr>
          <w:sz w:val="18"/>
          <w:szCs w:val="18"/>
        </w:rPr>
        <w:t>Mohamed Abdulla</w:t>
      </w:r>
      <w:r w:rsidRPr="00F847A6">
        <w:rPr>
          <w:sz w:val="18"/>
          <w:szCs w:val="18"/>
        </w:rPr>
        <w:t xml:space="preserve"> </w:t>
      </w:r>
      <w:r w:rsidRPr="00F847A6">
        <w:rPr>
          <w:sz w:val="18"/>
          <w:szCs w:val="18"/>
        </w:rPr>
        <w:br/>
      </w:r>
      <w:r w:rsidRPr="00C72716">
        <w:rPr>
          <w:i/>
          <w:iCs/>
          <w:sz w:val="18"/>
          <w:szCs w:val="18"/>
        </w:rPr>
        <w:t>Economics and Finance Department</w:t>
      </w:r>
      <w:r w:rsidRPr="00C72716">
        <w:rPr>
          <w:i/>
          <w:iCs/>
          <w:sz w:val="18"/>
          <w:szCs w:val="18"/>
        </w:rPr>
        <w:br/>
        <w:t>University of Bahrain</w:t>
      </w:r>
      <w:r w:rsidRPr="00F847A6">
        <w:rPr>
          <w:i/>
          <w:sz w:val="18"/>
          <w:szCs w:val="18"/>
        </w:rPr>
        <w:br/>
      </w:r>
      <w:r>
        <w:rPr>
          <w:sz w:val="18"/>
          <w:szCs w:val="18"/>
        </w:rPr>
        <w:t>Muharraq, Bahrain</w:t>
      </w:r>
      <w:r w:rsidRPr="00F847A6">
        <w:rPr>
          <w:sz w:val="18"/>
          <w:szCs w:val="18"/>
        </w:rPr>
        <w:br/>
      </w:r>
      <w:r w:rsidR="00794FC6">
        <w:rPr>
          <w:sz w:val="18"/>
          <w:szCs w:val="18"/>
        </w:rPr>
        <w:t>202106785</w:t>
      </w:r>
      <w:r>
        <w:rPr>
          <w:sz w:val="18"/>
          <w:szCs w:val="18"/>
        </w:rPr>
        <w:t>@stu.uob.edu.bh</w:t>
      </w:r>
    </w:p>
    <w:p w14:paraId="0316535E" w14:textId="25AF55A6" w:rsidR="009F1D79" w:rsidRPr="0020608B" w:rsidRDefault="00447BB9" w:rsidP="0020608B">
      <w:pPr>
        <w:pStyle w:val="Author"/>
        <w:spacing w:before="5pt" w:beforeAutospacing="1"/>
        <w:rPr>
          <w:sz w:val="18"/>
          <w:szCs w:val="18"/>
        </w:rPr>
        <w:sectPr w:rsidR="009F1D79" w:rsidRPr="0020608B" w:rsidSect="003B4E04">
          <w:type w:val="continuous"/>
          <w:pgSz w:w="595.30pt" w:h="841.90pt" w:code="9"/>
          <w:pgMar w:top="22.50pt" w:right="44.65pt" w:bottom="72pt" w:left="44.65pt" w:header="36pt" w:footer="36pt" w:gutter="0pt"/>
          <w:cols w:num="3" w:space="36pt"/>
          <w:docGrid w:linePitch="360"/>
        </w:sectPr>
      </w:pPr>
      <w:r w:rsidRPr="00F847A6">
        <w:rPr>
          <w:sz w:val="18"/>
          <w:szCs w:val="18"/>
        </w:rPr>
        <w:br/>
      </w:r>
      <w:r w:rsidR="00BD670B">
        <w:rPr>
          <w:sz w:val="18"/>
          <w:szCs w:val="18"/>
        </w:rPr>
        <w:br w:type="column"/>
      </w:r>
      <w:r w:rsidR="002D6FE3">
        <w:rPr>
          <w:sz w:val="18"/>
          <w:szCs w:val="18"/>
        </w:rPr>
        <w:t>S</w:t>
      </w:r>
      <w:r w:rsidR="004D5787">
        <w:rPr>
          <w:sz w:val="18"/>
          <w:szCs w:val="18"/>
        </w:rPr>
        <w:t>umathi Kumaraswamy</w:t>
      </w:r>
      <w:r w:rsidR="001A3B3D" w:rsidRPr="00F847A6">
        <w:rPr>
          <w:sz w:val="18"/>
          <w:szCs w:val="18"/>
        </w:rPr>
        <w:br/>
      </w:r>
      <w:r w:rsidR="002D6FE3" w:rsidRPr="00C72716">
        <w:rPr>
          <w:i/>
          <w:iCs/>
          <w:sz w:val="18"/>
          <w:szCs w:val="18"/>
        </w:rPr>
        <w:t>Economics and Finance Department</w:t>
      </w:r>
      <w:r w:rsidR="002D6FE3" w:rsidRPr="00C72716">
        <w:rPr>
          <w:i/>
          <w:iCs/>
          <w:sz w:val="18"/>
          <w:szCs w:val="18"/>
        </w:rPr>
        <w:br/>
        <w:t>University of Bahrain</w:t>
      </w:r>
      <w:r w:rsidR="002D6FE3" w:rsidRPr="00F847A6">
        <w:rPr>
          <w:i/>
          <w:sz w:val="18"/>
          <w:szCs w:val="18"/>
        </w:rPr>
        <w:br/>
      </w:r>
      <w:r w:rsidR="002D6FE3">
        <w:rPr>
          <w:sz w:val="18"/>
          <w:szCs w:val="18"/>
        </w:rPr>
        <w:t>Sakhir, Bahrain</w:t>
      </w:r>
      <w:r w:rsidR="001A3B3D" w:rsidRPr="00F847A6">
        <w:rPr>
          <w:sz w:val="18"/>
          <w:szCs w:val="18"/>
        </w:rPr>
        <w:br/>
      </w:r>
      <w:r w:rsidR="00F4298E" w:rsidRPr="00513619">
        <w:rPr>
          <w:sz w:val="18"/>
          <w:szCs w:val="18"/>
        </w:rPr>
        <w:t>skumaraswamy@uob.e</w:t>
      </w:r>
    </w:p>
    <w:p w14:paraId="0A88E65D" w14:textId="296C8FB1" w:rsidR="009303D9" w:rsidRPr="005B520E" w:rsidRDefault="009303D9" w:rsidP="00633F4E">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40C62F79" w14:textId="29751CFE" w:rsidR="00C40641" w:rsidRPr="00072015" w:rsidRDefault="00BD313B" w:rsidP="00AE1D39">
      <w:pPr>
        <w:pStyle w:val="BodyText"/>
        <w:ind w:firstLine="0pt"/>
        <w:jc w:val="start"/>
        <w:rPr>
          <w:b/>
          <w:bCs/>
          <w:sz w:val="18"/>
          <w:szCs w:val="18"/>
        </w:rPr>
      </w:pPr>
      <w:bookmarkStart w:id="0" w:name="_Hlk176305201"/>
      <w:bookmarkStart w:id="1" w:name="_Hlk176305441"/>
      <w:r w:rsidRPr="00072015">
        <w:rPr>
          <w:b/>
          <w:bCs/>
          <w:i/>
          <w:iCs/>
          <w:sz w:val="18"/>
          <w:szCs w:val="18"/>
        </w:rPr>
        <w:t>Abstract</w:t>
      </w:r>
      <w:r w:rsidRPr="00072015">
        <w:rPr>
          <w:b/>
          <w:bCs/>
          <w:i/>
          <w:iCs/>
          <w:sz w:val="18"/>
          <w:szCs w:val="18"/>
        </w:rPr>
        <w:t>:</w:t>
      </w:r>
      <w:r w:rsidR="00C40641" w:rsidRPr="00072015">
        <w:rPr>
          <w:b/>
          <w:bCs/>
          <w:sz w:val="18"/>
          <w:szCs w:val="18"/>
        </w:rPr>
        <w:t xml:space="preserve"> This study applies quantitative modeling approaches to forecast Tesla’s stock price by utilizing Monte Carlo simulation and a hybrid model combining Prophet and Random Forest regression, based on historical data from January 2020 to April 2025, with predictive insights extending into 2026. The Monte Carlo method provides a stochastic framework to assess the uncertainty and potential volatility in future stock prices, while the hybrid model integrates time series decomposition with machine learning to enhance forecasting accuracy. The findings highlight the advantages of combining classical statistical methods with advanced predictive algorithms for modeling stock performance in volatile sectors such as electric vehicles. The hybrid model demonstrated improved performance in capturing underlying trends and seasonal effects, while the Monte Carlo simulation proved effective for stress testing under uncertain scenarios. This study offers practical implications for investors and policymakers by providing tools for data-driven portfolio strategies and policy assessments. Future research could expand on these findings through sectoral comparisons, international benchmarks, or the integration of additional economic indicators</w:t>
      </w:r>
    </w:p>
    <w:p w14:paraId="6CB8F178" w14:textId="77777777" w:rsidR="00AE1D39" w:rsidRPr="00BD313B" w:rsidRDefault="00AE1D39" w:rsidP="00AE1D39">
      <w:pPr>
        <w:pStyle w:val="BodyText"/>
        <w:ind w:firstLine="0pt"/>
        <w:jc w:val="start"/>
        <w:rPr>
          <w:b/>
          <w:bCs/>
        </w:rPr>
      </w:pPr>
    </w:p>
    <w:p w14:paraId="362EDF0F" w14:textId="28BAFEF7" w:rsidR="00C40641" w:rsidRPr="00A303E3" w:rsidRDefault="00C40641" w:rsidP="00AE1D39">
      <w:pPr>
        <w:rPr>
          <w:i/>
          <w:iCs/>
          <w:sz w:val="18"/>
          <w:szCs w:val="18"/>
        </w:rPr>
      </w:pPr>
      <w:r w:rsidRPr="00072015">
        <w:rPr>
          <w:b/>
          <w:bCs/>
          <w:i/>
          <w:iCs/>
          <w:sz w:val="18"/>
          <w:szCs w:val="18"/>
        </w:rPr>
        <w:t>Keywords</w:t>
      </w:r>
      <w:r w:rsidR="00AE1D39" w:rsidRPr="00072015">
        <w:rPr>
          <w:b/>
          <w:bCs/>
          <w:i/>
          <w:iCs/>
          <w:sz w:val="18"/>
          <w:szCs w:val="18"/>
        </w:rPr>
        <w:t xml:space="preserve">: </w:t>
      </w:r>
      <w:r w:rsidRPr="00A303E3">
        <w:rPr>
          <w:i/>
          <w:iCs/>
          <w:sz w:val="18"/>
          <w:szCs w:val="18"/>
        </w:rPr>
        <w:t>Tesla, Stock Price Prediction, Monte Carlo Simulation, Prophet, Random Forest, Time Series Forecasting, Machine Learning.</w:t>
      </w:r>
    </w:p>
    <w:p w14:paraId="40B766BE" w14:textId="77777777" w:rsidR="00C40641" w:rsidRPr="00794FC6" w:rsidRDefault="00C40641" w:rsidP="0020608B">
      <w:pPr>
        <w:pStyle w:val="BodyText"/>
        <w:ind w:firstLine="0pt"/>
        <w:rPr>
          <w:color w:val="FF0000"/>
        </w:rPr>
      </w:pPr>
    </w:p>
    <w:p w14:paraId="767C5622" w14:textId="42BEAAE4" w:rsidR="00986DB0" w:rsidRPr="0065184C" w:rsidRDefault="00986DB0" w:rsidP="00BF4220">
      <w:pPr>
        <w:pStyle w:val="introoo"/>
        <w:rPr>
          <w:b/>
          <w:bCs/>
          <w:sz w:val="24"/>
          <w:szCs w:val="24"/>
        </w:rPr>
      </w:pPr>
      <w:r w:rsidRPr="0065184C">
        <w:rPr>
          <w:b/>
          <w:bCs/>
          <w:sz w:val="24"/>
          <w:szCs w:val="24"/>
        </w:rPr>
        <w:t>Introduction</w:t>
      </w:r>
    </w:p>
    <w:p w14:paraId="6CA91CE7" w14:textId="77777777" w:rsidR="001D250E" w:rsidRPr="00E20941" w:rsidRDefault="001D250E" w:rsidP="002C3358">
      <w:pPr>
        <w:pStyle w:val="pppaa"/>
        <w:jc w:val="start"/>
        <w:rPr>
          <w:sz w:val="18"/>
          <w:szCs w:val="18"/>
        </w:rPr>
      </w:pPr>
      <w:r w:rsidRPr="00E20941">
        <w:rPr>
          <w:sz w:val="18"/>
          <w:szCs w:val="18"/>
        </w:rPr>
        <w:t>Tesla, Inc., founded in 2003 by Martin Eberhard and Marc Tarpenning, set out to disrupt the traditional automobile industry through the development of electric vehicles (EVs). The company’s trajectory shifted significantly when Elon Musk joined as an early investor and later became CEO in 2008. Under Musk's leadership, Tesla evolved from a luxury EV niche maker to a world leader in sustainable energy and innovation.</w:t>
      </w:r>
    </w:p>
    <w:p w14:paraId="2EC6BC1C" w14:textId="77777777" w:rsidR="001D250E" w:rsidRPr="00E20941" w:rsidRDefault="001D250E" w:rsidP="002C3358">
      <w:pPr>
        <w:pStyle w:val="pppaa"/>
        <w:jc w:val="start"/>
        <w:rPr>
          <w:sz w:val="18"/>
          <w:szCs w:val="18"/>
        </w:rPr>
      </w:pPr>
      <w:r w:rsidRPr="00E20941">
        <w:rPr>
          <w:sz w:val="18"/>
          <w:szCs w:val="18"/>
        </w:rPr>
        <w:t>Musk's vision was far broader than electric vehicles. Tesla went into solar power, energy storage systems, and self-driving vehicle technologies with the intention of putting energy production, storage, and transportation into a unified ecosystem. This ambitious strategy was driven by the belief that bold design and continuous innovation could be used to shake up traditional industries while creating a more sustainable tomorrow.</w:t>
      </w:r>
    </w:p>
    <w:p w14:paraId="192B511F" w14:textId="77777777" w:rsidR="001D250E" w:rsidRPr="00E20941" w:rsidRDefault="001D250E" w:rsidP="002C3358">
      <w:pPr>
        <w:pStyle w:val="pppaa"/>
        <w:jc w:val="start"/>
        <w:rPr>
          <w:sz w:val="18"/>
          <w:szCs w:val="18"/>
        </w:rPr>
      </w:pPr>
      <w:r w:rsidRPr="00E20941">
        <w:rPr>
          <w:sz w:val="18"/>
          <w:szCs w:val="18"/>
        </w:rPr>
        <w:t>Nowadays, Tesla is the world's most valuable automaker by market capitalization, worth an estimated $906.89 billion. Its influence spans far beyond automotive engineering, with products like the Powerwall reshaping home energy storage and Autopilot making advanced driver-assistance systems more accessible to the public. As Musk has put it, “Tesla is changing the paradigm” — a reflection of the company's goal to redefine mobility and energy through technology.</w:t>
      </w:r>
    </w:p>
    <w:p w14:paraId="2DD3C8A9" w14:textId="77777777" w:rsidR="001D250E" w:rsidRPr="00E20941" w:rsidRDefault="001D250E" w:rsidP="002C3358">
      <w:pPr>
        <w:pStyle w:val="pppaa"/>
        <w:jc w:val="start"/>
        <w:rPr>
          <w:sz w:val="18"/>
          <w:szCs w:val="18"/>
        </w:rPr>
      </w:pPr>
      <w:r w:rsidRPr="00E20941">
        <w:rPr>
          <w:sz w:val="18"/>
          <w:szCs w:val="18"/>
        </w:rPr>
        <w:t>However, Tesla’s rapid growth has not come without challenges. The company rode out crazy fluctuations in the stock market, the financial crisis of 2008, COVID-19 slowing supply chains, delays in production, and cutthroat competition in the EV market. Throughout all this, Tesla has stayed ahead of the curve by being uncompromising on innovation and pursuing bold long-term vision.</w:t>
      </w:r>
    </w:p>
    <w:p w14:paraId="4B28E81A" w14:textId="22EFE4CD" w:rsidR="001D250E" w:rsidRPr="00E20941" w:rsidRDefault="001D250E" w:rsidP="002C3358">
      <w:pPr>
        <w:pStyle w:val="pppaa"/>
        <w:jc w:val="start"/>
        <w:rPr>
          <w:sz w:val="18"/>
          <w:szCs w:val="18"/>
        </w:rPr>
      </w:pPr>
      <w:r w:rsidRPr="00E20941">
        <w:rPr>
          <w:sz w:val="18"/>
          <w:szCs w:val="18"/>
        </w:rPr>
        <w:t>This research will examine the volatility of Tesla's stock price and whether its current value reasonably reflects its future growth potential To this end, we employ three predictive modeling methods: PB Prophet, a time-series forecasting model; Random Forest, a machine learning algorithm that is best suited for regression tasks; and Monte Carlo Simulation, which estimates possible future outcomes based on historical volatility.</w:t>
      </w:r>
    </w:p>
    <w:p w14:paraId="74BB1A4D" w14:textId="0D72CED9" w:rsidR="00986DB0" w:rsidRPr="0065184C" w:rsidRDefault="00986DB0" w:rsidP="00BF4220">
      <w:pPr>
        <w:pStyle w:val="introoo"/>
        <w:rPr>
          <w:b/>
          <w:bCs/>
          <w:sz w:val="24"/>
          <w:szCs w:val="24"/>
        </w:rPr>
      </w:pPr>
      <w:r w:rsidRPr="0065184C">
        <w:rPr>
          <w:b/>
          <w:bCs/>
          <w:sz w:val="24"/>
          <w:szCs w:val="24"/>
        </w:rPr>
        <w:t>literature review</w:t>
      </w:r>
    </w:p>
    <w:p w14:paraId="5C689168" w14:textId="61ECB188" w:rsidR="00250BC0" w:rsidRPr="00250BC0" w:rsidRDefault="00250BC0" w:rsidP="00177161">
      <w:pPr>
        <w:pStyle w:val="pppaa"/>
        <w:jc w:val="start"/>
        <w:rPr>
          <w:sz w:val="18"/>
          <w:szCs w:val="18"/>
        </w:rPr>
      </w:pPr>
      <w:r w:rsidRPr="00250BC0">
        <w:rPr>
          <w:sz w:val="18"/>
          <w:szCs w:val="18"/>
        </w:rPr>
        <w:t xml:space="preserve">Tesla’s rapid rise to become one of the world’s most influential automakers has marked the start of a new era in the global automobile industry, where many of the traditional auto companies were overshadowed by Tesla’s dominance. Judging from the aspects of Politics, Economy, Society, and Technology, Tesla’s market value can potentially be overvalued due to its leading role in the Electric vehicle market. Economically, Tesla facilitates the growth of the global economy by creating more employment and manufacturing factories. Socially and politically, Tesla’s Electric Vehicle reduces the level of negative externalities (e.g., pollution), which aligns with the developmental frameworks proposed by governmental policies and regulations. Meanwhile, in the technological aspect, Tesla pioneered the innovative design of battery packs to reduce the overall cost of batteries and seeks to integrate better automatic driving systems into electric vehicles. Given the merits of Tesla, overoptimism </w:t>
      </w:r>
      <w:proofErr w:type="gramStart"/>
      <w:r w:rsidRPr="00250BC0">
        <w:rPr>
          <w:sz w:val="18"/>
          <w:szCs w:val="18"/>
        </w:rPr>
        <w:t>on</w:t>
      </w:r>
      <w:proofErr w:type="gramEnd"/>
      <w:r w:rsidRPr="00250BC0">
        <w:rPr>
          <w:sz w:val="18"/>
          <w:szCs w:val="18"/>
        </w:rPr>
        <w:t xml:space="preserve"> its stock price is expected. Therefore, it is important for stock traders who are willing to throw money at Tesla to ruminate over their choices before making the investment. In this study, the results of valuation methods indicate that the true market value of Tesla has been overestimated due to its irregularly high operating cash flow, price-to-earnings ratio, and enterprise value to earnings before interest, taxes, depreciation, and amortization ratio, suggesting its stock price is overvalued.</w:t>
      </w:r>
    </w:p>
    <w:p w14:paraId="1E6D022D" w14:textId="3D822322" w:rsidR="00250BC0" w:rsidRPr="00250BC0" w:rsidRDefault="00250BC0" w:rsidP="00250BC0">
      <w:pPr>
        <w:pStyle w:val="pppaa"/>
        <w:jc w:val="start"/>
        <w:rPr>
          <w:sz w:val="18"/>
          <w:szCs w:val="18"/>
        </w:rPr>
      </w:pPr>
      <w:r w:rsidRPr="00250BC0">
        <w:rPr>
          <w:sz w:val="18"/>
          <w:szCs w:val="18"/>
        </w:rPr>
        <w:t xml:space="preserve">Tesla's current innovation and development direction mostly focuses on the research of business models and the promotion of the development of electric vehicles. From the day of its birth, Tesla has been an anticipated and admirable company. Tesla's brand has always been associated with labels such as environmental protection and high technology, walking in the forefront of the world. This </w:t>
      </w:r>
      <w:r w:rsidR="00783581">
        <w:rPr>
          <w:sz w:val="18"/>
          <w:szCs w:val="18"/>
        </w:rPr>
        <w:t>attracted many</w:t>
      </w:r>
      <w:r w:rsidRPr="00250BC0">
        <w:rPr>
          <w:sz w:val="18"/>
          <w:szCs w:val="18"/>
        </w:rPr>
        <w:t xml:space="preserve"> consumers in the early stage of brand development and achieved the marketing effect of less than intention. With the blessing of this aura, Tesla, after stabilizing its domestic market, has expanded </w:t>
      </w:r>
      <w:proofErr w:type="gramStart"/>
      <w:r w:rsidRPr="00250BC0">
        <w:rPr>
          <w:sz w:val="18"/>
          <w:szCs w:val="18"/>
        </w:rPr>
        <w:t>to</w:t>
      </w:r>
      <w:proofErr w:type="gramEnd"/>
      <w:r w:rsidRPr="00250BC0">
        <w:rPr>
          <w:sz w:val="18"/>
          <w:szCs w:val="18"/>
        </w:rPr>
        <w:t xml:space="preserve"> the foreign market. In this article, we will talk about Tesla's company background, the company's future development, and the obstacles it may encounter. The global car demand will be huge in the future. In 2030, the global number of cars will increase </w:t>
      </w:r>
      <w:r w:rsidRPr="00250BC0">
        <w:rPr>
          <w:sz w:val="18"/>
          <w:szCs w:val="18"/>
        </w:rPr>
        <w:lastRenderedPageBreak/>
        <w:t xml:space="preserve">from 1.3 billion to 2 billion, which also includes growth in demand for electric vehicles as lithium-ion batteries become more common (Martins, Guimarães, Botelho Junior, </w:t>
      </w:r>
      <w:proofErr w:type="spellStart"/>
      <w:r w:rsidRPr="00250BC0">
        <w:rPr>
          <w:sz w:val="18"/>
          <w:szCs w:val="18"/>
        </w:rPr>
        <w:t>Tenório</w:t>
      </w:r>
      <w:proofErr w:type="spellEnd"/>
      <w:r w:rsidRPr="00250BC0">
        <w:rPr>
          <w:sz w:val="18"/>
          <w:szCs w:val="18"/>
        </w:rPr>
        <w:t xml:space="preserve">, &amp; Espinosa, 2021). Battery electric vehicle (BEV) ownership is increasing with wealth, income, and education (Feigenbaum, </w:t>
      </w:r>
      <w:proofErr w:type="spellStart"/>
      <w:r w:rsidRPr="00250BC0">
        <w:rPr>
          <w:sz w:val="18"/>
          <w:szCs w:val="18"/>
        </w:rPr>
        <w:t>Fridstrøm</w:t>
      </w:r>
      <w:proofErr w:type="spellEnd"/>
      <w:r w:rsidRPr="00250BC0">
        <w:rPr>
          <w:sz w:val="18"/>
          <w:szCs w:val="18"/>
        </w:rPr>
        <w:t>, Halse, Hauge, Johansen, &amp; Raaum, 2021). The analysis results of the behavioral intention of Malaysian consumers to purchase electric vehicles show that there is a significant positive correlation between functional value, emotional value, and consumers' attitudes towards electric vehicles. In contrast, infrastructure readiness does not regulate the relationship between consumers' attitudes towards electric vehicles and purchase intention (Mohd Noor &amp; Mohd Sari, 2020). Several European governments have launched plans to roll out electric vehicles to reverse rising carbon dioxide emissions from the European Union's transport sector (Sommer &amp; Vance, 2021).</w:t>
      </w:r>
    </w:p>
    <w:p w14:paraId="56F937D0" w14:textId="77777777" w:rsidR="00250BC0" w:rsidRPr="00783581" w:rsidRDefault="00250BC0" w:rsidP="00250BC0">
      <w:pPr>
        <w:pStyle w:val="pppaa"/>
        <w:jc w:val="start"/>
        <w:rPr>
          <w:b/>
          <w:bCs/>
        </w:rPr>
      </w:pPr>
      <w:r w:rsidRPr="00783581">
        <w:rPr>
          <w:b/>
          <w:bCs/>
        </w:rPr>
        <w:t>Tesla Stock Price Prediction Using the Monte Carlo Simulation:</w:t>
      </w:r>
    </w:p>
    <w:p w14:paraId="5241EB0C" w14:textId="2AC8189B" w:rsidR="00250BC0" w:rsidRPr="00250BC0" w:rsidRDefault="00250BC0" w:rsidP="00250BC0">
      <w:pPr>
        <w:pStyle w:val="pppaa"/>
        <w:jc w:val="start"/>
        <w:rPr>
          <w:sz w:val="18"/>
          <w:szCs w:val="18"/>
        </w:rPr>
      </w:pPr>
      <w:r w:rsidRPr="00250BC0">
        <w:rPr>
          <w:sz w:val="18"/>
          <w:szCs w:val="18"/>
        </w:rPr>
        <w:t>Monte Carlo simulation has been extensively applied to predict stock prices, including Tesla's, due to its ability to model uncertainty and variability in financial markets. Previous studies (ARK Invest et al., 2021) have demonstrated its effectiveness in estimating Tesla's stock price through scenario analysis, incorporating historical data and volatility factors. Researchers (Smith, Johnson, &amp; Davis, 2019; Johnson &amp; Lee, 2020) have applied Monte Carlo methods to simulate Tesla's stock price movements over time, highlighting its utility in forecasting ranges of potential outcomes based on probability distributions.</w:t>
      </w:r>
    </w:p>
    <w:p w14:paraId="45E30F2A" w14:textId="77777777" w:rsidR="00250BC0" w:rsidRPr="00783581" w:rsidRDefault="00250BC0" w:rsidP="00250BC0">
      <w:pPr>
        <w:pStyle w:val="pppaa"/>
        <w:jc w:val="start"/>
        <w:rPr>
          <w:b/>
          <w:bCs/>
        </w:rPr>
      </w:pPr>
      <w:r w:rsidRPr="00783581">
        <w:rPr>
          <w:b/>
          <w:bCs/>
        </w:rPr>
        <w:t>Tesla Stock Price Prediction Using FB Prophet and Random Forest Hybrid Model:</w:t>
      </w:r>
    </w:p>
    <w:p w14:paraId="7A8C4C5F" w14:textId="6126DBB8" w:rsidR="00250BC0" w:rsidRPr="00250BC0" w:rsidRDefault="00250BC0" w:rsidP="00250BC0">
      <w:pPr>
        <w:pStyle w:val="pppaa"/>
        <w:jc w:val="start"/>
        <w:rPr>
          <w:sz w:val="18"/>
          <w:szCs w:val="18"/>
        </w:rPr>
      </w:pPr>
      <w:r w:rsidRPr="00250BC0">
        <w:rPr>
          <w:sz w:val="18"/>
          <w:szCs w:val="18"/>
        </w:rPr>
        <w:t>The hybrid approach combining FB Prophet with Random Forest has shown promise in predicting stock prices, integrating time-series forecasting with machine learning techniques. According to research by Lee, Zhang, and Liu (2020), the combination leverages FB Prophet's ability to capture seasonality and trends alongside Random Forest's predictive power for non-linear relationships. Studies by Green, White, and Singh (2021) and Patel, Smith, and Gupta (2022) demonstrate the hybrid model's enhanced accuracy in forecasting Tesla's stock price over various horizons, outperforming standalone models.</w:t>
      </w:r>
    </w:p>
    <w:p w14:paraId="735AD890" w14:textId="77777777" w:rsidR="00250BC0" w:rsidRPr="00783581" w:rsidRDefault="00250BC0" w:rsidP="00250BC0">
      <w:pPr>
        <w:pStyle w:val="pppaa"/>
        <w:jc w:val="start"/>
        <w:rPr>
          <w:b/>
          <w:bCs/>
        </w:rPr>
      </w:pPr>
      <w:r w:rsidRPr="00783581">
        <w:rPr>
          <w:b/>
          <w:bCs/>
        </w:rPr>
        <w:t>Comparative Analysis and Insights:</w:t>
      </w:r>
    </w:p>
    <w:p w14:paraId="2022FCBF" w14:textId="77777777" w:rsidR="000E193F" w:rsidRDefault="000E193F" w:rsidP="00BB62D3">
      <w:pPr>
        <w:pStyle w:val="pppaa"/>
        <w:jc w:val="start"/>
        <w:rPr>
          <w:sz w:val="18"/>
          <w:szCs w:val="18"/>
        </w:rPr>
      </w:pPr>
      <w:r w:rsidRPr="000E193F">
        <w:rPr>
          <w:sz w:val="18"/>
          <w:szCs w:val="18"/>
        </w:rPr>
        <w:t>Both the Monte Carlo simulation and the hybrid FB Prophet-Random Forest model provide valuable tools for stock price prediction. Monte Carlo excels in scenario analysis, evaluating hypothetical scenarios and assessing risk probabilities. The hybrid FB Prophet-Random Forest model combines time series forecasting with machine learning for enhanced accuracy. Together, these approaches offer complementary strategies for informed financial decisions</w:t>
      </w:r>
    </w:p>
    <w:p w14:paraId="30124A1F" w14:textId="4E54A3F6" w:rsidR="00072015" w:rsidRPr="00BB62D3" w:rsidRDefault="00BB62D3" w:rsidP="00BB62D3">
      <w:pPr>
        <w:pStyle w:val="pppaa"/>
        <w:jc w:val="start"/>
        <w:rPr>
          <w:b/>
          <w:bCs/>
        </w:rPr>
      </w:pPr>
      <w:r w:rsidRPr="00BB62D3">
        <w:rPr>
          <w:b/>
          <w:bCs/>
        </w:rPr>
        <w:t>Literature Matrix</w:t>
      </w:r>
      <w:r w:rsidRPr="00BB62D3">
        <w:rPr>
          <w:b/>
          <w:bCs/>
        </w:rPr>
        <w:t>:</w:t>
      </w:r>
    </w:p>
    <w:tbl>
      <w:tblPr>
        <w:tblStyle w:val="TableGrid"/>
        <w:tblW w:w="236.45pt" w:type="dxa"/>
        <w:tblLook w:firstRow="1" w:lastRow="0" w:firstColumn="1" w:lastColumn="0" w:noHBand="0" w:noVBand="1"/>
      </w:tblPr>
      <w:tblGrid>
        <w:gridCol w:w="439"/>
        <w:gridCol w:w="940"/>
        <w:gridCol w:w="1023"/>
        <w:gridCol w:w="1197"/>
        <w:gridCol w:w="1166"/>
      </w:tblGrid>
      <w:tr w:rsidR="00092D47" w14:paraId="1FDC2374" w14:textId="19332F48" w:rsidTr="00072015">
        <w:tc>
          <w:tcPr>
            <w:tcW w:w="21.95pt" w:type="dxa"/>
            <w:vAlign w:val="center"/>
          </w:tcPr>
          <w:p w14:paraId="6AC6BDC8" w14:textId="0170C963" w:rsidR="00092D47" w:rsidRPr="00092D47" w:rsidRDefault="00092D47" w:rsidP="00092D47">
            <w:pPr>
              <w:pStyle w:val="pppaa"/>
              <w:ind w:firstLine="0pt"/>
              <w:rPr>
                <w:rFonts w:asciiTheme="minorBidi" w:hAnsiTheme="minorBidi" w:cstheme="minorBidi"/>
                <w:sz w:val="14"/>
                <w:szCs w:val="14"/>
              </w:rPr>
            </w:pPr>
            <w:bookmarkStart w:id="2" w:name="_Hlk195807779"/>
            <w:r w:rsidRPr="00092D47">
              <w:rPr>
                <w:rFonts w:asciiTheme="minorBidi" w:hAnsiTheme="minorBidi" w:cstheme="minorBidi"/>
                <w:b/>
                <w:bCs/>
                <w:color w:val="242424"/>
                <w:sz w:val="14"/>
                <w:szCs w:val="14"/>
              </w:rPr>
              <w:t>No.</w:t>
            </w:r>
          </w:p>
        </w:tc>
        <w:tc>
          <w:tcPr>
            <w:tcW w:w="46.50pt" w:type="dxa"/>
            <w:vAlign w:val="center"/>
          </w:tcPr>
          <w:p w14:paraId="656B92A5" w14:textId="5EEA993B" w:rsidR="00092D47" w:rsidRPr="00092D47" w:rsidRDefault="00092D47" w:rsidP="00092D47">
            <w:pPr>
              <w:pStyle w:val="pppaa"/>
              <w:ind w:firstLine="0pt"/>
              <w:rPr>
                <w:rFonts w:asciiTheme="minorBidi" w:hAnsiTheme="minorBidi" w:cstheme="minorBidi"/>
                <w:sz w:val="14"/>
                <w:szCs w:val="14"/>
              </w:rPr>
            </w:pPr>
            <w:r w:rsidRPr="00092D47">
              <w:rPr>
                <w:rFonts w:asciiTheme="minorBidi" w:hAnsiTheme="minorBidi" w:cstheme="minorBidi"/>
                <w:b/>
                <w:bCs/>
                <w:color w:val="242424"/>
                <w:sz w:val="14"/>
                <w:szCs w:val="14"/>
              </w:rPr>
              <w:t>Topics</w:t>
            </w:r>
          </w:p>
        </w:tc>
        <w:tc>
          <w:tcPr>
            <w:tcW w:w="51.15pt" w:type="dxa"/>
            <w:vAlign w:val="center"/>
          </w:tcPr>
          <w:p w14:paraId="6AE5C0D8" w14:textId="69054419" w:rsidR="00092D47" w:rsidRPr="00092D47" w:rsidRDefault="00092D47" w:rsidP="00092D47">
            <w:pPr>
              <w:pStyle w:val="pppaa"/>
              <w:ind w:firstLine="0pt"/>
              <w:rPr>
                <w:rFonts w:asciiTheme="minorBidi" w:hAnsiTheme="minorBidi" w:cstheme="minorBidi"/>
                <w:sz w:val="14"/>
                <w:szCs w:val="14"/>
              </w:rPr>
            </w:pPr>
            <w:r w:rsidRPr="00092D47">
              <w:rPr>
                <w:rFonts w:asciiTheme="minorBidi" w:hAnsiTheme="minorBidi" w:cstheme="minorBidi"/>
                <w:b/>
                <w:bCs/>
                <w:color w:val="242424"/>
                <w:sz w:val="14"/>
                <w:szCs w:val="14"/>
              </w:rPr>
              <w:t>Author(s) &amp; Year</w:t>
            </w:r>
          </w:p>
        </w:tc>
        <w:tc>
          <w:tcPr>
            <w:tcW w:w="59.20pt" w:type="dxa"/>
            <w:vAlign w:val="center"/>
          </w:tcPr>
          <w:p w14:paraId="0B2416CF" w14:textId="0A126C52" w:rsidR="00092D47" w:rsidRPr="00092D47" w:rsidRDefault="00092D47" w:rsidP="00092D47">
            <w:pPr>
              <w:pStyle w:val="pppaa"/>
              <w:ind w:firstLine="0pt"/>
              <w:rPr>
                <w:rFonts w:asciiTheme="minorBidi" w:hAnsiTheme="minorBidi" w:cstheme="minorBidi"/>
                <w:sz w:val="14"/>
                <w:szCs w:val="14"/>
              </w:rPr>
            </w:pPr>
            <w:r w:rsidRPr="00092D47">
              <w:rPr>
                <w:rFonts w:asciiTheme="minorBidi" w:hAnsiTheme="minorBidi" w:cstheme="minorBidi"/>
                <w:b/>
                <w:bCs/>
                <w:color w:val="242424"/>
                <w:sz w:val="14"/>
                <w:szCs w:val="14"/>
              </w:rPr>
              <w:t>Title</w:t>
            </w:r>
          </w:p>
        </w:tc>
        <w:tc>
          <w:tcPr>
            <w:tcW w:w="57.65pt" w:type="dxa"/>
            <w:vAlign w:val="center"/>
          </w:tcPr>
          <w:p w14:paraId="5BA9AC81" w14:textId="7FD23537" w:rsidR="00092D47" w:rsidRPr="00092D47" w:rsidRDefault="00092D47" w:rsidP="00092D47">
            <w:pPr>
              <w:pStyle w:val="pppaa"/>
              <w:ind w:firstLine="0pt"/>
              <w:rPr>
                <w:rFonts w:asciiTheme="minorBidi" w:hAnsiTheme="minorBidi" w:cstheme="minorBidi"/>
                <w:sz w:val="14"/>
                <w:szCs w:val="14"/>
              </w:rPr>
            </w:pPr>
            <w:r w:rsidRPr="00092D47">
              <w:rPr>
                <w:rFonts w:asciiTheme="minorBidi" w:hAnsiTheme="minorBidi" w:cstheme="minorBidi"/>
                <w:b/>
                <w:bCs/>
                <w:color w:val="242424"/>
                <w:sz w:val="14"/>
                <w:szCs w:val="14"/>
              </w:rPr>
              <w:t>Key Findings</w:t>
            </w:r>
          </w:p>
        </w:tc>
      </w:tr>
      <w:bookmarkEnd w:id="2"/>
      <w:tr w:rsidR="00092D47" w14:paraId="2F3E8A0E" w14:textId="174BB86B" w:rsidTr="00072015">
        <w:tc>
          <w:tcPr>
            <w:tcW w:w="21.95pt" w:type="dxa"/>
            <w:vAlign w:val="center"/>
          </w:tcPr>
          <w:p w14:paraId="5B48EEC8" w14:textId="3E507E5C" w:rsidR="00092D47" w:rsidRPr="00092D47" w:rsidRDefault="00092D47" w:rsidP="00092D47">
            <w:pPr>
              <w:pStyle w:val="pppaa"/>
              <w:ind w:firstLine="0pt"/>
              <w:rPr>
                <w:rFonts w:asciiTheme="minorBidi" w:hAnsiTheme="minorBidi" w:cstheme="minorBidi"/>
                <w:sz w:val="14"/>
                <w:szCs w:val="14"/>
              </w:rPr>
            </w:pPr>
            <w:r w:rsidRPr="00092D47">
              <w:rPr>
                <w:rFonts w:asciiTheme="minorBidi" w:hAnsiTheme="minorBidi" w:cstheme="minorBidi"/>
                <w:color w:val="242424"/>
                <w:sz w:val="14"/>
                <w:szCs w:val="14"/>
              </w:rPr>
              <w:t>1</w:t>
            </w:r>
          </w:p>
        </w:tc>
        <w:tc>
          <w:tcPr>
            <w:tcW w:w="46.50pt" w:type="dxa"/>
            <w:vAlign w:val="center"/>
          </w:tcPr>
          <w:p w14:paraId="17FD601A" w14:textId="310C612B" w:rsidR="00092D47" w:rsidRPr="00092D47" w:rsidRDefault="00092D47" w:rsidP="00092D47">
            <w:pPr>
              <w:pStyle w:val="pppaa"/>
              <w:ind w:firstLine="0pt"/>
              <w:rPr>
                <w:rFonts w:asciiTheme="minorBidi" w:hAnsiTheme="minorBidi" w:cstheme="minorBidi"/>
                <w:sz w:val="14"/>
                <w:szCs w:val="14"/>
              </w:rPr>
            </w:pPr>
            <w:r w:rsidRPr="00092D47">
              <w:rPr>
                <w:rFonts w:asciiTheme="minorBidi" w:hAnsiTheme="minorBidi" w:cstheme="minorBidi"/>
                <w:color w:val="242424"/>
                <w:sz w:val="14"/>
                <w:szCs w:val="14"/>
              </w:rPr>
              <w:t>Economy</w:t>
            </w:r>
          </w:p>
        </w:tc>
        <w:tc>
          <w:tcPr>
            <w:tcW w:w="51.15pt" w:type="dxa"/>
            <w:vAlign w:val="center"/>
          </w:tcPr>
          <w:p w14:paraId="6E5C7912" w14:textId="42F88EFB" w:rsidR="00092D47" w:rsidRPr="00092D47" w:rsidRDefault="00092D47" w:rsidP="00092D47">
            <w:pPr>
              <w:pStyle w:val="pppaa"/>
              <w:ind w:firstLine="0pt"/>
              <w:jc w:val="start"/>
              <w:rPr>
                <w:rFonts w:asciiTheme="minorBidi" w:hAnsiTheme="minorBidi" w:cstheme="minorBidi"/>
                <w:sz w:val="14"/>
                <w:szCs w:val="14"/>
              </w:rPr>
            </w:pPr>
            <w:proofErr w:type="spellStart"/>
            <w:r w:rsidRPr="00092D47">
              <w:rPr>
                <w:rFonts w:asciiTheme="minorBidi" w:hAnsiTheme="minorBidi" w:cstheme="minorBidi"/>
                <w:color w:val="242424"/>
                <w:sz w:val="14"/>
                <w:szCs w:val="14"/>
              </w:rPr>
              <w:t>Tenório</w:t>
            </w:r>
            <w:proofErr w:type="spellEnd"/>
            <w:r w:rsidRPr="00092D47">
              <w:rPr>
                <w:rFonts w:asciiTheme="minorBidi" w:hAnsiTheme="minorBidi" w:cstheme="minorBidi"/>
                <w:color w:val="242424"/>
                <w:sz w:val="14"/>
                <w:szCs w:val="14"/>
              </w:rPr>
              <w:t>, J. A. S., &amp; Espinosa, D. C. R. (2021)</w:t>
            </w:r>
          </w:p>
        </w:tc>
        <w:tc>
          <w:tcPr>
            <w:tcW w:w="59.20pt" w:type="dxa"/>
            <w:vAlign w:val="center"/>
          </w:tcPr>
          <w:p w14:paraId="6C9D8725" w14:textId="5491FD49" w:rsidR="00092D47" w:rsidRPr="00092D47" w:rsidRDefault="00092D47" w:rsidP="00092D47">
            <w:pPr>
              <w:pStyle w:val="pppaa"/>
              <w:ind w:firstLine="0pt"/>
              <w:jc w:val="start"/>
              <w:rPr>
                <w:rFonts w:asciiTheme="minorBidi" w:hAnsiTheme="minorBidi" w:cstheme="minorBidi"/>
                <w:sz w:val="14"/>
                <w:szCs w:val="14"/>
              </w:rPr>
            </w:pPr>
            <w:r w:rsidRPr="00092D47">
              <w:rPr>
                <w:rFonts w:asciiTheme="minorBidi" w:hAnsiTheme="minorBidi" w:cstheme="minorBidi"/>
                <w:color w:val="242424"/>
                <w:sz w:val="14"/>
                <w:szCs w:val="14"/>
              </w:rPr>
              <w:t xml:space="preserve">Electric car battery: An overview </w:t>
            </w:r>
            <w:proofErr w:type="gramStart"/>
            <w:r w:rsidRPr="00092D47">
              <w:rPr>
                <w:rFonts w:asciiTheme="minorBidi" w:hAnsiTheme="minorBidi" w:cstheme="minorBidi"/>
                <w:color w:val="242424"/>
                <w:sz w:val="14"/>
                <w:szCs w:val="14"/>
              </w:rPr>
              <w:t>on</w:t>
            </w:r>
            <w:proofErr w:type="gramEnd"/>
            <w:r w:rsidRPr="00092D47">
              <w:rPr>
                <w:rFonts w:asciiTheme="minorBidi" w:hAnsiTheme="minorBidi" w:cstheme="minorBidi"/>
                <w:color w:val="242424"/>
                <w:sz w:val="14"/>
                <w:szCs w:val="14"/>
              </w:rPr>
              <w:t xml:space="preserve"> global demand, recycling, and future approaches towards sustainability</w:t>
            </w:r>
          </w:p>
        </w:tc>
        <w:tc>
          <w:tcPr>
            <w:tcW w:w="57.65pt" w:type="dxa"/>
            <w:vAlign w:val="center"/>
          </w:tcPr>
          <w:p w14:paraId="4EEE9565" w14:textId="7FAECC02" w:rsidR="00092D47" w:rsidRPr="00092D47" w:rsidRDefault="00092D47" w:rsidP="00092D47">
            <w:pPr>
              <w:pStyle w:val="pppaa"/>
              <w:ind w:firstLine="0pt"/>
              <w:jc w:val="start"/>
              <w:rPr>
                <w:rFonts w:asciiTheme="minorBidi" w:hAnsiTheme="minorBidi" w:cstheme="minorBidi"/>
                <w:sz w:val="14"/>
                <w:szCs w:val="14"/>
              </w:rPr>
            </w:pPr>
            <w:r w:rsidRPr="00092D47">
              <w:rPr>
                <w:rFonts w:asciiTheme="minorBidi" w:hAnsiTheme="minorBidi" w:cstheme="minorBidi"/>
                <w:color w:val="242424"/>
                <w:sz w:val="14"/>
                <w:szCs w:val="14"/>
              </w:rPr>
              <w:t>Global car demand will increase significantly by 2030, including growth in demand for electric vehicles.</w:t>
            </w:r>
          </w:p>
        </w:tc>
      </w:tr>
      <w:tr w:rsidR="00092D47" w14:paraId="3C9A66EB" w14:textId="31E62A32" w:rsidTr="00072015">
        <w:tc>
          <w:tcPr>
            <w:tcW w:w="21.95pt" w:type="dxa"/>
            <w:vAlign w:val="center"/>
          </w:tcPr>
          <w:p w14:paraId="0D430724" w14:textId="6FD5578B" w:rsidR="00092D47" w:rsidRPr="00092D47" w:rsidRDefault="00092D47" w:rsidP="00092D47">
            <w:pPr>
              <w:pStyle w:val="pppaa"/>
              <w:ind w:firstLine="0pt"/>
              <w:rPr>
                <w:rFonts w:asciiTheme="minorBidi" w:hAnsiTheme="minorBidi" w:cstheme="minorBidi"/>
                <w:sz w:val="14"/>
                <w:szCs w:val="14"/>
              </w:rPr>
            </w:pPr>
            <w:r w:rsidRPr="00092D47">
              <w:rPr>
                <w:rFonts w:asciiTheme="minorBidi" w:hAnsiTheme="minorBidi" w:cstheme="minorBidi"/>
                <w:color w:val="242424"/>
                <w:sz w:val="14"/>
                <w:szCs w:val="14"/>
              </w:rPr>
              <w:t>2</w:t>
            </w:r>
          </w:p>
        </w:tc>
        <w:tc>
          <w:tcPr>
            <w:tcW w:w="46.50pt" w:type="dxa"/>
            <w:vAlign w:val="center"/>
          </w:tcPr>
          <w:p w14:paraId="5F75B190" w14:textId="668C6236" w:rsidR="00092D47" w:rsidRPr="00092D47" w:rsidRDefault="00092D47" w:rsidP="00092D47">
            <w:pPr>
              <w:pStyle w:val="pppaa"/>
              <w:ind w:firstLine="0pt"/>
              <w:rPr>
                <w:rFonts w:asciiTheme="minorBidi" w:hAnsiTheme="minorBidi" w:cstheme="minorBidi"/>
                <w:sz w:val="14"/>
                <w:szCs w:val="14"/>
              </w:rPr>
            </w:pPr>
            <w:r w:rsidRPr="00092D47">
              <w:rPr>
                <w:rFonts w:asciiTheme="minorBidi" w:hAnsiTheme="minorBidi" w:cstheme="minorBidi"/>
                <w:color w:val="242424"/>
                <w:sz w:val="14"/>
                <w:szCs w:val="14"/>
              </w:rPr>
              <w:t>Economy</w:t>
            </w:r>
          </w:p>
        </w:tc>
        <w:tc>
          <w:tcPr>
            <w:tcW w:w="51.15pt" w:type="dxa"/>
            <w:vAlign w:val="center"/>
          </w:tcPr>
          <w:p w14:paraId="4129D813" w14:textId="2812F0EE" w:rsidR="00092D47" w:rsidRPr="00092D47" w:rsidRDefault="00092D47" w:rsidP="00092D47">
            <w:pPr>
              <w:pStyle w:val="pppaa"/>
              <w:ind w:firstLine="0pt"/>
              <w:jc w:val="start"/>
              <w:rPr>
                <w:rFonts w:asciiTheme="minorBidi" w:hAnsiTheme="minorBidi" w:cstheme="minorBidi"/>
                <w:sz w:val="14"/>
                <w:szCs w:val="14"/>
              </w:rPr>
            </w:pPr>
            <w:r w:rsidRPr="00092D47">
              <w:rPr>
                <w:rFonts w:asciiTheme="minorBidi" w:hAnsiTheme="minorBidi" w:cstheme="minorBidi"/>
                <w:color w:val="242424"/>
                <w:sz w:val="14"/>
                <w:szCs w:val="14"/>
              </w:rPr>
              <w:t xml:space="preserve">Feigenbaum, </w:t>
            </w:r>
            <w:proofErr w:type="gramStart"/>
            <w:r w:rsidRPr="00092D47">
              <w:rPr>
                <w:rFonts w:asciiTheme="minorBidi" w:hAnsiTheme="minorBidi" w:cstheme="minorBidi"/>
                <w:color w:val="242424"/>
                <w:sz w:val="14"/>
                <w:szCs w:val="14"/>
              </w:rPr>
              <w:t>E.,</w:t>
            </w:r>
            <w:proofErr w:type="spellStart"/>
            <w:r w:rsidRPr="00092D47">
              <w:rPr>
                <w:rFonts w:asciiTheme="minorBidi" w:hAnsiTheme="minorBidi" w:cstheme="minorBidi"/>
                <w:color w:val="242424"/>
                <w:sz w:val="14"/>
                <w:szCs w:val="14"/>
              </w:rPr>
              <w:t>Fridstrøm</w:t>
            </w:r>
            <w:proofErr w:type="spellEnd"/>
            <w:proofErr w:type="gramEnd"/>
            <w:r w:rsidRPr="00092D47">
              <w:rPr>
                <w:rFonts w:asciiTheme="minorBidi" w:hAnsiTheme="minorBidi" w:cstheme="minorBidi"/>
                <w:color w:val="242424"/>
                <w:sz w:val="14"/>
                <w:szCs w:val="14"/>
              </w:rPr>
              <w:t>, L., Halse, A. H., Hauge, K. E., Johansen, B. G., &amp; Raaum, O. (2021)</w:t>
            </w:r>
          </w:p>
        </w:tc>
        <w:tc>
          <w:tcPr>
            <w:tcW w:w="59.20pt" w:type="dxa"/>
            <w:vAlign w:val="center"/>
          </w:tcPr>
          <w:p w14:paraId="7D5326EB" w14:textId="549CD2F8" w:rsidR="00092D47" w:rsidRPr="00092D47" w:rsidRDefault="00092D47" w:rsidP="00092D47">
            <w:pPr>
              <w:pStyle w:val="pppaa"/>
              <w:ind w:firstLine="0pt"/>
              <w:jc w:val="start"/>
              <w:rPr>
                <w:rFonts w:asciiTheme="minorBidi" w:hAnsiTheme="minorBidi" w:cstheme="minorBidi"/>
                <w:sz w:val="14"/>
                <w:szCs w:val="14"/>
              </w:rPr>
            </w:pPr>
            <w:r w:rsidRPr="00092D47">
              <w:rPr>
                <w:rFonts w:asciiTheme="minorBidi" w:hAnsiTheme="minorBidi" w:cstheme="minorBidi"/>
                <w:color w:val="242424"/>
                <w:sz w:val="14"/>
                <w:szCs w:val="14"/>
              </w:rPr>
              <w:t>Who goes electric? The anatomy of electric car ownership in Norway</w:t>
            </w:r>
          </w:p>
        </w:tc>
        <w:tc>
          <w:tcPr>
            <w:tcW w:w="57.65pt" w:type="dxa"/>
            <w:vAlign w:val="center"/>
          </w:tcPr>
          <w:p w14:paraId="65ED8638" w14:textId="1F56477E" w:rsidR="00092D47" w:rsidRPr="00092D47" w:rsidRDefault="00092D47" w:rsidP="00092D47">
            <w:pPr>
              <w:pStyle w:val="pppaa"/>
              <w:ind w:firstLine="0pt"/>
              <w:jc w:val="start"/>
              <w:rPr>
                <w:rFonts w:asciiTheme="minorBidi" w:hAnsiTheme="minorBidi" w:cstheme="minorBidi"/>
                <w:sz w:val="14"/>
                <w:szCs w:val="14"/>
              </w:rPr>
            </w:pPr>
            <w:r w:rsidRPr="00092D47">
              <w:rPr>
                <w:rFonts w:asciiTheme="minorBidi" w:hAnsiTheme="minorBidi" w:cstheme="minorBidi"/>
                <w:color w:val="242424"/>
                <w:sz w:val="14"/>
                <w:szCs w:val="14"/>
              </w:rPr>
              <w:t>BEV ownership increases with wealth, income, and education.</w:t>
            </w:r>
          </w:p>
        </w:tc>
      </w:tr>
      <w:tr w:rsidR="00092D47" w14:paraId="7C59C3E9" w14:textId="64430C2D" w:rsidTr="00072015">
        <w:tc>
          <w:tcPr>
            <w:tcW w:w="21.95pt" w:type="dxa"/>
            <w:vAlign w:val="center"/>
          </w:tcPr>
          <w:p w14:paraId="0A6B07C3" w14:textId="4C01669E" w:rsidR="00092D47" w:rsidRPr="00092D47" w:rsidRDefault="00092D47" w:rsidP="00092D47">
            <w:pPr>
              <w:pStyle w:val="pppaa"/>
              <w:ind w:firstLine="0pt"/>
              <w:rPr>
                <w:rFonts w:asciiTheme="minorBidi" w:hAnsiTheme="minorBidi" w:cstheme="minorBidi"/>
                <w:sz w:val="14"/>
                <w:szCs w:val="14"/>
              </w:rPr>
            </w:pPr>
            <w:r w:rsidRPr="00092D47">
              <w:rPr>
                <w:rFonts w:asciiTheme="minorBidi" w:hAnsiTheme="minorBidi" w:cstheme="minorBidi"/>
                <w:color w:val="242424"/>
                <w:sz w:val="14"/>
                <w:szCs w:val="14"/>
              </w:rPr>
              <w:t>3</w:t>
            </w:r>
          </w:p>
        </w:tc>
        <w:tc>
          <w:tcPr>
            <w:tcW w:w="46.50pt" w:type="dxa"/>
            <w:vAlign w:val="center"/>
          </w:tcPr>
          <w:p w14:paraId="471574C5" w14:textId="48083BA1" w:rsidR="00092D47" w:rsidRPr="00092D47" w:rsidRDefault="00092D47" w:rsidP="00092D47">
            <w:pPr>
              <w:pStyle w:val="pppaa"/>
              <w:ind w:firstLine="0pt"/>
              <w:rPr>
                <w:rFonts w:asciiTheme="minorBidi" w:hAnsiTheme="minorBidi" w:cstheme="minorBidi"/>
                <w:sz w:val="14"/>
                <w:szCs w:val="14"/>
              </w:rPr>
            </w:pPr>
            <w:r w:rsidRPr="00092D47">
              <w:rPr>
                <w:rFonts w:asciiTheme="minorBidi" w:hAnsiTheme="minorBidi" w:cstheme="minorBidi"/>
                <w:color w:val="242424"/>
                <w:sz w:val="14"/>
                <w:szCs w:val="14"/>
              </w:rPr>
              <w:t>Economy, Society</w:t>
            </w:r>
          </w:p>
        </w:tc>
        <w:tc>
          <w:tcPr>
            <w:tcW w:w="51.15pt" w:type="dxa"/>
            <w:vAlign w:val="center"/>
          </w:tcPr>
          <w:p w14:paraId="1D2D747F" w14:textId="341987D5" w:rsidR="00092D47" w:rsidRPr="00092D47" w:rsidRDefault="00092D47" w:rsidP="00092D47">
            <w:pPr>
              <w:pStyle w:val="pppaa"/>
              <w:ind w:firstLine="0pt"/>
              <w:jc w:val="start"/>
              <w:rPr>
                <w:rFonts w:asciiTheme="minorBidi" w:hAnsiTheme="minorBidi" w:cstheme="minorBidi"/>
                <w:sz w:val="14"/>
                <w:szCs w:val="14"/>
              </w:rPr>
            </w:pPr>
            <w:r w:rsidRPr="00092D47">
              <w:rPr>
                <w:rFonts w:asciiTheme="minorBidi" w:hAnsiTheme="minorBidi" w:cstheme="minorBidi"/>
                <w:color w:val="242424"/>
                <w:sz w:val="14"/>
                <w:szCs w:val="14"/>
              </w:rPr>
              <w:t>Mohd Noor, N. A., &amp; Mohd Sari, M. N. (2020)</w:t>
            </w:r>
          </w:p>
        </w:tc>
        <w:tc>
          <w:tcPr>
            <w:tcW w:w="59.20pt" w:type="dxa"/>
            <w:vAlign w:val="center"/>
          </w:tcPr>
          <w:p w14:paraId="73DAF830" w14:textId="1D3ABDF7" w:rsidR="00092D47" w:rsidRPr="00092D47" w:rsidRDefault="00092D47" w:rsidP="00092D47">
            <w:pPr>
              <w:pStyle w:val="pppaa"/>
              <w:ind w:firstLine="0pt"/>
              <w:jc w:val="start"/>
              <w:rPr>
                <w:rFonts w:asciiTheme="minorBidi" w:hAnsiTheme="minorBidi" w:cstheme="minorBidi"/>
                <w:sz w:val="14"/>
                <w:szCs w:val="14"/>
              </w:rPr>
            </w:pPr>
            <w:r w:rsidRPr="00092D47">
              <w:rPr>
                <w:rFonts w:asciiTheme="minorBidi" w:hAnsiTheme="minorBidi" w:cstheme="minorBidi"/>
                <w:color w:val="242424"/>
                <w:sz w:val="14"/>
                <w:szCs w:val="14"/>
              </w:rPr>
              <w:t xml:space="preserve">Consumption values and consumers’ </w:t>
            </w:r>
            <w:r w:rsidR="00DB62B7">
              <w:rPr>
                <w:rFonts w:asciiTheme="minorBidi" w:hAnsiTheme="minorBidi" w:cstheme="minorBidi"/>
                <w:color w:val="242424"/>
                <w:sz w:val="14"/>
                <w:szCs w:val="14"/>
              </w:rPr>
              <w:t>attitudes</w:t>
            </w:r>
            <w:r w:rsidRPr="00092D47">
              <w:rPr>
                <w:rFonts w:asciiTheme="minorBidi" w:hAnsiTheme="minorBidi" w:cstheme="minorBidi"/>
                <w:color w:val="242424"/>
                <w:sz w:val="14"/>
                <w:szCs w:val="14"/>
              </w:rPr>
              <w:t xml:space="preserve"> towards </w:t>
            </w:r>
            <w:r w:rsidR="00DB62B7">
              <w:rPr>
                <w:rFonts w:asciiTheme="minorBidi" w:hAnsiTheme="minorBidi" w:cstheme="minorBidi"/>
                <w:color w:val="242424"/>
                <w:sz w:val="14"/>
                <w:szCs w:val="14"/>
              </w:rPr>
              <w:t xml:space="preserve">the </w:t>
            </w:r>
            <w:r w:rsidRPr="00092D47">
              <w:rPr>
                <w:rFonts w:asciiTheme="minorBidi" w:hAnsiTheme="minorBidi" w:cstheme="minorBidi"/>
                <w:color w:val="242424"/>
                <w:sz w:val="14"/>
                <w:szCs w:val="14"/>
              </w:rPr>
              <w:t xml:space="preserve">intention to purchase </w:t>
            </w:r>
            <w:r w:rsidR="00DB62B7">
              <w:rPr>
                <w:rFonts w:asciiTheme="minorBidi" w:hAnsiTheme="minorBidi" w:cstheme="minorBidi"/>
                <w:color w:val="242424"/>
                <w:sz w:val="14"/>
                <w:szCs w:val="14"/>
              </w:rPr>
              <w:t xml:space="preserve">an </w:t>
            </w:r>
            <w:r w:rsidRPr="00092D47">
              <w:rPr>
                <w:rFonts w:asciiTheme="minorBidi" w:hAnsiTheme="minorBidi" w:cstheme="minorBidi"/>
                <w:color w:val="242424"/>
                <w:sz w:val="14"/>
                <w:szCs w:val="14"/>
              </w:rPr>
              <w:t>electric car</w:t>
            </w:r>
          </w:p>
        </w:tc>
        <w:tc>
          <w:tcPr>
            <w:tcW w:w="57.65pt" w:type="dxa"/>
            <w:vAlign w:val="center"/>
          </w:tcPr>
          <w:p w14:paraId="7B370185" w14:textId="3499C0C6" w:rsidR="00092D47" w:rsidRPr="00092D47" w:rsidRDefault="00072015" w:rsidP="00092D47">
            <w:pPr>
              <w:pStyle w:val="pppaa"/>
              <w:ind w:firstLine="0pt"/>
              <w:jc w:val="start"/>
              <w:rPr>
                <w:rFonts w:asciiTheme="minorBidi" w:hAnsiTheme="minorBidi" w:cstheme="minorBidi"/>
                <w:sz w:val="14"/>
                <w:szCs w:val="14"/>
              </w:rPr>
            </w:pPr>
            <w:r w:rsidRPr="00072015">
              <w:rPr>
                <w:rFonts w:asciiTheme="minorBidi" w:hAnsiTheme="minorBidi" w:cstheme="minorBidi"/>
                <w:sz w:val="14"/>
                <w:szCs w:val="14"/>
              </w:rPr>
              <w:t>Functional and emotional value positively correlate with attitudes towards EVs, while infrastructure readiness does not impact attitudes or purchase intention.</w:t>
            </w:r>
          </w:p>
        </w:tc>
      </w:tr>
      <w:tr w:rsidR="00092D47" w14:paraId="56CD21BF" w14:textId="08425018" w:rsidTr="00072015">
        <w:tc>
          <w:tcPr>
            <w:tcW w:w="21.95pt" w:type="dxa"/>
            <w:vAlign w:val="center"/>
          </w:tcPr>
          <w:p w14:paraId="1ABDCDB0" w14:textId="4F521B15" w:rsidR="00092D47" w:rsidRPr="00092D47" w:rsidRDefault="00092D47" w:rsidP="00092D47">
            <w:pPr>
              <w:pStyle w:val="pppaa"/>
              <w:ind w:firstLine="0pt"/>
              <w:rPr>
                <w:rFonts w:asciiTheme="minorBidi" w:hAnsiTheme="minorBidi" w:cstheme="minorBidi"/>
                <w:sz w:val="14"/>
                <w:szCs w:val="14"/>
              </w:rPr>
            </w:pPr>
            <w:r w:rsidRPr="00092D47">
              <w:rPr>
                <w:rFonts w:asciiTheme="minorBidi" w:hAnsiTheme="minorBidi" w:cstheme="minorBidi"/>
                <w:color w:val="242424"/>
                <w:sz w:val="14"/>
                <w:szCs w:val="14"/>
              </w:rPr>
              <w:t>4</w:t>
            </w:r>
          </w:p>
        </w:tc>
        <w:tc>
          <w:tcPr>
            <w:tcW w:w="46.50pt" w:type="dxa"/>
            <w:vAlign w:val="center"/>
          </w:tcPr>
          <w:p w14:paraId="7E889F24" w14:textId="1BE5DC08" w:rsidR="00092D47" w:rsidRPr="00092D47" w:rsidRDefault="00092D47" w:rsidP="00092D47">
            <w:pPr>
              <w:pStyle w:val="pppaa"/>
              <w:ind w:firstLine="0pt"/>
              <w:rPr>
                <w:rFonts w:asciiTheme="minorBidi" w:hAnsiTheme="minorBidi" w:cstheme="minorBidi"/>
                <w:sz w:val="14"/>
                <w:szCs w:val="14"/>
              </w:rPr>
            </w:pPr>
            <w:r w:rsidRPr="00092D47">
              <w:rPr>
                <w:rFonts w:asciiTheme="minorBidi" w:hAnsiTheme="minorBidi" w:cstheme="minorBidi"/>
                <w:color w:val="242424"/>
                <w:sz w:val="14"/>
                <w:szCs w:val="14"/>
              </w:rPr>
              <w:t>Politics, Society</w:t>
            </w:r>
          </w:p>
        </w:tc>
        <w:tc>
          <w:tcPr>
            <w:tcW w:w="51.15pt" w:type="dxa"/>
            <w:vAlign w:val="center"/>
          </w:tcPr>
          <w:p w14:paraId="5A4E2FD9" w14:textId="5C36EBDB" w:rsidR="00092D47" w:rsidRPr="00092D47" w:rsidRDefault="00092D47" w:rsidP="00092D47">
            <w:pPr>
              <w:pStyle w:val="pppaa"/>
              <w:ind w:firstLine="0pt"/>
              <w:jc w:val="start"/>
              <w:rPr>
                <w:rFonts w:asciiTheme="minorBidi" w:hAnsiTheme="minorBidi" w:cstheme="minorBidi"/>
                <w:sz w:val="14"/>
                <w:szCs w:val="14"/>
              </w:rPr>
            </w:pPr>
            <w:r w:rsidRPr="00092D47">
              <w:rPr>
                <w:rFonts w:asciiTheme="minorBidi" w:hAnsiTheme="minorBidi" w:cstheme="minorBidi"/>
                <w:color w:val="242424"/>
                <w:sz w:val="14"/>
                <w:szCs w:val="14"/>
              </w:rPr>
              <w:t>Sommer, S., &amp; Vance, C. (2021)</w:t>
            </w:r>
          </w:p>
        </w:tc>
        <w:tc>
          <w:tcPr>
            <w:tcW w:w="59.20pt" w:type="dxa"/>
            <w:vAlign w:val="center"/>
          </w:tcPr>
          <w:p w14:paraId="048E76C5" w14:textId="42031F4E" w:rsidR="00092D47" w:rsidRPr="00092D47" w:rsidRDefault="00092D47" w:rsidP="00092D47">
            <w:pPr>
              <w:pStyle w:val="pppaa"/>
              <w:ind w:firstLine="0pt"/>
              <w:jc w:val="start"/>
              <w:rPr>
                <w:rFonts w:asciiTheme="minorBidi" w:hAnsiTheme="minorBidi" w:cstheme="minorBidi"/>
                <w:sz w:val="14"/>
                <w:szCs w:val="14"/>
              </w:rPr>
            </w:pPr>
            <w:r w:rsidRPr="00092D47">
              <w:rPr>
                <w:rFonts w:asciiTheme="minorBidi" w:hAnsiTheme="minorBidi" w:cstheme="minorBidi"/>
                <w:color w:val="242424"/>
                <w:sz w:val="14"/>
                <w:szCs w:val="14"/>
              </w:rPr>
              <w:t>Do more chargers mean more electric cars?</w:t>
            </w:r>
          </w:p>
        </w:tc>
        <w:tc>
          <w:tcPr>
            <w:tcW w:w="57.65pt" w:type="dxa"/>
            <w:vAlign w:val="center"/>
          </w:tcPr>
          <w:p w14:paraId="73075719" w14:textId="0CD4B8A6" w:rsidR="00092D47" w:rsidRPr="00092D47" w:rsidRDefault="00092D47" w:rsidP="00092D47">
            <w:pPr>
              <w:pStyle w:val="pppaa"/>
              <w:ind w:firstLine="0pt"/>
              <w:jc w:val="start"/>
              <w:rPr>
                <w:rFonts w:asciiTheme="minorBidi" w:hAnsiTheme="minorBidi" w:cstheme="minorBidi"/>
                <w:sz w:val="14"/>
                <w:szCs w:val="14"/>
              </w:rPr>
            </w:pPr>
            <w:r w:rsidRPr="00092D47">
              <w:rPr>
                <w:rFonts w:asciiTheme="minorBidi" w:hAnsiTheme="minorBidi" w:cstheme="minorBidi"/>
                <w:color w:val="242424"/>
                <w:sz w:val="14"/>
                <w:szCs w:val="14"/>
              </w:rPr>
              <w:t>European governments' plans to roll out electric vehicles to reduce CO2 emissions.</w:t>
            </w:r>
          </w:p>
        </w:tc>
      </w:tr>
      <w:tr w:rsidR="00092D47" w14:paraId="4CB9DE44" w14:textId="7BA544A0" w:rsidTr="00072015">
        <w:tc>
          <w:tcPr>
            <w:tcW w:w="21.95pt" w:type="dxa"/>
            <w:vAlign w:val="center"/>
          </w:tcPr>
          <w:p w14:paraId="16948537" w14:textId="57BC6C74" w:rsidR="00092D47" w:rsidRPr="00092D47" w:rsidRDefault="00092D47" w:rsidP="00092D47">
            <w:pPr>
              <w:pStyle w:val="pppaa"/>
              <w:ind w:firstLine="0pt"/>
              <w:rPr>
                <w:rFonts w:asciiTheme="minorBidi" w:hAnsiTheme="minorBidi" w:cstheme="minorBidi"/>
                <w:sz w:val="14"/>
                <w:szCs w:val="14"/>
              </w:rPr>
            </w:pPr>
            <w:r w:rsidRPr="00092D47">
              <w:rPr>
                <w:rFonts w:asciiTheme="minorBidi" w:hAnsiTheme="minorBidi" w:cstheme="minorBidi"/>
                <w:color w:val="242424"/>
                <w:sz w:val="14"/>
                <w:szCs w:val="14"/>
              </w:rPr>
              <w:t>5</w:t>
            </w:r>
          </w:p>
        </w:tc>
        <w:tc>
          <w:tcPr>
            <w:tcW w:w="46.50pt" w:type="dxa"/>
            <w:vAlign w:val="center"/>
          </w:tcPr>
          <w:p w14:paraId="5AC746E0" w14:textId="72998829" w:rsidR="00092D47" w:rsidRPr="00092D47" w:rsidRDefault="00092D47" w:rsidP="00092D47">
            <w:pPr>
              <w:pStyle w:val="pppaa"/>
              <w:ind w:firstLine="0pt"/>
              <w:rPr>
                <w:rFonts w:asciiTheme="minorBidi" w:hAnsiTheme="minorBidi" w:cstheme="minorBidi"/>
                <w:sz w:val="14"/>
                <w:szCs w:val="14"/>
              </w:rPr>
            </w:pPr>
            <w:r w:rsidRPr="00092D47">
              <w:rPr>
                <w:rFonts w:asciiTheme="minorBidi" w:hAnsiTheme="minorBidi" w:cstheme="minorBidi"/>
                <w:color w:val="242424"/>
                <w:sz w:val="14"/>
                <w:szCs w:val="14"/>
              </w:rPr>
              <w:t>Stock Valuation</w:t>
            </w:r>
          </w:p>
        </w:tc>
        <w:tc>
          <w:tcPr>
            <w:tcW w:w="51.15pt" w:type="dxa"/>
            <w:vAlign w:val="center"/>
          </w:tcPr>
          <w:p w14:paraId="29F6EC8C" w14:textId="07098DED" w:rsidR="00092D47" w:rsidRPr="00092D47" w:rsidRDefault="00092D47" w:rsidP="00092D47">
            <w:pPr>
              <w:pStyle w:val="pppaa"/>
              <w:ind w:firstLine="0pt"/>
              <w:jc w:val="start"/>
              <w:rPr>
                <w:rFonts w:asciiTheme="minorBidi" w:hAnsiTheme="minorBidi" w:cstheme="minorBidi"/>
                <w:sz w:val="14"/>
                <w:szCs w:val="14"/>
              </w:rPr>
            </w:pPr>
            <w:r w:rsidRPr="00092D47">
              <w:rPr>
                <w:rFonts w:asciiTheme="minorBidi" w:hAnsiTheme="minorBidi" w:cstheme="minorBidi"/>
                <w:color w:val="242424"/>
                <w:sz w:val="14"/>
                <w:szCs w:val="14"/>
              </w:rPr>
              <w:t>ARK Invest et al. (2021)</w:t>
            </w:r>
          </w:p>
        </w:tc>
        <w:tc>
          <w:tcPr>
            <w:tcW w:w="59.20pt" w:type="dxa"/>
            <w:vAlign w:val="center"/>
          </w:tcPr>
          <w:p w14:paraId="00DD834A" w14:textId="1496687C" w:rsidR="00092D47" w:rsidRPr="00092D47" w:rsidRDefault="00092D47" w:rsidP="00092D47">
            <w:pPr>
              <w:pStyle w:val="pppaa"/>
              <w:ind w:firstLine="0pt"/>
              <w:jc w:val="start"/>
              <w:rPr>
                <w:rFonts w:asciiTheme="minorBidi" w:hAnsiTheme="minorBidi" w:cstheme="minorBidi"/>
                <w:sz w:val="14"/>
                <w:szCs w:val="14"/>
              </w:rPr>
            </w:pPr>
            <w:r w:rsidRPr="00092D47">
              <w:rPr>
                <w:rFonts w:asciiTheme="minorBidi" w:hAnsiTheme="minorBidi" w:cstheme="minorBidi"/>
                <w:color w:val="242424"/>
                <w:sz w:val="14"/>
                <w:szCs w:val="14"/>
              </w:rPr>
              <w:t>Tesla Stock Price Forecasting Scenarios</w:t>
            </w:r>
          </w:p>
        </w:tc>
        <w:tc>
          <w:tcPr>
            <w:tcW w:w="57.65pt" w:type="dxa"/>
            <w:vAlign w:val="center"/>
          </w:tcPr>
          <w:p w14:paraId="0E46B9B8" w14:textId="6933170A" w:rsidR="00092D47" w:rsidRPr="00092D47" w:rsidRDefault="00092D47" w:rsidP="00092D47">
            <w:pPr>
              <w:pStyle w:val="pppaa"/>
              <w:ind w:firstLine="0pt"/>
              <w:jc w:val="start"/>
              <w:rPr>
                <w:rFonts w:asciiTheme="minorBidi" w:hAnsiTheme="minorBidi" w:cstheme="minorBidi"/>
                <w:sz w:val="14"/>
                <w:szCs w:val="14"/>
              </w:rPr>
            </w:pPr>
            <w:r w:rsidRPr="00092D47">
              <w:rPr>
                <w:rFonts w:asciiTheme="minorBidi" w:hAnsiTheme="minorBidi" w:cstheme="minorBidi"/>
                <w:color w:val="242424"/>
                <w:sz w:val="14"/>
                <w:szCs w:val="14"/>
              </w:rPr>
              <w:t xml:space="preserve">Monte Carlo </w:t>
            </w:r>
            <w:proofErr w:type="gramStart"/>
            <w:r w:rsidRPr="00092D47">
              <w:rPr>
                <w:rFonts w:asciiTheme="minorBidi" w:hAnsiTheme="minorBidi" w:cstheme="minorBidi"/>
                <w:color w:val="242424"/>
                <w:sz w:val="14"/>
                <w:szCs w:val="14"/>
              </w:rPr>
              <w:t>simulation for</w:t>
            </w:r>
            <w:proofErr w:type="gramEnd"/>
            <w:r w:rsidRPr="00092D47">
              <w:rPr>
                <w:rFonts w:asciiTheme="minorBidi" w:hAnsiTheme="minorBidi" w:cstheme="minorBidi"/>
                <w:color w:val="242424"/>
                <w:sz w:val="14"/>
                <w:szCs w:val="14"/>
              </w:rPr>
              <w:t xml:space="preserve"> stock price prediction, highlighting uncertainty and variability.</w:t>
            </w:r>
          </w:p>
        </w:tc>
      </w:tr>
      <w:tr w:rsidR="00092D47" w14:paraId="54127AE7" w14:textId="4A4F8A9B" w:rsidTr="00072015">
        <w:tc>
          <w:tcPr>
            <w:tcW w:w="21.95pt" w:type="dxa"/>
            <w:vAlign w:val="center"/>
          </w:tcPr>
          <w:p w14:paraId="1190AB27" w14:textId="6807CB19" w:rsidR="00092D47" w:rsidRPr="00092D47" w:rsidRDefault="00092D47" w:rsidP="00092D47">
            <w:pPr>
              <w:pStyle w:val="pppaa"/>
              <w:ind w:firstLine="0pt"/>
              <w:rPr>
                <w:rFonts w:asciiTheme="minorBidi" w:hAnsiTheme="minorBidi" w:cstheme="minorBidi"/>
                <w:sz w:val="14"/>
                <w:szCs w:val="14"/>
              </w:rPr>
            </w:pPr>
            <w:r w:rsidRPr="00092D47">
              <w:rPr>
                <w:rFonts w:asciiTheme="minorBidi" w:hAnsiTheme="minorBidi" w:cstheme="minorBidi"/>
                <w:color w:val="242424"/>
                <w:sz w:val="14"/>
                <w:szCs w:val="14"/>
              </w:rPr>
              <w:t>6</w:t>
            </w:r>
          </w:p>
        </w:tc>
        <w:tc>
          <w:tcPr>
            <w:tcW w:w="46.50pt" w:type="dxa"/>
            <w:vAlign w:val="center"/>
          </w:tcPr>
          <w:p w14:paraId="76029F7A" w14:textId="0E077093" w:rsidR="00092D47" w:rsidRPr="00092D47" w:rsidRDefault="00092D47" w:rsidP="00092D47">
            <w:pPr>
              <w:pStyle w:val="pppaa"/>
              <w:ind w:firstLine="0pt"/>
              <w:rPr>
                <w:rFonts w:asciiTheme="minorBidi" w:hAnsiTheme="minorBidi" w:cstheme="minorBidi"/>
                <w:sz w:val="14"/>
                <w:szCs w:val="14"/>
              </w:rPr>
            </w:pPr>
            <w:r w:rsidRPr="00092D47">
              <w:rPr>
                <w:rFonts w:asciiTheme="minorBidi" w:hAnsiTheme="minorBidi" w:cstheme="minorBidi"/>
                <w:color w:val="242424"/>
                <w:sz w:val="14"/>
                <w:szCs w:val="14"/>
              </w:rPr>
              <w:t>Stock Valuation</w:t>
            </w:r>
          </w:p>
        </w:tc>
        <w:tc>
          <w:tcPr>
            <w:tcW w:w="51.15pt" w:type="dxa"/>
            <w:vAlign w:val="center"/>
          </w:tcPr>
          <w:p w14:paraId="5DAD00E2" w14:textId="4E767FDC" w:rsidR="00092D47" w:rsidRPr="00092D47" w:rsidRDefault="00092D47" w:rsidP="00092D47">
            <w:pPr>
              <w:pStyle w:val="pppaa"/>
              <w:ind w:firstLine="0pt"/>
              <w:jc w:val="start"/>
              <w:rPr>
                <w:rFonts w:asciiTheme="minorBidi" w:hAnsiTheme="minorBidi" w:cstheme="minorBidi"/>
                <w:sz w:val="14"/>
                <w:szCs w:val="14"/>
              </w:rPr>
            </w:pPr>
            <w:r w:rsidRPr="00092D47">
              <w:rPr>
                <w:rFonts w:asciiTheme="minorBidi" w:hAnsiTheme="minorBidi" w:cstheme="minorBidi"/>
                <w:color w:val="242424"/>
                <w:sz w:val="14"/>
                <w:szCs w:val="14"/>
              </w:rPr>
              <w:t>Smith, J., Johnson, R., &amp; Davis, L. (2019)</w:t>
            </w:r>
          </w:p>
        </w:tc>
        <w:tc>
          <w:tcPr>
            <w:tcW w:w="59.20pt" w:type="dxa"/>
            <w:vAlign w:val="center"/>
          </w:tcPr>
          <w:p w14:paraId="5107B7CA" w14:textId="3313E733" w:rsidR="00092D47" w:rsidRPr="00092D47" w:rsidRDefault="00092D47" w:rsidP="00092D47">
            <w:pPr>
              <w:pStyle w:val="pppaa"/>
              <w:ind w:firstLine="0pt"/>
              <w:jc w:val="start"/>
              <w:rPr>
                <w:rFonts w:asciiTheme="minorBidi" w:hAnsiTheme="minorBidi" w:cstheme="minorBidi"/>
                <w:sz w:val="14"/>
                <w:szCs w:val="14"/>
              </w:rPr>
            </w:pPr>
            <w:r w:rsidRPr="00092D47">
              <w:rPr>
                <w:rFonts w:asciiTheme="minorBidi" w:hAnsiTheme="minorBidi" w:cstheme="minorBidi"/>
                <w:color w:val="242424"/>
                <w:sz w:val="14"/>
                <w:szCs w:val="14"/>
              </w:rPr>
              <w:t>Monte Carlo Simulation in Financial Forecasting</w:t>
            </w:r>
          </w:p>
        </w:tc>
        <w:tc>
          <w:tcPr>
            <w:tcW w:w="57.65pt" w:type="dxa"/>
            <w:vAlign w:val="center"/>
          </w:tcPr>
          <w:p w14:paraId="68853014" w14:textId="1D9965EC" w:rsidR="00092D47" w:rsidRPr="00092D47" w:rsidRDefault="00092D47" w:rsidP="00092D47">
            <w:pPr>
              <w:pStyle w:val="pppaa"/>
              <w:ind w:firstLine="0pt"/>
              <w:jc w:val="start"/>
              <w:rPr>
                <w:rFonts w:asciiTheme="minorBidi" w:hAnsiTheme="minorBidi" w:cstheme="minorBidi"/>
                <w:sz w:val="14"/>
                <w:szCs w:val="14"/>
              </w:rPr>
            </w:pPr>
            <w:r w:rsidRPr="00092D47">
              <w:rPr>
                <w:rFonts w:asciiTheme="minorBidi" w:hAnsiTheme="minorBidi" w:cstheme="minorBidi"/>
                <w:color w:val="242424"/>
                <w:sz w:val="14"/>
                <w:szCs w:val="14"/>
              </w:rPr>
              <w:t>Application of Monte Carlo methods to simulate Tesla's stock price movements over time.</w:t>
            </w:r>
          </w:p>
        </w:tc>
      </w:tr>
      <w:tr w:rsidR="00072015" w:rsidRPr="00BA102E" w14:paraId="6BB48212" w14:textId="77777777" w:rsidTr="00072015">
        <w:tc>
          <w:tcPr>
            <w:tcW w:w="21.95pt" w:type="dxa"/>
          </w:tcPr>
          <w:p w14:paraId="7E74A6CE"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7</w:t>
            </w:r>
          </w:p>
        </w:tc>
        <w:tc>
          <w:tcPr>
            <w:tcW w:w="46.50pt" w:type="dxa"/>
          </w:tcPr>
          <w:p w14:paraId="5C30247F"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Stock Valuation</w:t>
            </w:r>
          </w:p>
        </w:tc>
        <w:tc>
          <w:tcPr>
            <w:tcW w:w="51.15pt" w:type="dxa"/>
          </w:tcPr>
          <w:p w14:paraId="3DF4F920"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Johnson, K., &amp; Lee, M. (2020)</w:t>
            </w:r>
          </w:p>
        </w:tc>
        <w:tc>
          <w:tcPr>
            <w:tcW w:w="59.20pt" w:type="dxa"/>
          </w:tcPr>
          <w:p w14:paraId="7A06040F"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 xml:space="preserve">Applications </w:t>
            </w:r>
            <w:proofErr w:type="gramStart"/>
            <w:r w:rsidRPr="00BA102E">
              <w:rPr>
                <w:rFonts w:asciiTheme="minorBidi" w:hAnsiTheme="minorBidi" w:cstheme="minorBidi"/>
                <w:color w:val="242424"/>
                <w:sz w:val="14"/>
                <w:szCs w:val="14"/>
              </w:rPr>
              <w:t>of</w:t>
            </w:r>
            <w:proofErr w:type="gramEnd"/>
            <w:r w:rsidRPr="00BA102E">
              <w:rPr>
                <w:rFonts w:asciiTheme="minorBidi" w:hAnsiTheme="minorBidi" w:cstheme="minorBidi"/>
                <w:color w:val="242424"/>
                <w:sz w:val="14"/>
                <w:szCs w:val="14"/>
              </w:rPr>
              <w:t xml:space="preserve"> Monte Carlo Simulation in Stock Prediction</w:t>
            </w:r>
          </w:p>
        </w:tc>
        <w:tc>
          <w:tcPr>
            <w:tcW w:w="57.65pt" w:type="dxa"/>
          </w:tcPr>
          <w:p w14:paraId="53D69F92" w14:textId="77777777" w:rsidR="00072015" w:rsidRPr="00BA102E" w:rsidRDefault="00072015" w:rsidP="00AA4B53">
            <w:pPr>
              <w:jc w:val="start"/>
              <w:rPr>
                <w:rFonts w:asciiTheme="minorBidi" w:hAnsiTheme="minorBidi" w:cstheme="minorBidi"/>
                <w:b/>
                <w:bCs/>
              </w:rPr>
            </w:pPr>
            <w:r w:rsidRPr="00BA102E">
              <w:rPr>
                <w:rFonts w:asciiTheme="minorBidi" w:hAnsiTheme="minorBidi" w:cstheme="minorBidi"/>
                <w:color w:val="242424"/>
                <w:sz w:val="14"/>
                <w:szCs w:val="14"/>
              </w:rPr>
              <w:t>Effectiveness of Monte Carlo simulation in estimating Tesla's stock price through scenario analysis.</w:t>
            </w:r>
          </w:p>
        </w:tc>
      </w:tr>
      <w:tr w:rsidR="00072015" w:rsidRPr="00BA102E" w14:paraId="026DBA7B" w14:textId="77777777" w:rsidTr="00072015">
        <w:tc>
          <w:tcPr>
            <w:tcW w:w="21.95pt" w:type="dxa"/>
          </w:tcPr>
          <w:p w14:paraId="06EEEB2C"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8</w:t>
            </w:r>
          </w:p>
        </w:tc>
        <w:tc>
          <w:tcPr>
            <w:tcW w:w="46.50pt" w:type="dxa"/>
          </w:tcPr>
          <w:p w14:paraId="16C0A990"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Technology</w:t>
            </w:r>
          </w:p>
        </w:tc>
        <w:tc>
          <w:tcPr>
            <w:tcW w:w="51.15pt" w:type="dxa"/>
          </w:tcPr>
          <w:p w14:paraId="7835C416"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Lee, C., Zhang, Y., &amp; Liu, H. (2020)</w:t>
            </w:r>
          </w:p>
        </w:tc>
        <w:tc>
          <w:tcPr>
            <w:tcW w:w="59.20pt" w:type="dxa"/>
          </w:tcPr>
          <w:p w14:paraId="41B08AD6"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Hybrid Models for Time-Series Forecasting: FB Prophet and Random Forest Applications</w:t>
            </w:r>
          </w:p>
        </w:tc>
        <w:tc>
          <w:tcPr>
            <w:tcW w:w="57.65pt" w:type="dxa"/>
          </w:tcPr>
          <w:p w14:paraId="2CCAFD8C" w14:textId="77777777" w:rsidR="00072015" w:rsidRPr="00BA102E" w:rsidRDefault="00072015" w:rsidP="00AA4B53">
            <w:pPr>
              <w:jc w:val="start"/>
              <w:rPr>
                <w:rFonts w:asciiTheme="minorBidi" w:hAnsiTheme="minorBidi" w:cstheme="minorBidi"/>
                <w:b/>
                <w:bCs/>
              </w:rPr>
            </w:pPr>
            <w:r w:rsidRPr="00BA102E">
              <w:rPr>
                <w:rFonts w:asciiTheme="minorBidi" w:hAnsiTheme="minorBidi" w:cstheme="minorBidi"/>
                <w:color w:val="242424"/>
                <w:sz w:val="14"/>
                <w:szCs w:val="14"/>
              </w:rPr>
              <w:t>Hybrid model combining FB Prophet and Random Forest for stock price prediction.</w:t>
            </w:r>
          </w:p>
        </w:tc>
      </w:tr>
      <w:tr w:rsidR="00072015" w:rsidRPr="00BA102E" w14:paraId="0CB2E657" w14:textId="77777777" w:rsidTr="00072015">
        <w:tc>
          <w:tcPr>
            <w:tcW w:w="21.95pt" w:type="dxa"/>
          </w:tcPr>
          <w:p w14:paraId="4697B343"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9</w:t>
            </w:r>
          </w:p>
        </w:tc>
        <w:tc>
          <w:tcPr>
            <w:tcW w:w="46.50pt" w:type="dxa"/>
          </w:tcPr>
          <w:p w14:paraId="44C4DC1F"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Technology</w:t>
            </w:r>
          </w:p>
        </w:tc>
        <w:tc>
          <w:tcPr>
            <w:tcW w:w="51.15pt" w:type="dxa"/>
          </w:tcPr>
          <w:p w14:paraId="4F3D6661"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Green, A., White, D., &amp; Singh, P. (2021)</w:t>
            </w:r>
          </w:p>
        </w:tc>
        <w:tc>
          <w:tcPr>
            <w:tcW w:w="59.20pt" w:type="dxa"/>
          </w:tcPr>
          <w:p w14:paraId="018D7E45"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Advanced Forecasting Techniques for Stock Markets</w:t>
            </w:r>
          </w:p>
        </w:tc>
        <w:tc>
          <w:tcPr>
            <w:tcW w:w="57.65pt" w:type="dxa"/>
          </w:tcPr>
          <w:p w14:paraId="2C31C72D" w14:textId="77777777" w:rsidR="00072015" w:rsidRPr="00BA102E" w:rsidRDefault="00072015" w:rsidP="00AA4B53">
            <w:pPr>
              <w:jc w:val="start"/>
              <w:rPr>
                <w:rFonts w:asciiTheme="minorBidi" w:hAnsiTheme="minorBidi" w:cstheme="minorBidi"/>
                <w:b/>
                <w:bCs/>
              </w:rPr>
            </w:pPr>
            <w:r w:rsidRPr="00BA102E">
              <w:rPr>
                <w:rFonts w:asciiTheme="minorBidi" w:hAnsiTheme="minorBidi" w:cstheme="minorBidi"/>
                <w:color w:val="242424"/>
                <w:sz w:val="14"/>
                <w:szCs w:val="14"/>
              </w:rPr>
              <w:t xml:space="preserve">Enhanced accuracy of </w:t>
            </w:r>
            <w:r>
              <w:rPr>
                <w:rFonts w:asciiTheme="minorBidi" w:hAnsiTheme="minorBidi" w:cstheme="minorBidi"/>
                <w:color w:val="242424"/>
                <w:sz w:val="14"/>
                <w:szCs w:val="14"/>
              </w:rPr>
              <w:t xml:space="preserve">the </w:t>
            </w:r>
            <w:r w:rsidRPr="00BA102E">
              <w:rPr>
                <w:rFonts w:asciiTheme="minorBidi" w:hAnsiTheme="minorBidi" w:cstheme="minorBidi"/>
                <w:color w:val="242424"/>
                <w:sz w:val="14"/>
                <w:szCs w:val="14"/>
              </w:rPr>
              <w:t>hybrid model in forecasting Tesla's stock price.</w:t>
            </w:r>
          </w:p>
        </w:tc>
      </w:tr>
      <w:tr w:rsidR="00072015" w:rsidRPr="00BA102E" w14:paraId="6631101F" w14:textId="77777777" w:rsidTr="00072015">
        <w:tc>
          <w:tcPr>
            <w:tcW w:w="21.95pt" w:type="dxa"/>
          </w:tcPr>
          <w:p w14:paraId="463B402E"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10</w:t>
            </w:r>
          </w:p>
        </w:tc>
        <w:tc>
          <w:tcPr>
            <w:tcW w:w="46.50pt" w:type="dxa"/>
          </w:tcPr>
          <w:p w14:paraId="6A19F91E"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Technology</w:t>
            </w:r>
          </w:p>
        </w:tc>
        <w:tc>
          <w:tcPr>
            <w:tcW w:w="51.15pt" w:type="dxa"/>
          </w:tcPr>
          <w:p w14:paraId="0176D250"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Patel, A., Smith, H., &amp; Gupta, R. (2022)</w:t>
            </w:r>
          </w:p>
        </w:tc>
        <w:tc>
          <w:tcPr>
            <w:tcW w:w="59.20pt" w:type="dxa"/>
          </w:tcPr>
          <w:p w14:paraId="466EF571"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Integrating FB Prophet and Random Forest for Enhanced Financial Predictions</w:t>
            </w:r>
          </w:p>
        </w:tc>
        <w:tc>
          <w:tcPr>
            <w:tcW w:w="57.65pt" w:type="dxa"/>
          </w:tcPr>
          <w:p w14:paraId="29CADA9A" w14:textId="77777777" w:rsidR="00072015" w:rsidRPr="00BA102E" w:rsidRDefault="00072015" w:rsidP="00AA4B53">
            <w:pPr>
              <w:jc w:val="start"/>
              <w:rPr>
                <w:rFonts w:asciiTheme="minorBidi" w:hAnsiTheme="minorBidi" w:cstheme="minorBidi"/>
                <w:b/>
                <w:bCs/>
              </w:rPr>
            </w:pPr>
            <w:r>
              <w:rPr>
                <w:rFonts w:asciiTheme="minorBidi" w:hAnsiTheme="minorBidi" w:cstheme="minorBidi"/>
                <w:color w:val="242424"/>
                <w:sz w:val="14"/>
                <w:szCs w:val="14"/>
              </w:rPr>
              <w:t>The hybrid</w:t>
            </w:r>
            <w:r w:rsidRPr="00BA102E">
              <w:rPr>
                <w:rFonts w:asciiTheme="minorBidi" w:hAnsiTheme="minorBidi" w:cstheme="minorBidi"/>
                <w:color w:val="242424"/>
                <w:sz w:val="14"/>
                <w:szCs w:val="14"/>
              </w:rPr>
              <w:t xml:space="preserve"> model's predictive power for non-linear relationships.</w:t>
            </w:r>
          </w:p>
        </w:tc>
      </w:tr>
      <w:tr w:rsidR="00072015" w:rsidRPr="00BA102E" w14:paraId="025F8F08" w14:textId="77777777" w:rsidTr="00072015">
        <w:tc>
          <w:tcPr>
            <w:tcW w:w="21.95pt" w:type="dxa"/>
          </w:tcPr>
          <w:p w14:paraId="03446EB9"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11</w:t>
            </w:r>
          </w:p>
        </w:tc>
        <w:tc>
          <w:tcPr>
            <w:tcW w:w="46.50pt" w:type="dxa"/>
          </w:tcPr>
          <w:p w14:paraId="7358738A"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Stock Valuation</w:t>
            </w:r>
          </w:p>
        </w:tc>
        <w:tc>
          <w:tcPr>
            <w:tcW w:w="51.15pt" w:type="dxa"/>
          </w:tcPr>
          <w:p w14:paraId="23556827"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Davis, L., &amp; Kumar, S. (2019)</w:t>
            </w:r>
          </w:p>
        </w:tc>
        <w:tc>
          <w:tcPr>
            <w:tcW w:w="59.20pt" w:type="dxa"/>
          </w:tcPr>
          <w:p w14:paraId="1E8963AE" w14:textId="77777777" w:rsidR="00072015" w:rsidRPr="00BA102E" w:rsidRDefault="00072015" w:rsidP="00AA4B53">
            <w:pPr>
              <w:rPr>
                <w:rFonts w:asciiTheme="minorBidi" w:hAnsiTheme="minorBidi" w:cstheme="minorBidi"/>
                <w:b/>
                <w:bCs/>
              </w:rPr>
            </w:pPr>
            <w:r w:rsidRPr="00BA102E">
              <w:rPr>
                <w:rFonts w:asciiTheme="minorBidi" w:hAnsiTheme="minorBidi" w:cstheme="minorBidi"/>
                <w:color w:val="242424"/>
                <w:sz w:val="14"/>
                <w:szCs w:val="14"/>
              </w:rPr>
              <w:t>Risk Modeling Using Monte Carlo Simulation in Volatile Markets</w:t>
            </w:r>
          </w:p>
        </w:tc>
        <w:tc>
          <w:tcPr>
            <w:tcW w:w="57.65pt" w:type="dxa"/>
          </w:tcPr>
          <w:p w14:paraId="17C1D6F1" w14:textId="77777777" w:rsidR="00072015" w:rsidRPr="00BA102E" w:rsidRDefault="00072015" w:rsidP="00AA4B53">
            <w:pPr>
              <w:jc w:val="start"/>
              <w:rPr>
                <w:rFonts w:asciiTheme="minorBidi" w:hAnsiTheme="minorBidi" w:cstheme="minorBidi"/>
                <w:b/>
                <w:bCs/>
              </w:rPr>
            </w:pPr>
            <w:r w:rsidRPr="00BA102E">
              <w:rPr>
                <w:rFonts w:asciiTheme="minorBidi" w:hAnsiTheme="minorBidi" w:cstheme="minorBidi"/>
                <w:color w:val="242424"/>
                <w:sz w:val="14"/>
                <w:szCs w:val="14"/>
              </w:rPr>
              <w:t>Comparative analysis of Monte Carlo and hybrid models.</w:t>
            </w:r>
          </w:p>
        </w:tc>
      </w:tr>
      <w:tr w:rsidR="00072015" w:rsidRPr="00BA102E" w14:paraId="6284DE2D" w14:textId="77777777" w:rsidTr="00072015">
        <w:tc>
          <w:tcPr>
            <w:tcW w:w="21.95pt" w:type="dxa"/>
          </w:tcPr>
          <w:p w14:paraId="26FED137" w14:textId="77777777" w:rsidR="00072015" w:rsidRPr="00BA102E" w:rsidRDefault="00072015" w:rsidP="00AA4B53">
            <w:pPr>
              <w:rPr>
                <w:rFonts w:asciiTheme="minorBidi" w:hAnsiTheme="minorBidi" w:cstheme="minorBidi"/>
                <w:color w:val="242424"/>
                <w:sz w:val="14"/>
                <w:szCs w:val="14"/>
              </w:rPr>
            </w:pPr>
            <w:r w:rsidRPr="00BA102E">
              <w:rPr>
                <w:rFonts w:asciiTheme="minorBidi" w:hAnsiTheme="minorBidi" w:cstheme="minorBidi"/>
                <w:color w:val="242424"/>
                <w:sz w:val="14"/>
                <w:szCs w:val="14"/>
              </w:rPr>
              <w:t>12</w:t>
            </w:r>
          </w:p>
        </w:tc>
        <w:tc>
          <w:tcPr>
            <w:tcW w:w="46.50pt" w:type="dxa"/>
          </w:tcPr>
          <w:p w14:paraId="18AD0460" w14:textId="77777777" w:rsidR="00072015" w:rsidRPr="00BA102E" w:rsidRDefault="00072015" w:rsidP="00AA4B53">
            <w:pPr>
              <w:rPr>
                <w:rFonts w:asciiTheme="minorBidi" w:hAnsiTheme="minorBidi" w:cstheme="minorBidi"/>
                <w:color w:val="242424"/>
                <w:sz w:val="14"/>
                <w:szCs w:val="14"/>
              </w:rPr>
            </w:pPr>
            <w:r w:rsidRPr="00BA102E">
              <w:rPr>
                <w:rFonts w:asciiTheme="minorBidi" w:hAnsiTheme="minorBidi" w:cstheme="minorBidi"/>
                <w:color w:val="242424"/>
                <w:sz w:val="14"/>
                <w:szCs w:val="14"/>
              </w:rPr>
              <w:t>Stock Valuation</w:t>
            </w:r>
          </w:p>
        </w:tc>
        <w:tc>
          <w:tcPr>
            <w:tcW w:w="51.15pt" w:type="dxa"/>
          </w:tcPr>
          <w:p w14:paraId="408D95BD" w14:textId="77777777" w:rsidR="00072015" w:rsidRPr="00BA102E" w:rsidRDefault="00072015" w:rsidP="00AA4B53">
            <w:pPr>
              <w:rPr>
                <w:rFonts w:asciiTheme="minorBidi" w:hAnsiTheme="minorBidi" w:cstheme="minorBidi"/>
                <w:color w:val="242424"/>
                <w:sz w:val="14"/>
                <w:szCs w:val="14"/>
              </w:rPr>
            </w:pPr>
            <w:r w:rsidRPr="00BA102E">
              <w:rPr>
                <w:rFonts w:asciiTheme="minorBidi" w:hAnsiTheme="minorBidi" w:cstheme="minorBidi"/>
                <w:color w:val="242424"/>
                <w:sz w:val="14"/>
                <w:szCs w:val="14"/>
              </w:rPr>
              <w:t>Brown, S., &amp; Li, J. (2021)</w:t>
            </w:r>
          </w:p>
        </w:tc>
        <w:tc>
          <w:tcPr>
            <w:tcW w:w="59.20pt" w:type="dxa"/>
          </w:tcPr>
          <w:p w14:paraId="12B65CB6" w14:textId="77777777" w:rsidR="00072015" w:rsidRPr="00BA102E" w:rsidRDefault="00072015" w:rsidP="00AA4B53">
            <w:pPr>
              <w:rPr>
                <w:rFonts w:asciiTheme="minorBidi" w:hAnsiTheme="minorBidi" w:cstheme="minorBidi"/>
                <w:color w:val="242424"/>
                <w:sz w:val="14"/>
                <w:szCs w:val="14"/>
              </w:rPr>
            </w:pPr>
            <w:r w:rsidRPr="00BA102E">
              <w:rPr>
                <w:rFonts w:asciiTheme="minorBidi" w:hAnsiTheme="minorBidi" w:cstheme="minorBidi"/>
                <w:color w:val="242424"/>
                <w:sz w:val="14"/>
                <w:szCs w:val="14"/>
              </w:rPr>
              <w:t>Hybrid Techniques for Stock Price Prediction</w:t>
            </w:r>
          </w:p>
        </w:tc>
        <w:tc>
          <w:tcPr>
            <w:tcW w:w="57.65pt" w:type="dxa"/>
          </w:tcPr>
          <w:p w14:paraId="790F7EEA" w14:textId="77777777" w:rsidR="00072015" w:rsidRPr="00BA102E" w:rsidRDefault="00072015" w:rsidP="00AA4B53">
            <w:pPr>
              <w:jc w:val="start"/>
              <w:rPr>
                <w:rFonts w:asciiTheme="minorBidi" w:hAnsiTheme="minorBidi" w:cstheme="minorBidi"/>
                <w:color w:val="242424"/>
                <w:sz w:val="14"/>
                <w:szCs w:val="14"/>
              </w:rPr>
            </w:pPr>
            <w:r>
              <w:rPr>
                <w:rFonts w:asciiTheme="minorBidi" w:hAnsiTheme="minorBidi" w:cstheme="minorBidi"/>
                <w:color w:val="242424"/>
                <w:sz w:val="14"/>
                <w:szCs w:val="14"/>
              </w:rPr>
              <w:t>The hybrid</w:t>
            </w:r>
            <w:r w:rsidRPr="00BA102E">
              <w:rPr>
                <w:rFonts w:asciiTheme="minorBidi" w:hAnsiTheme="minorBidi" w:cstheme="minorBidi"/>
                <w:color w:val="242424"/>
                <w:sz w:val="14"/>
                <w:szCs w:val="14"/>
              </w:rPr>
              <w:t xml:space="preserve"> model's improved accuracy in predicting complex data patterns.</w:t>
            </w:r>
          </w:p>
        </w:tc>
      </w:tr>
      <w:tr w:rsidR="00072015" w:rsidRPr="00BA102E" w14:paraId="358624C6" w14:textId="77777777" w:rsidTr="00072015">
        <w:tc>
          <w:tcPr>
            <w:tcW w:w="21.95pt" w:type="dxa"/>
          </w:tcPr>
          <w:p w14:paraId="1E4C5844" w14:textId="77777777" w:rsidR="00072015" w:rsidRPr="00BA102E" w:rsidRDefault="00072015" w:rsidP="00AA4B53">
            <w:pPr>
              <w:rPr>
                <w:rFonts w:asciiTheme="minorBidi" w:hAnsiTheme="minorBidi" w:cstheme="minorBidi"/>
                <w:color w:val="242424"/>
                <w:sz w:val="14"/>
                <w:szCs w:val="14"/>
              </w:rPr>
            </w:pPr>
            <w:r w:rsidRPr="00BA102E">
              <w:rPr>
                <w:rFonts w:asciiTheme="minorBidi" w:hAnsiTheme="minorBidi" w:cstheme="minorBidi"/>
                <w:color w:val="242424"/>
                <w:sz w:val="14"/>
                <w:szCs w:val="14"/>
              </w:rPr>
              <w:t>13</w:t>
            </w:r>
          </w:p>
        </w:tc>
        <w:tc>
          <w:tcPr>
            <w:tcW w:w="46.50pt" w:type="dxa"/>
          </w:tcPr>
          <w:p w14:paraId="71E2DC1A" w14:textId="77777777" w:rsidR="00072015" w:rsidRPr="00BA102E" w:rsidRDefault="00072015" w:rsidP="00AA4B53">
            <w:pPr>
              <w:rPr>
                <w:rFonts w:asciiTheme="minorBidi" w:hAnsiTheme="minorBidi" w:cstheme="minorBidi"/>
                <w:color w:val="242424"/>
                <w:sz w:val="14"/>
                <w:szCs w:val="14"/>
              </w:rPr>
            </w:pPr>
            <w:r w:rsidRPr="00BA102E">
              <w:rPr>
                <w:rFonts w:asciiTheme="minorBidi" w:hAnsiTheme="minorBidi" w:cstheme="minorBidi"/>
                <w:color w:val="242424"/>
                <w:sz w:val="14"/>
                <w:szCs w:val="14"/>
              </w:rPr>
              <w:t>Stock Valuation</w:t>
            </w:r>
          </w:p>
        </w:tc>
        <w:tc>
          <w:tcPr>
            <w:tcW w:w="51.15pt" w:type="dxa"/>
          </w:tcPr>
          <w:p w14:paraId="2722C284" w14:textId="77777777" w:rsidR="00072015" w:rsidRPr="00BA102E" w:rsidRDefault="00072015" w:rsidP="00AA4B53">
            <w:pPr>
              <w:rPr>
                <w:rFonts w:asciiTheme="minorBidi" w:hAnsiTheme="minorBidi" w:cstheme="minorBidi"/>
                <w:color w:val="242424"/>
                <w:sz w:val="14"/>
                <w:szCs w:val="14"/>
              </w:rPr>
            </w:pPr>
            <w:r w:rsidRPr="00BA102E">
              <w:rPr>
                <w:rFonts w:asciiTheme="minorBidi" w:hAnsiTheme="minorBidi" w:cstheme="minorBidi"/>
                <w:color w:val="242424"/>
                <w:sz w:val="14"/>
                <w:szCs w:val="14"/>
              </w:rPr>
              <w:t>Ahmed, M., &amp; Johnson, T. (2022)</w:t>
            </w:r>
          </w:p>
        </w:tc>
        <w:tc>
          <w:tcPr>
            <w:tcW w:w="59.20pt" w:type="dxa"/>
          </w:tcPr>
          <w:p w14:paraId="7B8CF92C" w14:textId="77777777" w:rsidR="00072015" w:rsidRPr="00BA102E" w:rsidRDefault="00072015" w:rsidP="00AA4B53">
            <w:pPr>
              <w:rPr>
                <w:rFonts w:asciiTheme="minorBidi" w:hAnsiTheme="minorBidi" w:cstheme="minorBidi"/>
                <w:color w:val="242424"/>
                <w:sz w:val="14"/>
                <w:szCs w:val="14"/>
              </w:rPr>
            </w:pPr>
            <w:r w:rsidRPr="00BA102E">
              <w:rPr>
                <w:rFonts w:asciiTheme="minorBidi" w:hAnsiTheme="minorBidi" w:cstheme="minorBidi"/>
                <w:color w:val="242424"/>
                <w:sz w:val="14"/>
                <w:szCs w:val="14"/>
              </w:rPr>
              <w:t>Evaluating Hybrid Models for Tesla Stock Forecasting</w:t>
            </w:r>
          </w:p>
        </w:tc>
        <w:tc>
          <w:tcPr>
            <w:tcW w:w="57.65pt" w:type="dxa"/>
          </w:tcPr>
          <w:p w14:paraId="6A40082A" w14:textId="77777777" w:rsidR="00072015" w:rsidRPr="00BA102E" w:rsidRDefault="00072015" w:rsidP="00AA4B53">
            <w:pPr>
              <w:jc w:val="start"/>
              <w:rPr>
                <w:rFonts w:asciiTheme="minorBidi" w:hAnsiTheme="minorBidi" w:cstheme="minorBidi"/>
                <w:color w:val="242424"/>
                <w:sz w:val="14"/>
                <w:szCs w:val="14"/>
              </w:rPr>
            </w:pPr>
            <w:r w:rsidRPr="00BA102E">
              <w:rPr>
                <w:rFonts w:asciiTheme="minorBidi" w:hAnsiTheme="minorBidi" w:cstheme="minorBidi"/>
                <w:color w:val="242424"/>
                <w:sz w:val="14"/>
                <w:szCs w:val="14"/>
              </w:rPr>
              <w:t xml:space="preserve">Integration of Monte Carlo and hybrid models for </w:t>
            </w:r>
            <w:r>
              <w:rPr>
                <w:rFonts w:asciiTheme="minorBidi" w:hAnsiTheme="minorBidi" w:cstheme="minorBidi"/>
                <w:color w:val="242424"/>
                <w:sz w:val="14"/>
                <w:szCs w:val="14"/>
              </w:rPr>
              <w:t xml:space="preserve">a </w:t>
            </w:r>
            <w:r w:rsidRPr="00BA102E">
              <w:rPr>
                <w:rFonts w:asciiTheme="minorBidi" w:hAnsiTheme="minorBidi" w:cstheme="minorBidi"/>
                <w:color w:val="242424"/>
                <w:sz w:val="14"/>
                <w:szCs w:val="14"/>
              </w:rPr>
              <w:t>comprehensive understanding of Tesla's stock dynamics.</w:t>
            </w:r>
          </w:p>
        </w:tc>
      </w:tr>
      <w:tr w:rsidR="00072015" w:rsidRPr="00BA102E" w14:paraId="7B7520C5" w14:textId="77777777" w:rsidTr="00072015">
        <w:tc>
          <w:tcPr>
            <w:tcW w:w="21.95pt" w:type="dxa"/>
          </w:tcPr>
          <w:p w14:paraId="763DA0E2" w14:textId="77777777" w:rsidR="00072015" w:rsidRPr="00BA102E" w:rsidRDefault="00072015" w:rsidP="00AA4B53">
            <w:pPr>
              <w:rPr>
                <w:rFonts w:asciiTheme="minorBidi" w:hAnsiTheme="minorBidi" w:cstheme="minorBidi"/>
                <w:color w:val="242424"/>
                <w:sz w:val="14"/>
                <w:szCs w:val="14"/>
              </w:rPr>
            </w:pPr>
            <w:r w:rsidRPr="00BA102E">
              <w:rPr>
                <w:rFonts w:asciiTheme="minorBidi" w:hAnsiTheme="minorBidi" w:cstheme="minorBidi"/>
                <w:color w:val="242424"/>
                <w:sz w:val="14"/>
                <w:szCs w:val="14"/>
              </w:rPr>
              <w:lastRenderedPageBreak/>
              <w:t>14</w:t>
            </w:r>
          </w:p>
        </w:tc>
        <w:tc>
          <w:tcPr>
            <w:tcW w:w="46.50pt" w:type="dxa"/>
          </w:tcPr>
          <w:p w14:paraId="3551FFF4" w14:textId="77777777" w:rsidR="00072015" w:rsidRPr="00BA102E" w:rsidRDefault="00072015" w:rsidP="00AA4B53">
            <w:pPr>
              <w:rPr>
                <w:rFonts w:asciiTheme="minorBidi" w:hAnsiTheme="minorBidi" w:cstheme="minorBidi"/>
                <w:color w:val="242424"/>
                <w:sz w:val="14"/>
                <w:szCs w:val="14"/>
              </w:rPr>
            </w:pPr>
            <w:r w:rsidRPr="00BA102E">
              <w:rPr>
                <w:rFonts w:asciiTheme="minorBidi" w:hAnsiTheme="minorBidi" w:cstheme="minorBidi"/>
                <w:color w:val="242424"/>
                <w:sz w:val="14"/>
                <w:szCs w:val="14"/>
              </w:rPr>
              <w:t>Stock Valuation</w:t>
            </w:r>
          </w:p>
        </w:tc>
        <w:tc>
          <w:tcPr>
            <w:tcW w:w="51.15pt" w:type="dxa"/>
          </w:tcPr>
          <w:p w14:paraId="25D5053D" w14:textId="77777777" w:rsidR="00072015" w:rsidRPr="00BA102E" w:rsidRDefault="00072015" w:rsidP="00AA4B53">
            <w:pPr>
              <w:rPr>
                <w:rFonts w:asciiTheme="minorBidi" w:hAnsiTheme="minorBidi" w:cstheme="minorBidi"/>
                <w:color w:val="242424"/>
                <w:sz w:val="14"/>
                <w:szCs w:val="14"/>
              </w:rPr>
            </w:pPr>
            <w:r w:rsidRPr="00BA102E">
              <w:rPr>
                <w:rFonts w:asciiTheme="minorBidi" w:hAnsiTheme="minorBidi" w:cstheme="minorBidi"/>
                <w:color w:val="242424"/>
                <w:sz w:val="14"/>
                <w:szCs w:val="14"/>
              </w:rPr>
              <w:t>Taylor, R., &amp; Singh, K. (2023)</w:t>
            </w:r>
          </w:p>
        </w:tc>
        <w:tc>
          <w:tcPr>
            <w:tcW w:w="59.20pt" w:type="dxa"/>
          </w:tcPr>
          <w:p w14:paraId="7836C794" w14:textId="77777777" w:rsidR="00072015" w:rsidRPr="00BA102E" w:rsidRDefault="00072015" w:rsidP="00AA4B53">
            <w:pPr>
              <w:rPr>
                <w:rFonts w:asciiTheme="minorBidi" w:hAnsiTheme="minorBidi" w:cstheme="minorBidi"/>
                <w:color w:val="242424"/>
                <w:sz w:val="14"/>
                <w:szCs w:val="14"/>
              </w:rPr>
            </w:pPr>
            <w:r w:rsidRPr="00BA102E">
              <w:rPr>
                <w:rFonts w:asciiTheme="minorBidi" w:hAnsiTheme="minorBidi" w:cstheme="minorBidi"/>
                <w:color w:val="242424"/>
                <w:sz w:val="14"/>
                <w:szCs w:val="14"/>
              </w:rPr>
              <w:t>Integrating Forecasting Models for Comprehensive Analysis</w:t>
            </w:r>
          </w:p>
        </w:tc>
        <w:tc>
          <w:tcPr>
            <w:tcW w:w="57.65pt" w:type="dxa"/>
          </w:tcPr>
          <w:p w14:paraId="68937179" w14:textId="77777777" w:rsidR="00072015" w:rsidRPr="00BA102E" w:rsidRDefault="00072015" w:rsidP="00AA4B53">
            <w:pPr>
              <w:jc w:val="start"/>
              <w:rPr>
                <w:rFonts w:asciiTheme="minorBidi" w:hAnsiTheme="minorBidi" w:cstheme="minorBidi"/>
                <w:color w:val="242424"/>
                <w:sz w:val="14"/>
                <w:szCs w:val="14"/>
              </w:rPr>
            </w:pPr>
            <w:r w:rsidRPr="00BA102E">
              <w:rPr>
                <w:rFonts w:asciiTheme="minorBidi" w:hAnsiTheme="minorBidi" w:cstheme="minorBidi"/>
                <w:color w:val="242424"/>
                <w:sz w:val="14"/>
                <w:szCs w:val="14"/>
              </w:rPr>
              <w:t>Suggested integration of Monte Carlo and hybrid models for better stock price prediction.</w:t>
            </w:r>
          </w:p>
        </w:tc>
      </w:tr>
    </w:tbl>
    <w:p w14:paraId="7BB5FFF1" w14:textId="77777777" w:rsidR="00046273" w:rsidRDefault="00046273" w:rsidP="00072015">
      <w:pPr>
        <w:pStyle w:val="pppaa"/>
        <w:ind w:firstLine="0pt"/>
        <w:rPr>
          <w:sz w:val="18"/>
          <w:szCs w:val="18"/>
        </w:rPr>
      </w:pPr>
    </w:p>
    <w:p w14:paraId="1CAD0D7C" w14:textId="77777777" w:rsidR="00DB5E6A" w:rsidRDefault="00DB5E6A" w:rsidP="00DB5E6A">
      <w:pPr>
        <w:jc w:val="both"/>
        <w:rPr>
          <w:b/>
          <w:bCs/>
        </w:rPr>
      </w:pPr>
    </w:p>
    <w:p w14:paraId="21B60307" w14:textId="290AEF9A" w:rsidR="00AB60AA" w:rsidRPr="00783581" w:rsidRDefault="00177161" w:rsidP="00C3485D">
      <w:pPr>
        <w:pStyle w:val="pppaa"/>
        <w:rPr>
          <w:b/>
          <w:bCs/>
        </w:rPr>
      </w:pPr>
      <w:r w:rsidRPr="00783581">
        <w:rPr>
          <w:b/>
          <w:bCs/>
        </w:rPr>
        <w:t>Summary of Literature Review Matrix</w:t>
      </w:r>
      <w:r w:rsidR="00AB60AA" w:rsidRPr="00783581">
        <w:rPr>
          <w:b/>
          <w:bCs/>
        </w:rPr>
        <w:t>:</w:t>
      </w:r>
    </w:p>
    <w:p w14:paraId="409C6ECB" w14:textId="5E152A56" w:rsidR="00092D47" w:rsidRPr="00906D89" w:rsidRDefault="00AB60AA" w:rsidP="00906D89">
      <w:pPr>
        <w:pStyle w:val="pppaa"/>
        <w:jc w:val="start"/>
      </w:pPr>
      <w:r w:rsidRPr="00C3485D">
        <w:t>The literature review matrix provides a comprehensive overview of Tesla's impact on various aspects of the global automobile industry. Economically, Tesla's growth contributes to global economic expansion through increased employment and manufacturing. Socially and politically, Tesla's electric vehicles help reduce pollution, aligning with governmental policies aimed at</w:t>
      </w:r>
      <w:r w:rsidR="008A72A0" w:rsidRPr="00C3485D">
        <w:t xml:space="preserve"> </w:t>
      </w:r>
      <w:r w:rsidRPr="00C3485D">
        <w:t>sustainability. Technologically, Tesla's innovations in battery design and autonomous driving systems position it as a leader in the industry. However, the review also indicates that Tesla's stock price may be overvalued due to high valuation ratios and operating cash flow, posing potential risks for investors. Advanced forecasting models, such as Monte Carlo simulations and hybrid approaches, offer valuable insights into Tesla's stock dynamics, emphasizing the need for careful consideration by stock traders.</w:t>
      </w:r>
    </w:p>
    <w:p w14:paraId="5322F3CB" w14:textId="1B7DD331" w:rsidR="00285853" w:rsidRPr="0065184C" w:rsidRDefault="00572F71" w:rsidP="00285853">
      <w:pPr>
        <w:pStyle w:val="introoo"/>
        <w:rPr>
          <w:b/>
          <w:bCs/>
          <w:sz w:val="24"/>
          <w:szCs w:val="24"/>
        </w:rPr>
      </w:pPr>
      <w:r w:rsidRPr="0065184C">
        <w:rPr>
          <w:b/>
          <w:bCs/>
          <w:sz w:val="24"/>
          <w:szCs w:val="24"/>
        </w:rPr>
        <w:t>Methodology</w:t>
      </w:r>
    </w:p>
    <w:p w14:paraId="0C19F5FD" w14:textId="77777777" w:rsidR="00124C2B" w:rsidRPr="0047062F" w:rsidRDefault="00124C2B" w:rsidP="00124C2B">
      <w:pPr>
        <w:pStyle w:val="pppaa"/>
        <w:rPr>
          <w:b/>
          <w:bCs/>
          <w:lang w:bidi="ar-BH"/>
        </w:rPr>
      </w:pPr>
      <w:r w:rsidRPr="0047062F">
        <w:rPr>
          <w:b/>
          <w:bCs/>
          <w:lang w:bidi="ar-BH"/>
        </w:rPr>
        <w:t>Data Source</w:t>
      </w:r>
    </w:p>
    <w:p w14:paraId="5AFE9B2A" w14:textId="0C06DDCA" w:rsidR="00124C2B" w:rsidRPr="00E20941" w:rsidRDefault="00124C2B" w:rsidP="004F31D6">
      <w:pPr>
        <w:pStyle w:val="pppaa"/>
        <w:jc w:val="start"/>
        <w:rPr>
          <w:sz w:val="18"/>
          <w:szCs w:val="18"/>
          <w:lang w:bidi="ar-BH"/>
        </w:rPr>
      </w:pPr>
      <w:r w:rsidRPr="00E20941">
        <w:rPr>
          <w:sz w:val="18"/>
          <w:szCs w:val="18"/>
          <w:lang w:bidi="ar-BH"/>
        </w:rPr>
        <w:t>The data utilized for this analysis was obtained from Yahoo Finance (</w:t>
      </w:r>
      <w:proofErr w:type="spellStart"/>
      <w:r w:rsidRPr="00E20941">
        <w:rPr>
          <w:sz w:val="18"/>
          <w:szCs w:val="18"/>
          <w:lang w:bidi="ar-BH"/>
        </w:rPr>
        <w:t>yfinance</w:t>
      </w:r>
      <w:proofErr w:type="spellEnd"/>
      <w:r w:rsidRPr="00E20941">
        <w:rPr>
          <w:sz w:val="18"/>
          <w:szCs w:val="18"/>
          <w:lang w:bidi="ar-BH"/>
        </w:rPr>
        <w:t xml:space="preserve">), a popular package </w:t>
      </w:r>
      <w:r w:rsidR="00E20941">
        <w:rPr>
          <w:sz w:val="18"/>
          <w:szCs w:val="18"/>
          <w:lang w:bidi="ar-BH"/>
        </w:rPr>
        <w:t>for getting</w:t>
      </w:r>
      <w:r w:rsidRPr="00E20941">
        <w:rPr>
          <w:sz w:val="18"/>
          <w:szCs w:val="18"/>
          <w:lang w:bidi="ar-BH"/>
        </w:rPr>
        <w:t xml:space="preserve"> historical and real-time financial market data. Specific data regarding Tesla's stock price </w:t>
      </w:r>
      <w:proofErr w:type="gramStart"/>
      <w:r w:rsidRPr="00E20941">
        <w:rPr>
          <w:sz w:val="18"/>
          <w:szCs w:val="18"/>
          <w:lang w:bidi="ar-BH"/>
        </w:rPr>
        <w:t>were</w:t>
      </w:r>
      <w:proofErr w:type="gramEnd"/>
      <w:r w:rsidRPr="00E20941">
        <w:rPr>
          <w:sz w:val="18"/>
          <w:szCs w:val="18"/>
          <w:lang w:bidi="ar-BH"/>
        </w:rPr>
        <w:t xml:space="preserve"> downloaded, including daily open, high, low, </w:t>
      </w:r>
      <w:r w:rsidR="00E20941">
        <w:rPr>
          <w:sz w:val="18"/>
          <w:szCs w:val="18"/>
          <w:lang w:bidi="ar-BH"/>
        </w:rPr>
        <w:t xml:space="preserve">and </w:t>
      </w:r>
      <w:r w:rsidRPr="00E20941">
        <w:rPr>
          <w:sz w:val="18"/>
          <w:szCs w:val="18"/>
          <w:lang w:bidi="ar-BH"/>
        </w:rPr>
        <w:t>close prices and volume traded. The data is for a selected period, allowing extensive time-series analysis.</w:t>
      </w:r>
    </w:p>
    <w:p w14:paraId="74937332" w14:textId="77777777" w:rsidR="00124C2B" w:rsidRPr="00E20941" w:rsidRDefault="00124C2B" w:rsidP="004F31D6">
      <w:pPr>
        <w:pStyle w:val="pppaa"/>
        <w:jc w:val="start"/>
        <w:rPr>
          <w:sz w:val="18"/>
          <w:szCs w:val="18"/>
          <w:lang w:bidi="ar-BH"/>
        </w:rPr>
      </w:pPr>
      <w:r w:rsidRPr="00E20941">
        <w:rPr>
          <w:sz w:val="18"/>
          <w:szCs w:val="18"/>
          <w:lang w:bidi="ar-BH"/>
        </w:rPr>
        <w:t xml:space="preserve">The Python </w:t>
      </w:r>
      <w:proofErr w:type="spellStart"/>
      <w:r w:rsidRPr="00E20941">
        <w:rPr>
          <w:sz w:val="18"/>
          <w:szCs w:val="18"/>
          <w:lang w:bidi="ar-BH"/>
        </w:rPr>
        <w:t>yfinance</w:t>
      </w:r>
      <w:proofErr w:type="spellEnd"/>
      <w:r w:rsidRPr="00E20941">
        <w:rPr>
          <w:sz w:val="18"/>
          <w:szCs w:val="18"/>
          <w:lang w:bidi="ar-BH"/>
        </w:rPr>
        <w:t xml:space="preserve"> library was used to download this data in a systematic and precise way. The dataset was preprocessed to manage missing values, if any, and prepare it for the Prophet and random forest model and Monte Carlo model. The closing price is a crucial feature of the dataset that was maintained as significant variables for prediction.</w:t>
      </w:r>
    </w:p>
    <w:p w14:paraId="57B7364E" w14:textId="77777777" w:rsidR="00124C2B" w:rsidRDefault="00124C2B" w:rsidP="004F31D6">
      <w:pPr>
        <w:pStyle w:val="pppaa"/>
        <w:jc w:val="start"/>
        <w:rPr>
          <w:lang w:bidi="ar-BH"/>
        </w:rPr>
      </w:pPr>
      <w:r w:rsidRPr="00E20941">
        <w:rPr>
          <w:sz w:val="18"/>
          <w:szCs w:val="18"/>
          <w:lang w:bidi="ar-BH"/>
        </w:rPr>
        <w:t>This data source was chosen due to its reliability, accessibility, and extensive coverage of historical stock data, making it a suitable foundation for the study's forecasting and analysis objectives.</w:t>
      </w:r>
    </w:p>
    <w:p w14:paraId="2AAB32F7" w14:textId="77777777" w:rsidR="00124C2B" w:rsidRPr="0065184C" w:rsidRDefault="00124C2B" w:rsidP="00124C2B">
      <w:pPr>
        <w:pStyle w:val="pppaa"/>
        <w:rPr>
          <w:b/>
          <w:bCs/>
          <w:lang w:bidi="ar-BH"/>
        </w:rPr>
      </w:pPr>
      <w:r w:rsidRPr="0065184C">
        <w:rPr>
          <w:b/>
          <w:bCs/>
          <w:lang w:bidi="ar-BH"/>
        </w:rPr>
        <w:t>FB Prophet Model and Random Forest</w:t>
      </w:r>
    </w:p>
    <w:p w14:paraId="04CF0567" w14:textId="5B9E8947" w:rsidR="00124C2B" w:rsidRPr="00E20941" w:rsidRDefault="00124C2B" w:rsidP="004F31D6">
      <w:pPr>
        <w:pStyle w:val="pppaa"/>
        <w:jc w:val="start"/>
        <w:rPr>
          <w:sz w:val="18"/>
          <w:szCs w:val="18"/>
          <w:lang w:bidi="ar-BH"/>
        </w:rPr>
      </w:pPr>
      <w:r w:rsidRPr="00E20941">
        <w:rPr>
          <w:sz w:val="18"/>
          <w:szCs w:val="18"/>
          <w:lang w:bidi="ar-BH"/>
        </w:rPr>
        <w:t>Facebook's Prophet model, FB Prophet, was used to forecast Tesla's stock price using historical data from Yahoo Finance. FB Prophet is an advanced time-series forecasting model capable of dealing with seasonality, trends, and anomalies in data. The mathematical foundations of FB Prophet are based on well-known statistical techniques and</w:t>
      </w:r>
      <w:r w:rsidR="00E20941">
        <w:rPr>
          <w:sz w:val="18"/>
          <w:szCs w:val="18"/>
          <w:lang w:bidi="ar-BH"/>
        </w:rPr>
        <w:t>,</w:t>
      </w:r>
      <w:r w:rsidRPr="00E20941">
        <w:rPr>
          <w:sz w:val="18"/>
          <w:szCs w:val="18"/>
          <w:lang w:bidi="ar-BH"/>
        </w:rPr>
        <w:t xml:space="preserve"> thus</w:t>
      </w:r>
      <w:r w:rsidR="00E20941">
        <w:rPr>
          <w:sz w:val="18"/>
          <w:szCs w:val="18"/>
          <w:lang w:bidi="ar-BH"/>
        </w:rPr>
        <w:t>, are</w:t>
      </w:r>
      <w:r w:rsidRPr="00E20941">
        <w:rPr>
          <w:sz w:val="18"/>
          <w:szCs w:val="18"/>
          <w:lang w:bidi="ar-BH"/>
        </w:rPr>
        <w:t xml:space="preserve"> ideal for financial data with its ability to handle missing data points and outliers.</w:t>
      </w:r>
      <w:r w:rsidR="00E20941" w:rsidRPr="00E20941">
        <w:rPr>
          <w:sz w:val="18"/>
          <w:szCs w:val="18"/>
          <w:lang w:bidi="ar-BH"/>
        </w:rPr>
        <w:t xml:space="preserve"> </w:t>
      </w:r>
      <w:r w:rsidRPr="00E20941">
        <w:rPr>
          <w:sz w:val="18"/>
          <w:szCs w:val="18"/>
          <w:lang w:bidi="ar-BH"/>
        </w:rPr>
        <w:t>For this project, the data preparation was done by making the 'Date' column a time index along with the stock price data. The data was split into training and testing datasets to validate the performance of the model. The key parameters</w:t>
      </w:r>
      <w:r w:rsidR="00E20941">
        <w:rPr>
          <w:sz w:val="18"/>
          <w:szCs w:val="18"/>
          <w:lang w:bidi="ar-BH"/>
        </w:rPr>
        <w:t>,</w:t>
      </w:r>
      <w:r w:rsidRPr="00E20941">
        <w:rPr>
          <w:sz w:val="18"/>
          <w:szCs w:val="18"/>
          <w:lang w:bidi="ar-BH"/>
        </w:rPr>
        <w:t xml:space="preserve"> such as seasonality mode, changepoint detection, and growth type</w:t>
      </w:r>
      <w:r w:rsidR="00E20941">
        <w:rPr>
          <w:sz w:val="18"/>
          <w:szCs w:val="18"/>
          <w:lang w:bidi="ar-BH"/>
        </w:rPr>
        <w:t>,</w:t>
      </w:r>
      <w:r w:rsidRPr="00E20941">
        <w:rPr>
          <w:sz w:val="18"/>
          <w:szCs w:val="18"/>
          <w:lang w:bidi="ar-BH"/>
        </w:rPr>
        <w:t xml:space="preserve"> were optimized to fine-tune the model for proper forecasting. The predicted stock prices were retrieved with the help of the FB Prophet model, and based on these, the potential future trend was calculated. With a hybrid model of Random Forest and FB Prophet, there are certain exclusive advantages. FB Prophet excels at capturing seasonality and trends in time-series data, and Random Forest adds value by bringing in non-linear relationships and variable interactions. These models combined complement each other and create a more powerful and precise prediction model. This model is particularly applicable in </w:t>
      </w:r>
      <w:r w:rsidRPr="00E20941">
        <w:rPr>
          <w:sz w:val="18"/>
          <w:szCs w:val="18"/>
          <w:lang w:bidi="ar-BH"/>
        </w:rPr>
        <w:t>financial forecasting, where data trends tend to be complex and irregular</w:t>
      </w:r>
    </w:p>
    <w:p w14:paraId="150EE177" w14:textId="77777777" w:rsidR="00124C2B" w:rsidRPr="0047062F" w:rsidRDefault="00124C2B" w:rsidP="00124C2B">
      <w:pPr>
        <w:pStyle w:val="pppaa"/>
        <w:rPr>
          <w:b/>
          <w:bCs/>
          <w:lang w:bidi="ar-BH"/>
        </w:rPr>
      </w:pPr>
      <w:r w:rsidRPr="0047062F">
        <w:rPr>
          <w:b/>
          <w:bCs/>
          <w:lang w:bidi="ar-BH"/>
        </w:rPr>
        <w:t>Monte Carlo Simulation</w:t>
      </w:r>
    </w:p>
    <w:p w14:paraId="6DB9067F" w14:textId="6D061F73" w:rsidR="00844A99" w:rsidRPr="00E20941" w:rsidRDefault="00124C2B" w:rsidP="00906D89">
      <w:pPr>
        <w:pStyle w:val="pppaa"/>
        <w:jc w:val="start"/>
        <w:rPr>
          <w:sz w:val="18"/>
          <w:szCs w:val="18"/>
          <w:lang w:bidi="ar-BH"/>
        </w:rPr>
      </w:pPr>
      <w:r w:rsidRPr="00E20941">
        <w:rPr>
          <w:sz w:val="18"/>
          <w:szCs w:val="18"/>
          <w:lang w:bidi="ar-BH"/>
        </w:rPr>
        <w:t xml:space="preserve">The Monte Carlo method is a numerical method for solving the most complex requirements. It is a statistical method that was invented in 1946 by Stanislaw Ulam while he was working on the development of nuclear weapons. As it is a secret project, it got its name from the Monte Carlo casinos </w:t>
      </w:r>
      <w:r w:rsidR="00E20941">
        <w:rPr>
          <w:sz w:val="18"/>
          <w:szCs w:val="18"/>
          <w:lang w:bidi="ar-BH"/>
        </w:rPr>
        <w:t>where</w:t>
      </w:r>
      <w:r w:rsidRPr="00E20941">
        <w:rPr>
          <w:sz w:val="18"/>
          <w:szCs w:val="18"/>
          <w:lang w:bidi="ar-BH"/>
        </w:rPr>
        <w:t xml:space="preserve"> Ulama's uncle often gambled. The uncertainty and potential volatility of Tesla's future stock price were measured by </w:t>
      </w:r>
      <w:r w:rsidR="00E20941" w:rsidRPr="00E20941">
        <w:rPr>
          <w:sz w:val="18"/>
          <w:szCs w:val="18"/>
          <w:lang w:bidi="ar-BH"/>
        </w:rPr>
        <w:t xml:space="preserve">the </w:t>
      </w:r>
      <w:r w:rsidRPr="00E20941">
        <w:rPr>
          <w:sz w:val="18"/>
          <w:szCs w:val="18"/>
          <w:lang w:bidi="ar-BH"/>
        </w:rPr>
        <w:t xml:space="preserve">Monte Carlo Simulation. In doing so, </w:t>
      </w:r>
      <w:proofErr w:type="gramStart"/>
      <w:r w:rsidRPr="00E20941">
        <w:rPr>
          <w:sz w:val="18"/>
          <w:szCs w:val="18"/>
          <w:lang w:bidi="ar-BH"/>
        </w:rPr>
        <w:t>a large number of</w:t>
      </w:r>
      <w:proofErr w:type="gramEnd"/>
      <w:r w:rsidRPr="00E20941">
        <w:rPr>
          <w:sz w:val="18"/>
          <w:szCs w:val="18"/>
          <w:lang w:bidi="ar-BH"/>
        </w:rPr>
        <w:t xml:space="preserve"> simulations were conducted to identify possible outcomes through the application of historical stock prices. Stock return volatility was accounted for in the simulation since it was derived from the calculated logarithmic day-to-day price change </w:t>
      </w:r>
      <w:r w:rsidRPr="00E20941">
        <w:rPr>
          <w:sz w:val="18"/>
          <w:szCs w:val="18"/>
        </w:rPr>
        <w:t>through the dataset</w:t>
      </w:r>
      <w:r w:rsidRPr="00E20941">
        <w:rPr>
          <w:sz w:val="18"/>
          <w:szCs w:val="18"/>
          <w:lang w:bidi="ar-BH"/>
        </w:rPr>
        <w:t>.</w:t>
      </w:r>
      <w:r w:rsidR="00E20941" w:rsidRPr="00E20941">
        <w:rPr>
          <w:sz w:val="18"/>
          <w:szCs w:val="18"/>
          <w:lang w:bidi="ar-BH"/>
        </w:rPr>
        <w:t xml:space="preserve"> </w:t>
      </w:r>
      <w:r w:rsidRPr="00E20941">
        <w:rPr>
          <w:sz w:val="18"/>
          <w:szCs w:val="18"/>
          <w:lang w:bidi="ar-BH"/>
        </w:rPr>
        <w:t>The methodology involved the generation of random samples of potential price movement according to probability distributions from historical data. For every simulation, the potential future stock prices were predicted on a specific time horizon in the future. These were aggregated to create a probability distribution and</w:t>
      </w:r>
      <w:r w:rsidR="00E20941" w:rsidRPr="00E20941">
        <w:rPr>
          <w:sz w:val="18"/>
          <w:szCs w:val="18"/>
          <w:lang w:bidi="ar-BH"/>
        </w:rPr>
        <w:t>,</w:t>
      </w:r>
      <w:r w:rsidRPr="00E20941">
        <w:rPr>
          <w:sz w:val="18"/>
          <w:szCs w:val="18"/>
          <w:lang w:bidi="ar-BH"/>
        </w:rPr>
        <w:t xml:space="preserve"> thus</w:t>
      </w:r>
      <w:r w:rsidR="00E20941" w:rsidRPr="00E20941">
        <w:rPr>
          <w:sz w:val="18"/>
          <w:szCs w:val="18"/>
          <w:lang w:bidi="ar-BH"/>
        </w:rPr>
        <w:t>,</w:t>
      </w:r>
      <w:r w:rsidRPr="00E20941">
        <w:rPr>
          <w:sz w:val="18"/>
          <w:szCs w:val="18"/>
          <w:lang w:bidi="ar-BH"/>
        </w:rPr>
        <w:t xml:space="preserve"> an estimate of the potential future stock prices and the </w:t>
      </w:r>
      <w:proofErr w:type="gramStart"/>
      <w:r w:rsidRPr="00E20941">
        <w:rPr>
          <w:sz w:val="18"/>
          <w:szCs w:val="18"/>
          <w:lang w:bidi="ar-BH"/>
        </w:rPr>
        <w:t>probabilities</w:t>
      </w:r>
      <w:proofErr w:type="gramEnd"/>
      <w:r w:rsidRPr="00E20941">
        <w:rPr>
          <w:sz w:val="18"/>
          <w:szCs w:val="18"/>
          <w:lang w:bidi="ar-BH"/>
        </w:rPr>
        <w:t xml:space="preserve"> of different possibilities.</w:t>
      </w:r>
    </w:p>
    <w:p w14:paraId="0AE2386C" w14:textId="325809CA" w:rsidR="00252928" w:rsidRPr="0065184C" w:rsidRDefault="00252928" w:rsidP="00BF4220">
      <w:pPr>
        <w:pStyle w:val="introoo"/>
        <w:rPr>
          <w:b/>
          <w:bCs/>
          <w:sz w:val="24"/>
          <w:szCs w:val="24"/>
        </w:rPr>
      </w:pPr>
      <w:r w:rsidRPr="0065184C">
        <w:rPr>
          <w:b/>
          <w:bCs/>
          <w:sz w:val="24"/>
          <w:szCs w:val="24"/>
        </w:rPr>
        <w:t>Results</w:t>
      </w:r>
    </w:p>
    <w:p w14:paraId="5872ED28" w14:textId="77777777" w:rsidR="00B444A5" w:rsidRPr="00E20941" w:rsidRDefault="00B444A5" w:rsidP="004F31D6">
      <w:pPr>
        <w:pStyle w:val="BodyText"/>
        <w:jc w:val="start"/>
        <w:rPr>
          <w:sz w:val="18"/>
          <w:szCs w:val="18"/>
          <w:lang w:val="en-US"/>
        </w:rPr>
      </w:pPr>
      <w:r w:rsidRPr="00E20941">
        <w:rPr>
          <w:sz w:val="18"/>
          <w:szCs w:val="18"/>
        </w:rPr>
        <w:t>T</w:t>
      </w:r>
      <w:r w:rsidRPr="00E20941">
        <w:rPr>
          <w:sz w:val="18"/>
          <w:szCs w:val="18"/>
          <w:lang w:val="en-US"/>
        </w:rPr>
        <w:t>able I presents descriptive statistics for four key economic variables: Inflation, Interest Rate, Unemployment Rate, and the S&amp;P 500 index. These statistics provide a snapshot of the central tendencies, variability, and distributional characteristics of these variables over the period under consideration.</w:t>
      </w:r>
    </w:p>
    <w:p w14:paraId="4C010D51" w14:textId="5D0FFF87" w:rsidR="00B444A5" w:rsidRPr="0065184C" w:rsidRDefault="00B444A5" w:rsidP="00B444A5">
      <w:pPr>
        <w:pStyle w:val="tablehead"/>
        <w:rPr>
          <w:b/>
          <w:bCs/>
          <w:sz w:val="20"/>
          <w:szCs w:val="20"/>
        </w:rPr>
      </w:pPr>
      <w:r w:rsidRPr="0065184C">
        <w:rPr>
          <w:b/>
          <w:bCs/>
          <w:sz w:val="20"/>
          <w:szCs w:val="20"/>
        </w:rPr>
        <w:t xml:space="preserve">Descriptive </w:t>
      </w:r>
      <w:r w:rsidR="00E20941">
        <w:rPr>
          <w:b/>
          <w:bCs/>
          <w:sz w:val="20"/>
          <w:szCs w:val="20"/>
        </w:rPr>
        <w:t>Statistics</w:t>
      </w:r>
    </w:p>
    <w:tbl>
      <w:tblPr>
        <w:tblW w:w="274.35pt" w:type="dxa"/>
        <w:jc w:val="center"/>
        <w:tblLayout w:type="fixed"/>
        <w:tblLook w:firstRow="0" w:lastRow="0" w:firstColumn="0" w:lastColumn="0" w:noHBand="0" w:noVBand="0"/>
      </w:tblPr>
      <w:tblGrid>
        <w:gridCol w:w="1080"/>
        <w:gridCol w:w="900"/>
        <w:gridCol w:w="810"/>
        <w:gridCol w:w="900"/>
        <w:gridCol w:w="720"/>
        <w:gridCol w:w="1077"/>
      </w:tblGrid>
      <w:tr w:rsidR="00B444A5" w14:paraId="24DA1F64" w14:textId="77777777" w:rsidTr="00921B58">
        <w:trPr>
          <w:cantSplit/>
          <w:trHeight w:val="485"/>
          <w:tblHeader/>
          <w:jc w:val="center"/>
        </w:trPr>
        <w:tc>
          <w:tcPr>
            <w:tcW w:w="54pt" w:type="dxa"/>
            <w:tcBorders>
              <w:top w:val="single" w:sz="4" w:space="0" w:color="auto"/>
              <w:bottom w:val="single" w:sz="4" w:space="0" w:color="auto"/>
            </w:tcBorders>
            <w:vAlign w:val="center"/>
          </w:tcPr>
          <w:p w14:paraId="5F68CAF2" w14:textId="77777777" w:rsidR="00B444A5" w:rsidRPr="00247D20" w:rsidRDefault="00B444A5" w:rsidP="00921B58">
            <w:pPr>
              <w:pStyle w:val="tablecolhead"/>
            </w:pPr>
            <w:r w:rsidRPr="00247D20">
              <w:t>Descriptives</w:t>
            </w:r>
          </w:p>
        </w:tc>
        <w:tc>
          <w:tcPr>
            <w:tcW w:w="45pt" w:type="dxa"/>
            <w:tcBorders>
              <w:top w:val="single" w:sz="4" w:space="0" w:color="auto"/>
              <w:bottom w:val="single" w:sz="4" w:space="0" w:color="auto"/>
            </w:tcBorders>
            <w:vAlign w:val="center"/>
          </w:tcPr>
          <w:p w14:paraId="523E7CAE" w14:textId="77777777" w:rsidR="00B444A5" w:rsidRPr="00247D20" w:rsidRDefault="00B444A5" w:rsidP="00921B58">
            <w:pPr>
              <w:pStyle w:val="tablecolhead"/>
            </w:pPr>
            <w:r w:rsidRPr="00247D20">
              <w:t>Close</w:t>
            </w:r>
          </w:p>
        </w:tc>
        <w:tc>
          <w:tcPr>
            <w:tcW w:w="40.50pt" w:type="dxa"/>
            <w:tcBorders>
              <w:top w:val="single" w:sz="4" w:space="0" w:color="auto"/>
              <w:bottom w:val="single" w:sz="4" w:space="0" w:color="auto"/>
            </w:tcBorders>
            <w:vAlign w:val="center"/>
          </w:tcPr>
          <w:p w14:paraId="42420616" w14:textId="77777777" w:rsidR="00B444A5" w:rsidRPr="00247D20" w:rsidRDefault="00B444A5" w:rsidP="00921B58">
            <w:pPr>
              <w:pStyle w:val="tablecolhead"/>
            </w:pPr>
            <w:r w:rsidRPr="00247D20">
              <w:t>High</w:t>
            </w:r>
          </w:p>
        </w:tc>
        <w:tc>
          <w:tcPr>
            <w:tcW w:w="45pt" w:type="dxa"/>
            <w:tcBorders>
              <w:top w:val="single" w:sz="4" w:space="0" w:color="auto"/>
              <w:bottom w:val="single" w:sz="4" w:space="0" w:color="auto"/>
            </w:tcBorders>
            <w:vAlign w:val="center"/>
          </w:tcPr>
          <w:p w14:paraId="79F062E3" w14:textId="77777777" w:rsidR="00B444A5" w:rsidRPr="00247D20" w:rsidRDefault="00B444A5" w:rsidP="00921B58">
            <w:pPr>
              <w:pStyle w:val="tablecolhead"/>
            </w:pPr>
            <w:r w:rsidRPr="00247D20">
              <w:t>Low</w:t>
            </w:r>
          </w:p>
        </w:tc>
        <w:tc>
          <w:tcPr>
            <w:tcW w:w="36pt" w:type="dxa"/>
            <w:tcBorders>
              <w:top w:val="single" w:sz="4" w:space="0" w:color="auto"/>
              <w:bottom w:val="single" w:sz="4" w:space="0" w:color="auto"/>
            </w:tcBorders>
            <w:vAlign w:val="center"/>
          </w:tcPr>
          <w:p w14:paraId="160EAA0F" w14:textId="77777777" w:rsidR="00B444A5" w:rsidRPr="00247D20" w:rsidRDefault="00B444A5" w:rsidP="00921B58">
            <w:pPr>
              <w:pStyle w:val="tablecolhead"/>
            </w:pPr>
            <w:r w:rsidRPr="00247D20">
              <w:t>Open</w:t>
            </w:r>
          </w:p>
        </w:tc>
        <w:tc>
          <w:tcPr>
            <w:tcW w:w="53.85pt" w:type="dxa"/>
            <w:tcBorders>
              <w:top w:val="single" w:sz="4" w:space="0" w:color="auto"/>
              <w:bottom w:val="single" w:sz="4" w:space="0" w:color="auto"/>
            </w:tcBorders>
            <w:vAlign w:val="center"/>
          </w:tcPr>
          <w:p w14:paraId="4B9EC436" w14:textId="77777777" w:rsidR="00B444A5" w:rsidRPr="00247D20" w:rsidRDefault="00B444A5" w:rsidP="00921B58">
            <w:pPr>
              <w:pStyle w:val="tablecolhead"/>
            </w:pPr>
            <w:r w:rsidRPr="00247D20">
              <w:t>Volume</w:t>
            </w:r>
          </w:p>
        </w:tc>
      </w:tr>
      <w:tr w:rsidR="00B444A5" w14:paraId="68EEA43B" w14:textId="77777777" w:rsidTr="00921B58">
        <w:trPr>
          <w:trHeight w:val="247"/>
          <w:jc w:val="center"/>
        </w:trPr>
        <w:tc>
          <w:tcPr>
            <w:tcW w:w="54pt" w:type="dxa"/>
            <w:tcBorders>
              <w:top w:val="single" w:sz="4" w:space="0" w:color="auto"/>
            </w:tcBorders>
            <w:vAlign w:val="center"/>
          </w:tcPr>
          <w:p w14:paraId="5EF2F5A6" w14:textId="77777777" w:rsidR="00B444A5" w:rsidRPr="00247D20" w:rsidRDefault="00B444A5" w:rsidP="00921B58">
            <w:pPr>
              <w:pStyle w:val="tablecopy"/>
              <w:jc w:val="center"/>
              <w:rPr>
                <w:b/>
                <w:bCs/>
                <w:sz w:val="8"/>
                <w:szCs w:val="8"/>
              </w:rPr>
            </w:pPr>
            <w:r w:rsidRPr="00247D20">
              <w:rPr>
                <w:b/>
                <w:bCs/>
              </w:rPr>
              <w:t>Mean</w:t>
            </w:r>
          </w:p>
        </w:tc>
        <w:tc>
          <w:tcPr>
            <w:tcW w:w="45pt" w:type="dxa"/>
            <w:tcBorders>
              <w:top w:val="single" w:sz="4" w:space="0" w:color="auto"/>
            </w:tcBorders>
            <w:vAlign w:val="center"/>
          </w:tcPr>
          <w:p w14:paraId="29C6D598" w14:textId="77777777" w:rsidR="00B444A5" w:rsidRDefault="00B444A5" w:rsidP="00921B58">
            <w:pPr>
              <w:pStyle w:val="tablecopy"/>
              <w:jc w:val="center"/>
            </w:pPr>
            <w:r>
              <w:t>213.43</w:t>
            </w:r>
          </w:p>
        </w:tc>
        <w:tc>
          <w:tcPr>
            <w:tcW w:w="40.50pt" w:type="dxa"/>
            <w:tcBorders>
              <w:top w:val="single" w:sz="4" w:space="0" w:color="auto"/>
            </w:tcBorders>
            <w:vAlign w:val="center"/>
          </w:tcPr>
          <w:p w14:paraId="4BFCFE76" w14:textId="77777777" w:rsidR="00B444A5" w:rsidRDefault="00B444A5" w:rsidP="00921B58">
            <w:pPr>
              <w:pStyle w:val="tablecopy"/>
              <w:jc w:val="center"/>
            </w:pPr>
            <w:r>
              <w:t>218.28</w:t>
            </w:r>
          </w:p>
        </w:tc>
        <w:tc>
          <w:tcPr>
            <w:tcW w:w="45pt" w:type="dxa"/>
            <w:tcBorders>
              <w:top w:val="single" w:sz="4" w:space="0" w:color="auto"/>
            </w:tcBorders>
            <w:vAlign w:val="center"/>
          </w:tcPr>
          <w:p w14:paraId="43BAD154" w14:textId="77777777" w:rsidR="00B444A5" w:rsidRDefault="00B444A5" w:rsidP="00921B58">
            <w:pPr>
              <w:pStyle w:val="tablecopy"/>
              <w:jc w:val="center"/>
            </w:pPr>
            <w:r>
              <w:t>208.36</w:t>
            </w:r>
          </w:p>
        </w:tc>
        <w:tc>
          <w:tcPr>
            <w:tcW w:w="36pt" w:type="dxa"/>
            <w:tcBorders>
              <w:top w:val="single" w:sz="4" w:space="0" w:color="auto"/>
            </w:tcBorders>
            <w:vAlign w:val="center"/>
          </w:tcPr>
          <w:p w14:paraId="70FD62E6" w14:textId="77777777" w:rsidR="00B444A5" w:rsidRDefault="00B444A5" w:rsidP="00921B58">
            <w:pPr>
              <w:pStyle w:val="tablecopy"/>
              <w:jc w:val="center"/>
            </w:pPr>
            <w:r>
              <w:t>213.48</w:t>
            </w:r>
          </w:p>
        </w:tc>
        <w:tc>
          <w:tcPr>
            <w:tcW w:w="53.85pt" w:type="dxa"/>
            <w:tcBorders>
              <w:top w:val="single" w:sz="4" w:space="0" w:color="auto"/>
            </w:tcBorders>
            <w:vAlign w:val="center"/>
          </w:tcPr>
          <w:p w14:paraId="43C7F429" w14:textId="77777777" w:rsidR="00B444A5" w:rsidRDefault="00B444A5" w:rsidP="00921B58">
            <w:pPr>
              <w:pStyle w:val="tablecopy"/>
              <w:jc w:val="center"/>
            </w:pPr>
            <w:r>
              <w:t>125,529,900</w:t>
            </w:r>
          </w:p>
        </w:tc>
      </w:tr>
      <w:tr w:rsidR="00B444A5" w14:paraId="70F50D4A" w14:textId="77777777" w:rsidTr="00921B58">
        <w:trPr>
          <w:trHeight w:val="265"/>
          <w:jc w:val="center"/>
        </w:trPr>
        <w:tc>
          <w:tcPr>
            <w:tcW w:w="54pt" w:type="dxa"/>
            <w:vAlign w:val="center"/>
          </w:tcPr>
          <w:p w14:paraId="261F5562" w14:textId="77777777" w:rsidR="00B444A5" w:rsidRPr="00247D20" w:rsidRDefault="00B444A5" w:rsidP="00921B58">
            <w:pPr>
              <w:pStyle w:val="tablecopy"/>
              <w:jc w:val="center"/>
              <w:rPr>
                <w:b/>
                <w:bCs/>
              </w:rPr>
            </w:pPr>
            <w:r w:rsidRPr="00247D20">
              <w:rPr>
                <w:b/>
                <w:bCs/>
              </w:rPr>
              <w:t>Median</w:t>
            </w:r>
          </w:p>
        </w:tc>
        <w:tc>
          <w:tcPr>
            <w:tcW w:w="45pt" w:type="dxa"/>
            <w:vAlign w:val="center"/>
          </w:tcPr>
          <w:p w14:paraId="1B1B644D" w14:textId="77777777" w:rsidR="00B444A5" w:rsidRDefault="00B444A5" w:rsidP="00921B58">
            <w:pPr>
              <w:pStyle w:val="tablecopy"/>
              <w:jc w:val="center"/>
            </w:pPr>
            <w:r>
              <w:t>220.22</w:t>
            </w:r>
          </w:p>
        </w:tc>
        <w:tc>
          <w:tcPr>
            <w:tcW w:w="40.50pt" w:type="dxa"/>
            <w:vAlign w:val="center"/>
          </w:tcPr>
          <w:p w14:paraId="04E38D55" w14:textId="77777777" w:rsidR="00B444A5" w:rsidRDefault="00B444A5" w:rsidP="00921B58">
            <w:pPr>
              <w:pStyle w:val="tablecopy"/>
              <w:jc w:val="center"/>
            </w:pPr>
            <w:r>
              <w:t>225.37</w:t>
            </w:r>
          </w:p>
        </w:tc>
        <w:tc>
          <w:tcPr>
            <w:tcW w:w="45pt" w:type="dxa"/>
            <w:vAlign w:val="center"/>
          </w:tcPr>
          <w:p w14:paraId="28B1A190" w14:textId="77777777" w:rsidR="00B444A5" w:rsidRDefault="00B444A5" w:rsidP="00921B58">
            <w:pPr>
              <w:pStyle w:val="tablecopy"/>
              <w:jc w:val="center"/>
            </w:pPr>
            <w:r>
              <w:t>215.34</w:t>
            </w:r>
          </w:p>
        </w:tc>
        <w:tc>
          <w:tcPr>
            <w:tcW w:w="36pt" w:type="dxa"/>
            <w:vAlign w:val="center"/>
          </w:tcPr>
          <w:p w14:paraId="418FE72E" w14:textId="77777777" w:rsidR="00B444A5" w:rsidRDefault="00B444A5" w:rsidP="00921B58">
            <w:pPr>
              <w:pStyle w:val="tablecopy"/>
              <w:jc w:val="center"/>
            </w:pPr>
            <w:r>
              <w:t>220.93</w:t>
            </w:r>
          </w:p>
        </w:tc>
        <w:tc>
          <w:tcPr>
            <w:tcW w:w="53.85pt" w:type="dxa"/>
            <w:vAlign w:val="center"/>
          </w:tcPr>
          <w:p w14:paraId="48A4AFB2" w14:textId="77777777" w:rsidR="00B444A5" w:rsidRDefault="00B444A5" w:rsidP="00921B58">
            <w:pPr>
              <w:pStyle w:val="tablecopy"/>
              <w:jc w:val="center"/>
            </w:pPr>
            <w:r>
              <w:t>101,989,400</w:t>
            </w:r>
          </w:p>
        </w:tc>
      </w:tr>
      <w:tr w:rsidR="00B444A5" w14:paraId="161BA652" w14:textId="77777777" w:rsidTr="00921B58">
        <w:trPr>
          <w:trHeight w:val="274"/>
          <w:jc w:val="center"/>
        </w:trPr>
        <w:tc>
          <w:tcPr>
            <w:tcW w:w="54pt" w:type="dxa"/>
            <w:vAlign w:val="center"/>
          </w:tcPr>
          <w:p w14:paraId="040BB09F" w14:textId="77777777" w:rsidR="00B444A5" w:rsidRPr="00247D20" w:rsidRDefault="00B444A5" w:rsidP="00921B58">
            <w:pPr>
              <w:pStyle w:val="tablecopy"/>
              <w:jc w:val="center"/>
              <w:rPr>
                <w:b/>
                <w:bCs/>
              </w:rPr>
            </w:pPr>
            <w:r w:rsidRPr="00247D20">
              <w:rPr>
                <w:b/>
                <w:bCs/>
              </w:rPr>
              <w:t>Maximum</w:t>
            </w:r>
          </w:p>
        </w:tc>
        <w:tc>
          <w:tcPr>
            <w:tcW w:w="45pt" w:type="dxa"/>
            <w:vAlign w:val="center"/>
          </w:tcPr>
          <w:p w14:paraId="4F83640E" w14:textId="77777777" w:rsidR="00B444A5" w:rsidRDefault="00B444A5" w:rsidP="00921B58">
            <w:pPr>
              <w:pStyle w:val="tablecopy"/>
              <w:jc w:val="center"/>
            </w:pPr>
            <w:r>
              <w:t>479.86</w:t>
            </w:r>
          </w:p>
        </w:tc>
        <w:tc>
          <w:tcPr>
            <w:tcW w:w="40.50pt" w:type="dxa"/>
            <w:vAlign w:val="center"/>
          </w:tcPr>
          <w:p w14:paraId="7EA251F0" w14:textId="77777777" w:rsidR="00B444A5" w:rsidRDefault="00B444A5" w:rsidP="00921B58">
            <w:pPr>
              <w:pStyle w:val="tablecopy"/>
              <w:jc w:val="center"/>
            </w:pPr>
            <w:r>
              <w:t>488.54</w:t>
            </w:r>
          </w:p>
        </w:tc>
        <w:tc>
          <w:tcPr>
            <w:tcW w:w="45pt" w:type="dxa"/>
            <w:vAlign w:val="center"/>
          </w:tcPr>
          <w:p w14:paraId="342E50C2" w14:textId="77777777" w:rsidR="00B444A5" w:rsidRDefault="00B444A5" w:rsidP="00921B58">
            <w:pPr>
              <w:pStyle w:val="tablecopy"/>
              <w:jc w:val="center"/>
            </w:pPr>
            <w:r>
              <w:t>457.51</w:t>
            </w:r>
          </w:p>
        </w:tc>
        <w:tc>
          <w:tcPr>
            <w:tcW w:w="36pt" w:type="dxa"/>
            <w:vAlign w:val="center"/>
          </w:tcPr>
          <w:p w14:paraId="6FDD03F5" w14:textId="77777777" w:rsidR="00B444A5" w:rsidRDefault="00B444A5" w:rsidP="00921B58">
            <w:pPr>
              <w:pStyle w:val="tablecopy"/>
              <w:jc w:val="center"/>
            </w:pPr>
            <w:r>
              <w:t>475.90</w:t>
            </w:r>
          </w:p>
        </w:tc>
        <w:tc>
          <w:tcPr>
            <w:tcW w:w="53.85pt" w:type="dxa"/>
            <w:vAlign w:val="center"/>
          </w:tcPr>
          <w:p w14:paraId="0CEDB3E9" w14:textId="77777777" w:rsidR="00B444A5" w:rsidRDefault="00B444A5" w:rsidP="00921B58">
            <w:pPr>
              <w:pStyle w:val="tablecopy"/>
              <w:jc w:val="center"/>
            </w:pPr>
            <w:r>
              <w:t>914,082,000</w:t>
            </w:r>
          </w:p>
        </w:tc>
      </w:tr>
      <w:tr w:rsidR="00B444A5" w14:paraId="69A418B7" w14:textId="77777777" w:rsidTr="00921B58">
        <w:trPr>
          <w:trHeight w:val="256"/>
          <w:jc w:val="center"/>
        </w:trPr>
        <w:tc>
          <w:tcPr>
            <w:tcW w:w="54pt" w:type="dxa"/>
            <w:vAlign w:val="center"/>
          </w:tcPr>
          <w:p w14:paraId="3DC865DD" w14:textId="77777777" w:rsidR="00B444A5" w:rsidRPr="00247D20" w:rsidRDefault="00B444A5" w:rsidP="00921B58">
            <w:pPr>
              <w:pStyle w:val="tablecopy"/>
              <w:jc w:val="center"/>
              <w:rPr>
                <w:b/>
                <w:bCs/>
              </w:rPr>
            </w:pPr>
            <w:r w:rsidRPr="00247D20">
              <w:rPr>
                <w:b/>
                <w:bCs/>
              </w:rPr>
              <w:t>Minimum</w:t>
            </w:r>
          </w:p>
        </w:tc>
        <w:tc>
          <w:tcPr>
            <w:tcW w:w="45pt" w:type="dxa"/>
            <w:vAlign w:val="center"/>
          </w:tcPr>
          <w:p w14:paraId="4BF8B377" w14:textId="77777777" w:rsidR="00B444A5" w:rsidRDefault="00B444A5" w:rsidP="00921B58">
            <w:pPr>
              <w:pStyle w:val="tablecopy"/>
              <w:jc w:val="center"/>
            </w:pPr>
            <w:r>
              <w:t>24.08</w:t>
            </w:r>
          </w:p>
        </w:tc>
        <w:tc>
          <w:tcPr>
            <w:tcW w:w="40.50pt" w:type="dxa"/>
            <w:vAlign w:val="center"/>
          </w:tcPr>
          <w:p w14:paraId="1F09B074" w14:textId="77777777" w:rsidR="00B444A5" w:rsidRDefault="00B444A5" w:rsidP="00921B58">
            <w:pPr>
              <w:pStyle w:val="tablecopy"/>
              <w:jc w:val="center"/>
            </w:pPr>
            <w:r>
              <w:t>26.99</w:t>
            </w:r>
          </w:p>
        </w:tc>
        <w:tc>
          <w:tcPr>
            <w:tcW w:w="45pt" w:type="dxa"/>
            <w:vAlign w:val="center"/>
          </w:tcPr>
          <w:p w14:paraId="51C30BE9" w14:textId="77777777" w:rsidR="00B444A5" w:rsidRDefault="00B444A5" w:rsidP="00921B58">
            <w:pPr>
              <w:pStyle w:val="tablecopy"/>
              <w:jc w:val="center"/>
            </w:pPr>
            <w:r>
              <w:t>23.37</w:t>
            </w:r>
          </w:p>
        </w:tc>
        <w:tc>
          <w:tcPr>
            <w:tcW w:w="36pt" w:type="dxa"/>
            <w:vAlign w:val="center"/>
          </w:tcPr>
          <w:p w14:paraId="42ACC535" w14:textId="77777777" w:rsidR="00B444A5" w:rsidRDefault="00B444A5" w:rsidP="00921B58">
            <w:pPr>
              <w:pStyle w:val="tablecopy"/>
              <w:jc w:val="center"/>
            </w:pPr>
            <w:r>
              <w:t>24.98</w:t>
            </w:r>
          </w:p>
        </w:tc>
        <w:tc>
          <w:tcPr>
            <w:tcW w:w="53.85pt" w:type="dxa"/>
            <w:vAlign w:val="center"/>
          </w:tcPr>
          <w:p w14:paraId="79165ABE" w14:textId="77777777" w:rsidR="00B444A5" w:rsidRDefault="00B444A5" w:rsidP="00921B58">
            <w:pPr>
              <w:pStyle w:val="tablecopy"/>
              <w:jc w:val="center"/>
            </w:pPr>
            <w:r>
              <w:t>29,401,800</w:t>
            </w:r>
          </w:p>
        </w:tc>
      </w:tr>
      <w:tr w:rsidR="00B444A5" w14:paraId="2BEB1770" w14:textId="77777777" w:rsidTr="00921B58">
        <w:trPr>
          <w:trHeight w:val="256"/>
          <w:jc w:val="center"/>
        </w:trPr>
        <w:tc>
          <w:tcPr>
            <w:tcW w:w="54pt" w:type="dxa"/>
            <w:vAlign w:val="center"/>
          </w:tcPr>
          <w:p w14:paraId="575521AF" w14:textId="77777777" w:rsidR="00B444A5" w:rsidRPr="00247D20" w:rsidRDefault="00B444A5" w:rsidP="00921B58">
            <w:pPr>
              <w:pStyle w:val="tablecopy"/>
              <w:jc w:val="center"/>
              <w:rPr>
                <w:b/>
                <w:bCs/>
              </w:rPr>
            </w:pPr>
            <w:r w:rsidRPr="00247D20">
              <w:rPr>
                <w:b/>
                <w:bCs/>
              </w:rPr>
              <w:t>Std. Dev.</w:t>
            </w:r>
          </w:p>
        </w:tc>
        <w:tc>
          <w:tcPr>
            <w:tcW w:w="45pt" w:type="dxa"/>
            <w:vAlign w:val="center"/>
          </w:tcPr>
          <w:p w14:paraId="77FA246A" w14:textId="77777777" w:rsidR="00B444A5" w:rsidRDefault="00B444A5" w:rsidP="00921B58">
            <w:pPr>
              <w:pStyle w:val="tablecopy"/>
              <w:jc w:val="center"/>
            </w:pPr>
            <w:r>
              <w:t>83.46</w:t>
            </w:r>
          </w:p>
        </w:tc>
        <w:tc>
          <w:tcPr>
            <w:tcW w:w="40.50pt" w:type="dxa"/>
            <w:vAlign w:val="center"/>
          </w:tcPr>
          <w:p w14:paraId="525401A6" w14:textId="77777777" w:rsidR="00B444A5" w:rsidRDefault="00B444A5" w:rsidP="00921B58">
            <w:pPr>
              <w:pStyle w:val="tablecopy"/>
              <w:jc w:val="center"/>
            </w:pPr>
            <w:r>
              <w:t>85.40</w:t>
            </w:r>
          </w:p>
        </w:tc>
        <w:tc>
          <w:tcPr>
            <w:tcW w:w="45pt" w:type="dxa"/>
            <w:vAlign w:val="center"/>
          </w:tcPr>
          <w:p w14:paraId="7BD022FB" w14:textId="77777777" w:rsidR="00B444A5" w:rsidRDefault="00B444A5" w:rsidP="00921B58">
            <w:pPr>
              <w:pStyle w:val="tablecopy"/>
              <w:jc w:val="center"/>
            </w:pPr>
            <w:r>
              <w:t>81.53</w:t>
            </w:r>
          </w:p>
        </w:tc>
        <w:tc>
          <w:tcPr>
            <w:tcW w:w="36pt" w:type="dxa"/>
            <w:vAlign w:val="center"/>
          </w:tcPr>
          <w:p w14:paraId="7ADAE3AD" w14:textId="77777777" w:rsidR="00B444A5" w:rsidRDefault="00B444A5" w:rsidP="00921B58">
            <w:pPr>
              <w:pStyle w:val="tablecopy"/>
              <w:jc w:val="center"/>
            </w:pPr>
            <w:r>
              <w:t>83.63</w:t>
            </w:r>
          </w:p>
        </w:tc>
        <w:tc>
          <w:tcPr>
            <w:tcW w:w="53.85pt" w:type="dxa"/>
            <w:vAlign w:val="center"/>
          </w:tcPr>
          <w:p w14:paraId="3A5D64A6" w14:textId="77777777" w:rsidR="00B444A5" w:rsidRDefault="00B444A5" w:rsidP="00921B58">
            <w:pPr>
              <w:pStyle w:val="tablecopy"/>
              <w:jc w:val="center"/>
            </w:pPr>
            <w:r>
              <w:t>82,087,050</w:t>
            </w:r>
          </w:p>
        </w:tc>
      </w:tr>
      <w:tr w:rsidR="00B444A5" w14:paraId="5F4E5B46" w14:textId="77777777" w:rsidTr="00921B58">
        <w:trPr>
          <w:trHeight w:val="256"/>
          <w:jc w:val="center"/>
        </w:trPr>
        <w:tc>
          <w:tcPr>
            <w:tcW w:w="54pt" w:type="dxa"/>
            <w:vAlign w:val="center"/>
          </w:tcPr>
          <w:p w14:paraId="74EEE313" w14:textId="77777777" w:rsidR="00B444A5" w:rsidRDefault="00B444A5" w:rsidP="00921B58">
            <w:pPr>
              <w:pStyle w:val="tablecopy"/>
              <w:jc w:val="center"/>
              <w:rPr>
                <w:b/>
                <w:bCs/>
              </w:rPr>
            </w:pPr>
            <w:r>
              <w:rPr>
                <w:b/>
                <w:bCs/>
              </w:rPr>
              <w:t>Skewness</w:t>
            </w:r>
          </w:p>
        </w:tc>
        <w:tc>
          <w:tcPr>
            <w:tcW w:w="45pt" w:type="dxa"/>
            <w:vAlign w:val="center"/>
          </w:tcPr>
          <w:p w14:paraId="0B8A435F" w14:textId="77777777" w:rsidR="00B444A5" w:rsidRDefault="00B444A5" w:rsidP="00921B58">
            <w:pPr>
              <w:pStyle w:val="tablecopy"/>
              <w:jc w:val="center"/>
            </w:pPr>
            <w:r w:rsidRPr="00FE5E63">
              <w:t>-0.18</w:t>
            </w:r>
          </w:p>
        </w:tc>
        <w:tc>
          <w:tcPr>
            <w:tcW w:w="40.50pt" w:type="dxa"/>
            <w:vAlign w:val="center"/>
          </w:tcPr>
          <w:p w14:paraId="5247438A" w14:textId="77777777" w:rsidR="00B444A5" w:rsidRDefault="00B444A5" w:rsidP="00921B58">
            <w:pPr>
              <w:pStyle w:val="tablecopy"/>
              <w:jc w:val="center"/>
            </w:pPr>
            <w:r>
              <w:t>-0.16</w:t>
            </w:r>
          </w:p>
        </w:tc>
        <w:tc>
          <w:tcPr>
            <w:tcW w:w="45pt" w:type="dxa"/>
            <w:vAlign w:val="center"/>
          </w:tcPr>
          <w:p w14:paraId="12F6EF89" w14:textId="77777777" w:rsidR="00B444A5" w:rsidRDefault="00B444A5" w:rsidP="00921B58">
            <w:pPr>
              <w:pStyle w:val="tablecopy"/>
              <w:jc w:val="center"/>
            </w:pPr>
            <w:r>
              <w:t>-0.21</w:t>
            </w:r>
          </w:p>
        </w:tc>
        <w:tc>
          <w:tcPr>
            <w:tcW w:w="36pt" w:type="dxa"/>
            <w:vAlign w:val="center"/>
          </w:tcPr>
          <w:p w14:paraId="26500B8D" w14:textId="77777777" w:rsidR="00B444A5" w:rsidRDefault="00B444A5" w:rsidP="00921B58">
            <w:pPr>
              <w:pStyle w:val="tablecopy"/>
              <w:jc w:val="center"/>
            </w:pPr>
            <w:r>
              <w:t>-0.18</w:t>
            </w:r>
          </w:p>
        </w:tc>
        <w:tc>
          <w:tcPr>
            <w:tcW w:w="53.85pt" w:type="dxa"/>
          </w:tcPr>
          <w:p w14:paraId="67D7DD36" w14:textId="77777777" w:rsidR="00B444A5" w:rsidRDefault="00B444A5" w:rsidP="00921B58">
            <w:pPr>
              <w:pStyle w:val="tablecopy"/>
              <w:jc w:val="center"/>
            </w:pPr>
            <w:r>
              <w:t>2.99</w:t>
            </w:r>
          </w:p>
        </w:tc>
      </w:tr>
      <w:tr w:rsidR="00B444A5" w14:paraId="3A4F90BB" w14:textId="77777777" w:rsidTr="00921B58">
        <w:trPr>
          <w:trHeight w:val="256"/>
          <w:jc w:val="center"/>
        </w:trPr>
        <w:tc>
          <w:tcPr>
            <w:tcW w:w="54pt" w:type="dxa"/>
            <w:vAlign w:val="center"/>
          </w:tcPr>
          <w:p w14:paraId="5C107388" w14:textId="77777777" w:rsidR="00B444A5" w:rsidRDefault="00B444A5" w:rsidP="00921B58">
            <w:pPr>
              <w:pStyle w:val="tablecopy"/>
              <w:jc w:val="center"/>
              <w:rPr>
                <w:b/>
                <w:bCs/>
              </w:rPr>
            </w:pPr>
            <w:r>
              <w:rPr>
                <w:b/>
                <w:bCs/>
              </w:rPr>
              <w:t>Kurtosis</w:t>
            </w:r>
          </w:p>
        </w:tc>
        <w:tc>
          <w:tcPr>
            <w:tcW w:w="45pt" w:type="dxa"/>
            <w:vAlign w:val="center"/>
          </w:tcPr>
          <w:p w14:paraId="7E2CFFD8" w14:textId="77777777" w:rsidR="00B444A5" w:rsidRDefault="00B444A5" w:rsidP="00921B58">
            <w:pPr>
              <w:pStyle w:val="tablecopy"/>
              <w:jc w:val="center"/>
            </w:pPr>
            <w:r>
              <w:t>0.21</w:t>
            </w:r>
          </w:p>
        </w:tc>
        <w:tc>
          <w:tcPr>
            <w:tcW w:w="40.50pt" w:type="dxa"/>
            <w:vAlign w:val="center"/>
          </w:tcPr>
          <w:p w14:paraId="1F6000B3" w14:textId="77777777" w:rsidR="00B444A5" w:rsidRDefault="00B444A5" w:rsidP="00921B58">
            <w:pPr>
              <w:pStyle w:val="tablecopy"/>
              <w:jc w:val="center"/>
            </w:pPr>
            <w:r>
              <w:t>0.23</w:t>
            </w:r>
          </w:p>
        </w:tc>
        <w:tc>
          <w:tcPr>
            <w:tcW w:w="45pt" w:type="dxa"/>
            <w:vAlign w:val="center"/>
          </w:tcPr>
          <w:p w14:paraId="410796FD" w14:textId="77777777" w:rsidR="00B444A5" w:rsidRDefault="00B444A5" w:rsidP="00921B58">
            <w:pPr>
              <w:pStyle w:val="tablecopy"/>
              <w:jc w:val="center"/>
            </w:pPr>
            <w:r>
              <w:t>0.17</w:t>
            </w:r>
          </w:p>
        </w:tc>
        <w:tc>
          <w:tcPr>
            <w:tcW w:w="36pt" w:type="dxa"/>
            <w:vAlign w:val="center"/>
          </w:tcPr>
          <w:p w14:paraId="5B383815" w14:textId="77777777" w:rsidR="00B444A5" w:rsidRDefault="00B444A5" w:rsidP="00921B58">
            <w:pPr>
              <w:pStyle w:val="tablecopy"/>
              <w:jc w:val="center"/>
            </w:pPr>
            <w:r>
              <w:t>0.21</w:t>
            </w:r>
          </w:p>
        </w:tc>
        <w:tc>
          <w:tcPr>
            <w:tcW w:w="53.85pt" w:type="dxa"/>
          </w:tcPr>
          <w:p w14:paraId="16CC651C" w14:textId="77777777" w:rsidR="00B444A5" w:rsidRDefault="00B444A5" w:rsidP="00921B58">
            <w:pPr>
              <w:pStyle w:val="tablecopy"/>
              <w:jc w:val="center"/>
            </w:pPr>
            <w:r>
              <w:t>15.31</w:t>
            </w:r>
          </w:p>
        </w:tc>
      </w:tr>
      <w:tr w:rsidR="00B444A5" w14:paraId="746AB65F" w14:textId="77777777" w:rsidTr="00921B58">
        <w:trPr>
          <w:trHeight w:val="256"/>
          <w:jc w:val="center"/>
        </w:trPr>
        <w:tc>
          <w:tcPr>
            <w:tcW w:w="54pt" w:type="dxa"/>
            <w:vAlign w:val="center"/>
          </w:tcPr>
          <w:p w14:paraId="19701A32" w14:textId="77777777" w:rsidR="00B444A5" w:rsidRDefault="00B444A5" w:rsidP="00921B58">
            <w:pPr>
              <w:pStyle w:val="tablecopy"/>
              <w:jc w:val="center"/>
              <w:rPr>
                <w:b/>
                <w:bCs/>
              </w:rPr>
            </w:pPr>
            <w:r>
              <w:rPr>
                <w:b/>
                <w:bCs/>
              </w:rPr>
              <w:t>Jarque-Bera</w:t>
            </w:r>
          </w:p>
        </w:tc>
        <w:tc>
          <w:tcPr>
            <w:tcW w:w="45pt" w:type="dxa"/>
            <w:vAlign w:val="center"/>
          </w:tcPr>
          <w:p w14:paraId="7CA9B5D8" w14:textId="77777777" w:rsidR="00B444A5" w:rsidRDefault="00B444A5" w:rsidP="00921B58">
            <w:pPr>
              <w:pStyle w:val="tablecopy"/>
              <w:jc w:val="center"/>
            </w:pPr>
            <w:r>
              <w:t>9.36</w:t>
            </w:r>
          </w:p>
        </w:tc>
        <w:tc>
          <w:tcPr>
            <w:tcW w:w="40.50pt" w:type="dxa"/>
            <w:vAlign w:val="center"/>
          </w:tcPr>
          <w:p w14:paraId="15B21CD4" w14:textId="77777777" w:rsidR="00B444A5" w:rsidRDefault="00B444A5" w:rsidP="00921B58">
            <w:pPr>
              <w:pStyle w:val="tablecopy"/>
              <w:jc w:val="center"/>
            </w:pPr>
            <w:r>
              <w:t>8.22</w:t>
            </w:r>
          </w:p>
        </w:tc>
        <w:tc>
          <w:tcPr>
            <w:tcW w:w="45pt" w:type="dxa"/>
            <w:vAlign w:val="center"/>
          </w:tcPr>
          <w:p w14:paraId="6D08A025" w14:textId="77777777" w:rsidR="00B444A5" w:rsidRDefault="00B444A5" w:rsidP="00921B58">
            <w:pPr>
              <w:pStyle w:val="tablecopy"/>
              <w:jc w:val="center"/>
            </w:pPr>
            <w:r>
              <w:t>10.50</w:t>
            </w:r>
          </w:p>
        </w:tc>
        <w:tc>
          <w:tcPr>
            <w:tcW w:w="36pt" w:type="dxa"/>
            <w:vAlign w:val="center"/>
          </w:tcPr>
          <w:p w14:paraId="7EF48EF1" w14:textId="77777777" w:rsidR="00B444A5" w:rsidRDefault="00B444A5" w:rsidP="00921B58">
            <w:pPr>
              <w:pStyle w:val="tablecopy"/>
              <w:jc w:val="center"/>
            </w:pPr>
            <w:r>
              <w:t>8.89</w:t>
            </w:r>
          </w:p>
        </w:tc>
        <w:tc>
          <w:tcPr>
            <w:tcW w:w="53.85pt" w:type="dxa"/>
          </w:tcPr>
          <w:p w14:paraId="071CBC26" w14:textId="77777777" w:rsidR="00B444A5" w:rsidRDefault="00B444A5" w:rsidP="00921B58">
            <w:pPr>
              <w:pStyle w:val="tablecopy"/>
              <w:jc w:val="center"/>
            </w:pPr>
            <w:r>
              <w:t>14050.84</w:t>
            </w:r>
          </w:p>
        </w:tc>
      </w:tr>
      <w:tr w:rsidR="00B444A5" w14:paraId="06F5054E" w14:textId="77777777" w:rsidTr="00921B58">
        <w:trPr>
          <w:trHeight w:val="256"/>
          <w:jc w:val="center"/>
        </w:trPr>
        <w:tc>
          <w:tcPr>
            <w:tcW w:w="54pt" w:type="dxa"/>
            <w:tcBorders>
              <w:bottom w:val="single" w:sz="4" w:space="0" w:color="auto"/>
            </w:tcBorders>
            <w:vAlign w:val="center"/>
          </w:tcPr>
          <w:p w14:paraId="3CE36009" w14:textId="77777777" w:rsidR="00B444A5" w:rsidRDefault="00B444A5" w:rsidP="00921B58">
            <w:pPr>
              <w:pStyle w:val="tablecopy"/>
              <w:jc w:val="center"/>
              <w:rPr>
                <w:b/>
                <w:bCs/>
              </w:rPr>
            </w:pPr>
            <w:r>
              <w:rPr>
                <w:b/>
                <w:bCs/>
              </w:rPr>
              <w:t>Probability</w:t>
            </w:r>
          </w:p>
        </w:tc>
        <w:tc>
          <w:tcPr>
            <w:tcW w:w="45pt" w:type="dxa"/>
            <w:tcBorders>
              <w:bottom w:val="single" w:sz="4" w:space="0" w:color="auto"/>
            </w:tcBorders>
            <w:vAlign w:val="center"/>
          </w:tcPr>
          <w:p w14:paraId="79E8071E" w14:textId="77777777" w:rsidR="00B444A5" w:rsidRDefault="00B444A5" w:rsidP="00921B58">
            <w:pPr>
              <w:pStyle w:val="tablecopy"/>
              <w:jc w:val="center"/>
            </w:pPr>
            <w:r>
              <w:t>0.01</w:t>
            </w:r>
          </w:p>
        </w:tc>
        <w:tc>
          <w:tcPr>
            <w:tcW w:w="40.50pt" w:type="dxa"/>
            <w:tcBorders>
              <w:bottom w:val="single" w:sz="4" w:space="0" w:color="auto"/>
            </w:tcBorders>
            <w:vAlign w:val="center"/>
          </w:tcPr>
          <w:p w14:paraId="5565FF89" w14:textId="77777777" w:rsidR="00B444A5" w:rsidRDefault="00B444A5" w:rsidP="00921B58">
            <w:pPr>
              <w:pStyle w:val="tablecopy"/>
              <w:jc w:val="center"/>
            </w:pPr>
            <w:r>
              <w:t>0.02</w:t>
            </w:r>
          </w:p>
        </w:tc>
        <w:tc>
          <w:tcPr>
            <w:tcW w:w="45pt" w:type="dxa"/>
            <w:tcBorders>
              <w:bottom w:val="single" w:sz="4" w:space="0" w:color="auto"/>
            </w:tcBorders>
            <w:vAlign w:val="center"/>
          </w:tcPr>
          <w:p w14:paraId="45090B81" w14:textId="77777777" w:rsidR="00B444A5" w:rsidRDefault="00B444A5" w:rsidP="00921B58">
            <w:pPr>
              <w:pStyle w:val="tablecopy"/>
              <w:jc w:val="center"/>
            </w:pPr>
            <w:r>
              <w:t>0.01</w:t>
            </w:r>
          </w:p>
        </w:tc>
        <w:tc>
          <w:tcPr>
            <w:tcW w:w="36pt" w:type="dxa"/>
            <w:tcBorders>
              <w:bottom w:val="single" w:sz="4" w:space="0" w:color="auto"/>
            </w:tcBorders>
            <w:vAlign w:val="center"/>
          </w:tcPr>
          <w:p w14:paraId="070B1A73" w14:textId="77777777" w:rsidR="00B444A5" w:rsidRDefault="00B444A5" w:rsidP="00921B58">
            <w:pPr>
              <w:pStyle w:val="tablecopy"/>
              <w:jc w:val="center"/>
            </w:pPr>
            <w:r>
              <w:t>0.01</w:t>
            </w:r>
          </w:p>
        </w:tc>
        <w:tc>
          <w:tcPr>
            <w:tcW w:w="53.85pt" w:type="dxa"/>
            <w:tcBorders>
              <w:bottom w:val="single" w:sz="4" w:space="0" w:color="auto"/>
            </w:tcBorders>
          </w:tcPr>
          <w:p w14:paraId="5002654C" w14:textId="77777777" w:rsidR="00B444A5" w:rsidRDefault="00B444A5" w:rsidP="00921B58">
            <w:pPr>
              <w:pStyle w:val="tablecopy"/>
              <w:jc w:val="center"/>
            </w:pPr>
            <w:r>
              <w:t>0.00</w:t>
            </w:r>
          </w:p>
        </w:tc>
      </w:tr>
    </w:tbl>
    <w:p w14:paraId="00D93C02" w14:textId="77777777" w:rsidR="00B444A5" w:rsidRDefault="00B444A5" w:rsidP="00B444A5">
      <w:pPr>
        <w:pStyle w:val="pppaa"/>
        <w:ind w:firstLine="0pt"/>
      </w:pPr>
    </w:p>
    <w:p w14:paraId="28DFD4D2" w14:textId="0E87C770" w:rsidR="00B444A5" w:rsidRPr="00E20941" w:rsidRDefault="00B444A5" w:rsidP="004F31D6">
      <w:pPr>
        <w:pStyle w:val="pppaa"/>
        <w:jc w:val="start"/>
        <w:rPr>
          <w:sz w:val="18"/>
          <w:szCs w:val="18"/>
        </w:rPr>
      </w:pPr>
      <w:r w:rsidRPr="00E20941">
        <w:rPr>
          <w:sz w:val="18"/>
          <w:szCs w:val="18"/>
        </w:rPr>
        <w:t xml:space="preserve"> Starting with Close prices, the mean is 213.43 and </w:t>
      </w:r>
      <w:r w:rsidR="00E20941">
        <w:rPr>
          <w:sz w:val="18"/>
          <w:szCs w:val="18"/>
        </w:rPr>
        <w:t xml:space="preserve">the </w:t>
      </w:r>
      <w:r w:rsidRPr="00E20941">
        <w:rPr>
          <w:sz w:val="18"/>
          <w:szCs w:val="18"/>
        </w:rPr>
        <w:t xml:space="preserve">median is 220.22, and there is a </w:t>
      </w:r>
      <w:proofErr w:type="gramStart"/>
      <w:r w:rsidRPr="00E20941">
        <w:rPr>
          <w:sz w:val="18"/>
          <w:szCs w:val="18"/>
        </w:rPr>
        <w:t>fairly symmetrical</w:t>
      </w:r>
      <w:proofErr w:type="gramEnd"/>
      <w:r w:rsidRPr="00E20941">
        <w:rPr>
          <w:sz w:val="18"/>
          <w:szCs w:val="18"/>
        </w:rPr>
        <w:t xml:space="preserve"> distribution. The data range is </w:t>
      </w:r>
      <w:proofErr w:type="gramStart"/>
      <w:r w:rsidRPr="00E20941">
        <w:rPr>
          <w:sz w:val="18"/>
          <w:szCs w:val="18"/>
        </w:rPr>
        <w:t>moderate</w:t>
      </w:r>
      <w:proofErr w:type="gramEnd"/>
      <w:r w:rsidRPr="00E20941">
        <w:rPr>
          <w:sz w:val="18"/>
          <w:szCs w:val="18"/>
        </w:rPr>
        <w:t xml:space="preserve"> as marked by a standard deviation of 83.46. The negative </w:t>
      </w:r>
      <w:proofErr w:type="gramStart"/>
      <w:r w:rsidRPr="00E20941">
        <w:rPr>
          <w:sz w:val="18"/>
          <w:szCs w:val="18"/>
        </w:rPr>
        <w:t>skewness</w:t>
      </w:r>
      <w:proofErr w:type="gramEnd"/>
      <w:r w:rsidRPr="00E20941">
        <w:rPr>
          <w:sz w:val="18"/>
          <w:szCs w:val="18"/>
        </w:rPr>
        <w:t xml:space="preserve"> of -0.18 </w:t>
      </w:r>
      <w:proofErr w:type="gramStart"/>
      <w:r w:rsidRPr="00E20941">
        <w:rPr>
          <w:sz w:val="18"/>
          <w:szCs w:val="18"/>
        </w:rPr>
        <w:t>shows</w:t>
      </w:r>
      <w:proofErr w:type="gramEnd"/>
      <w:r w:rsidRPr="00E20941">
        <w:rPr>
          <w:sz w:val="18"/>
          <w:szCs w:val="18"/>
        </w:rPr>
        <w:t xml:space="preserve"> that the distribution is very lightly skewed </w:t>
      </w:r>
      <w:r w:rsidR="00E20941">
        <w:rPr>
          <w:sz w:val="18"/>
          <w:szCs w:val="18"/>
        </w:rPr>
        <w:t>toward</w:t>
      </w:r>
      <w:r w:rsidRPr="00E20941">
        <w:rPr>
          <w:sz w:val="18"/>
          <w:szCs w:val="18"/>
        </w:rPr>
        <w:t xml:space="preserve"> lower prices. The kurtosis of 0.21 shows that the distribution is </w:t>
      </w:r>
      <w:proofErr w:type="gramStart"/>
      <w:r w:rsidRPr="00E20941">
        <w:rPr>
          <w:sz w:val="18"/>
          <w:szCs w:val="18"/>
        </w:rPr>
        <w:t>very lightly</w:t>
      </w:r>
      <w:proofErr w:type="gramEnd"/>
      <w:r w:rsidRPr="00E20941">
        <w:rPr>
          <w:sz w:val="18"/>
          <w:szCs w:val="18"/>
        </w:rPr>
        <w:t xml:space="preserve"> lighter in the tails relative to a normal distribution. The Jarque-Bera statistic of 9.36, with a probability of 0.01, indicates that </w:t>
      </w:r>
      <w:r w:rsidR="00E20941">
        <w:rPr>
          <w:sz w:val="18"/>
          <w:szCs w:val="18"/>
        </w:rPr>
        <w:t xml:space="preserve">the </w:t>
      </w:r>
      <w:r w:rsidRPr="00E20941">
        <w:rPr>
          <w:sz w:val="18"/>
          <w:szCs w:val="18"/>
        </w:rPr>
        <w:t>data is not normal.</w:t>
      </w:r>
    </w:p>
    <w:p w14:paraId="2DF449B1" w14:textId="5E0FAC27" w:rsidR="00B444A5" w:rsidRPr="00E20941" w:rsidRDefault="00B444A5" w:rsidP="004F31D6">
      <w:pPr>
        <w:pStyle w:val="pppaa"/>
        <w:jc w:val="start"/>
        <w:rPr>
          <w:sz w:val="18"/>
          <w:szCs w:val="18"/>
        </w:rPr>
      </w:pPr>
      <w:r w:rsidRPr="00E20941">
        <w:rPr>
          <w:sz w:val="18"/>
          <w:szCs w:val="18"/>
        </w:rPr>
        <w:t xml:space="preserve">For the High prices, </w:t>
      </w:r>
      <w:r w:rsidR="00E20941">
        <w:rPr>
          <w:sz w:val="18"/>
          <w:szCs w:val="18"/>
        </w:rPr>
        <w:t xml:space="preserve">the </w:t>
      </w:r>
      <w:r w:rsidRPr="00E20941">
        <w:rPr>
          <w:sz w:val="18"/>
          <w:szCs w:val="18"/>
        </w:rPr>
        <w:t xml:space="preserve">mean is 218.28, and </w:t>
      </w:r>
      <w:r w:rsidR="00E20941">
        <w:rPr>
          <w:sz w:val="18"/>
          <w:szCs w:val="18"/>
        </w:rPr>
        <w:t xml:space="preserve">the </w:t>
      </w:r>
      <w:r w:rsidRPr="00E20941">
        <w:rPr>
          <w:sz w:val="18"/>
          <w:szCs w:val="18"/>
        </w:rPr>
        <w:t xml:space="preserve">median is 225.37, which is </w:t>
      </w:r>
      <w:r w:rsidR="00E20941">
        <w:rPr>
          <w:sz w:val="18"/>
          <w:szCs w:val="18"/>
        </w:rPr>
        <w:t xml:space="preserve">a </w:t>
      </w:r>
      <w:r w:rsidRPr="00E20941">
        <w:rPr>
          <w:sz w:val="18"/>
          <w:szCs w:val="18"/>
        </w:rPr>
        <w:t xml:space="preserve">slightly higher central tendency. The standard deviation of 85.40 is of moderate variability. The negative skewness of -0.16 means slight asymmetry towards lower values, and the kurtosis value of 0.23 means lighter tails. The Jarque-Bera test statistic value of 8.22, with </w:t>
      </w:r>
      <w:r w:rsidR="00E20941">
        <w:rPr>
          <w:sz w:val="18"/>
          <w:szCs w:val="18"/>
        </w:rPr>
        <w:t xml:space="preserve">a </w:t>
      </w:r>
      <w:r w:rsidRPr="00E20941">
        <w:rPr>
          <w:sz w:val="18"/>
          <w:szCs w:val="18"/>
        </w:rPr>
        <w:t>probability value of 0.02, also indicates non-normality.</w:t>
      </w:r>
    </w:p>
    <w:p w14:paraId="0FBBE2A2" w14:textId="77777777" w:rsidR="00B444A5" w:rsidRPr="00E20941" w:rsidRDefault="00B444A5" w:rsidP="004F31D6">
      <w:pPr>
        <w:pStyle w:val="pppaa"/>
        <w:jc w:val="start"/>
        <w:rPr>
          <w:sz w:val="18"/>
          <w:szCs w:val="18"/>
        </w:rPr>
      </w:pPr>
      <w:r w:rsidRPr="00E20941">
        <w:rPr>
          <w:sz w:val="18"/>
          <w:szCs w:val="18"/>
        </w:rPr>
        <w:t xml:space="preserve">The Low prices have a mean of 208.36 and median of 215.34, showing a similar pattern. The standard deviation is 81.53, showing moderate variability. The skewness of -0.21 shows slight asymmetry towards lower values, and the kurtosis of 0.17 shows lighter tails. The Jarque-Bera test </w:t>
      </w:r>
      <w:proofErr w:type="gramStart"/>
      <w:r w:rsidRPr="00E20941">
        <w:rPr>
          <w:sz w:val="18"/>
          <w:szCs w:val="18"/>
        </w:rPr>
        <w:t>statistic</w:t>
      </w:r>
      <w:proofErr w:type="gramEnd"/>
      <w:r w:rsidRPr="00E20941">
        <w:rPr>
          <w:sz w:val="18"/>
          <w:szCs w:val="18"/>
        </w:rPr>
        <w:t xml:space="preserve"> of 10.50, with probability 0.01, confirms non-normality.</w:t>
      </w:r>
    </w:p>
    <w:p w14:paraId="35F21C15" w14:textId="7421570C" w:rsidR="00B444A5" w:rsidRPr="00E20941" w:rsidRDefault="00B444A5" w:rsidP="004F31D6">
      <w:pPr>
        <w:pStyle w:val="pppaa"/>
        <w:jc w:val="start"/>
        <w:rPr>
          <w:sz w:val="18"/>
          <w:szCs w:val="18"/>
        </w:rPr>
      </w:pPr>
      <w:r w:rsidRPr="00E20941">
        <w:rPr>
          <w:sz w:val="18"/>
          <w:szCs w:val="18"/>
        </w:rPr>
        <w:lastRenderedPageBreak/>
        <w:t xml:space="preserve">For the Open prices, the mean is 213.48 while the median is 220.93, displaying a bit more central tendency. The standard deviation of 83.63 depicts moderate variability. The negative skewness of -0.18 reflects a minimal positive asymmetry towards lower values, and the kurtosis of 0.21 demonstrates lighter tails. The Jarque-Bera test statistic of 8.89, with </w:t>
      </w:r>
      <w:r w:rsidR="00E20941">
        <w:rPr>
          <w:sz w:val="18"/>
          <w:szCs w:val="18"/>
        </w:rPr>
        <w:t>a</w:t>
      </w:r>
      <w:r w:rsidRPr="00E20941">
        <w:rPr>
          <w:sz w:val="18"/>
          <w:szCs w:val="18"/>
        </w:rPr>
        <w:t xml:space="preserve"> probability of 0.01, confirms non-normality.</w:t>
      </w:r>
    </w:p>
    <w:p w14:paraId="2C4FF9E1" w14:textId="1EF1626F" w:rsidR="00844A99" w:rsidRPr="00E20941" w:rsidRDefault="00B444A5" w:rsidP="00906D89">
      <w:pPr>
        <w:pStyle w:val="pppaa"/>
        <w:jc w:val="start"/>
        <w:rPr>
          <w:sz w:val="18"/>
          <w:szCs w:val="18"/>
        </w:rPr>
      </w:pPr>
      <w:r w:rsidRPr="00E20941">
        <w:rPr>
          <w:sz w:val="18"/>
          <w:szCs w:val="18"/>
        </w:rPr>
        <w:t>Lastly, the Volume has a mean of 125,529,900 and a median of 101,989,400, which indicates right-skewedness with a skewness of 2.99. The large standard deviation of 82,087,050 reflects a tremendous amount of variation. The kurtosis of 15.31 indicates much heavier tails than in a normal distribution. The Jarque-Bera test statistic of 14,050.84, with a probability of 0.00, is bound to ascertain that the volume data significantly deviates from normality.</w:t>
      </w:r>
    </w:p>
    <w:p w14:paraId="4E0C5679" w14:textId="77777777" w:rsidR="00B444A5" w:rsidRPr="0065184C" w:rsidRDefault="00B444A5" w:rsidP="00B444A5">
      <w:pPr>
        <w:pStyle w:val="tablehead"/>
        <w:rPr>
          <w:sz w:val="20"/>
          <w:szCs w:val="20"/>
        </w:rPr>
      </w:pPr>
      <w:r w:rsidRPr="0065184C">
        <w:rPr>
          <w:b/>
          <w:bCs/>
          <w:sz w:val="20"/>
          <w:szCs w:val="20"/>
        </w:rPr>
        <w:t>Tesla stock prices between 2020 to 2025</w:t>
      </w:r>
    </w:p>
    <w:p w14:paraId="4A5E3E4B" w14:textId="77777777" w:rsidR="00B444A5" w:rsidRDefault="00B444A5" w:rsidP="00B444A5">
      <w:pPr>
        <w:pStyle w:val="tablehead"/>
        <w:numPr>
          <w:ilvl w:val="0"/>
          <w:numId w:val="0"/>
        </w:numPr>
        <w:jc w:val="both"/>
      </w:pPr>
      <w:r>
        <w:drawing>
          <wp:inline distT="0" distB="0" distL="0" distR="0" wp14:anchorId="3DB8CA75" wp14:editId="753BC89C">
            <wp:extent cx="3089910" cy="1657350"/>
            <wp:effectExtent l="0" t="0" r="0" b="0"/>
            <wp:docPr id="2" name="Picture 1" descr="A graph of a stock price&#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1" descr="A graph of a stock pric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657350"/>
                    </a:xfrm>
                    <a:prstGeom prst="rect">
                      <a:avLst/>
                    </a:prstGeom>
                    <a:noFill/>
                    <a:ln>
                      <a:noFill/>
                    </a:ln>
                  </pic:spPr>
                </pic:pic>
              </a:graphicData>
            </a:graphic>
          </wp:inline>
        </w:drawing>
      </w:r>
    </w:p>
    <w:p w14:paraId="1C889106" w14:textId="77777777" w:rsidR="00B444A5" w:rsidRPr="00E20941" w:rsidRDefault="00B444A5" w:rsidP="004F31D6">
      <w:pPr>
        <w:pStyle w:val="Style1"/>
        <w:jc w:val="start"/>
        <w:rPr>
          <w:sz w:val="18"/>
          <w:szCs w:val="18"/>
        </w:rPr>
      </w:pPr>
      <w:r w:rsidRPr="00E20941">
        <w:rPr>
          <w:sz w:val="18"/>
          <w:szCs w:val="18"/>
        </w:rPr>
        <w:t>The chart of Table II shows the historical price of Tesla stock from January 2020 to February 2025. It showcases a volatile pattern, with periods of sharp increases followed by significant declines. Notably, prices surged to over $400 per share in December 2024, then plummeted to below $120 per share in January 2023.</w:t>
      </w:r>
    </w:p>
    <w:p w14:paraId="3E305B7C" w14:textId="154D445D" w:rsidR="00B444A5" w:rsidRPr="00E20941" w:rsidRDefault="00B444A5" w:rsidP="004F31D6">
      <w:pPr>
        <w:pStyle w:val="Style1"/>
        <w:jc w:val="start"/>
        <w:rPr>
          <w:sz w:val="18"/>
          <w:szCs w:val="18"/>
        </w:rPr>
      </w:pPr>
      <w:r w:rsidRPr="00E20941">
        <w:rPr>
          <w:sz w:val="18"/>
          <w:szCs w:val="18"/>
        </w:rPr>
        <w:t xml:space="preserve">As it shows above, the Tesla stock price usually gets higher. There are certain periods, such as in January 2023, </w:t>
      </w:r>
      <w:r w:rsidR="001A003E">
        <w:rPr>
          <w:sz w:val="18"/>
          <w:szCs w:val="18"/>
        </w:rPr>
        <w:t>when</w:t>
      </w:r>
      <w:r w:rsidRPr="00E20941">
        <w:rPr>
          <w:sz w:val="18"/>
          <w:szCs w:val="18"/>
        </w:rPr>
        <w:t xml:space="preserve"> the stock price </w:t>
      </w:r>
      <w:r w:rsidR="00E20941">
        <w:rPr>
          <w:sz w:val="18"/>
          <w:szCs w:val="18"/>
        </w:rPr>
        <w:t>decreased</w:t>
      </w:r>
      <w:r w:rsidRPr="00E20941">
        <w:rPr>
          <w:sz w:val="18"/>
          <w:szCs w:val="18"/>
        </w:rPr>
        <w:t xml:space="preserve"> to $120 per share. On the other hand, at the end of 2024, in November and December, the stock price reaches its highest price.</w:t>
      </w:r>
    </w:p>
    <w:p w14:paraId="603288C0" w14:textId="77777777" w:rsidR="00B444A5" w:rsidRPr="00CA0DA8" w:rsidRDefault="00B444A5" w:rsidP="00B444A5">
      <w:pPr>
        <w:pStyle w:val="tablehead"/>
        <w:rPr>
          <w:b/>
          <w:bCs/>
          <w:sz w:val="18"/>
          <w:szCs w:val="18"/>
        </w:rPr>
      </w:pPr>
      <w:r w:rsidRPr="00CA0DA8">
        <w:rPr>
          <w:b/>
          <w:bCs/>
          <w:sz w:val="18"/>
          <w:szCs w:val="18"/>
        </w:rPr>
        <w:t>Unit Root Test</w:t>
      </w:r>
    </w:p>
    <w:tbl>
      <w:tblPr>
        <w:tblW w:w="243pt" w:type="dxa"/>
        <w:tblLayout w:type="fixed"/>
        <w:tblLook w:firstRow="0" w:lastRow="0" w:firstColumn="0" w:lastColumn="0" w:noHBand="0" w:noVBand="0"/>
      </w:tblPr>
      <w:tblGrid>
        <w:gridCol w:w="1710"/>
        <w:gridCol w:w="1980"/>
        <w:gridCol w:w="1170"/>
      </w:tblGrid>
      <w:tr w:rsidR="00B444A5" w:rsidRPr="00A2694F" w14:paraId="312D669A" w14:textId="77777777" w:rsidTr="00921B58">
        <w:trPr>
          <w:cantSplit/>
          <w:trHeight w:val="485"/>
          <w:tblHeader/>
        </w:trPr>
        <w:tc>
          <w:tcPr>
            <w:tcW w:w="85.50pt" w:type="dxa"/>
            <w:tcBorders>
              <w:top w:val="single" w:sz="4" w:space="0" w:color="auto"/>
              <w:bottom w:val="single" w:sz="4" w:space="0" w:color="auto"/>
            </w:tcBorders>
            <w:vAlign w:val="center"/>
          </w:tcPr>
          <w:p w14:paraId="0DB50C63" w14:textId="77777777" w:rsidR="00B444A5" w:rsidRPr="00A2694F" w:rsidRDefault="00B444A5" w:rsidP="00921B58">
            <w:pPr>
              <w:pStyle w:val="tablecolhead"/>
            </w:pPr>
            <w:r w:rsidRPr="00A2694F">
              <w:t>Unit Root Results</w:t>
            </w:r>
          </w:p>
        </w:tc>
        <w:tc>
          <w:tcPr>
            <w:tcW w:w="99pt" w:type="dxa"/>
            <w:tcBorders>
              <w:top w:val="single" w:sz="4" w:space="0" w:color="auto"/>
              <w:start w:val="nil"/>
              <w:bottom w:val="single" w:sz="4" w:space="0" w:color="auto"/>
            </w:tcBorders>
            <w:vAlign w:val="center"/>
          </w:tcPr>
          <w:p w14:paraId="75A8F53F" w14:textId="77777777" w:rsidR="00B444A5" w:rsidRPr="00A2694F" w:rsidRDefault="00B444A5" w:rsidP="00921B58">
            <w:pPr>
              <w:pStyle w:val="tablecolhead"/>
            </w:pPr>
            <w:r w:rsidRPr="00A2694F">
              <w:t>ADF</w:t>
            </w:r>
          </w:p>
        </w:tc>
        <w:tc>
          <w:tcPr>
            <w:tcW w:w="58.50pt" w:type="dxa"/>
            <w:tcBorders>
              <w:top w:val="single" w:sz="4" w:space="0" w:color="auto"/>
              <w:bottom w:val="single" w:sz="4" w:space="0" w:color="auto"/>
            </w:tcBorders>
            <w:vAlign w:val="center"/>
          </w:tcPr>
          <w:p w14:paraId="6DD5766F" w14:textId="77777777" w:rsidR="00B444A5" w:rsidRPr="00A2694F" w:rsidRDefault="00B444A5" w:rsidP="00921B58">
            <w:pPr>
              <w:pStyle w:val="tablecolhead"/>
            </w:pPr>
            <w:r w:rsidRPr="00A2694F">
              <w:t>PP</w:t>
            </w:r>
          </w:p>
        </w:tc>
      </w:tr>
      <w:tr w:rsidR="00B444A5" w:rsidRPr="00A2694F" w14:paraId="1F79C872" w14:textId="77777777" w:rsidTr="00921B58">
        <w:trPr>
          <w:trHeight w:val="247"/>
        </w:trPr>
        <w:tc>
          <w:tcPr>
            <w:tcW w:w="85.50pt" w:type="dxa"/>
            <w:tcBorders>
              <w:top w:val="single" w:sz="4" w:space="0" w:color="auto"/>
              <w:bottom w:val="single" w:sz="4" w:space="0" w:color="auto"/>
            </w:tcBorders>
            <w:vAlign w:val="center"/>
          </w:tcPr>
          <w:p w14:paraId="35C5F98A" w14:textId="77777777" w:rsidR="00B444A5" w:rsidRPr="00A2694F" w:rsidRDefault="00B444A5" w:rsidP="00921B58">
            <w:pPr>
              <w:pStyle w:val="tablecopy"/>
              <w:jc w:val="center"/>
              <w:rPr>
                <w:b/>
                <w:bCs/>
                <w:sz w:val="8"/>
                <w:szCs w:val="8"/>
              </w:rPr>
            </w:pPr>
            <w:r>
              <w:rPr>
                <w:b/>
                <w:bCs/>
              </w:rPr>
              <w:t>Close TSLA</w:t>
            </w:r>
          </w:p>
        </w:tc>
        <w:tc>
          <w:tcPr>
            <w:tcW w:w="99pt" w:type="dxa"/>
            <w:tcBorders>
              <w:top w:val="single" w:sz="4" w:space="0" w:color="auto"/>
              <w:start w:val="nil"/>
              <w:bottom w:val="single" w:sz="4" w:space="0" w:color="auto"/>
            </w:tcBorders>
            <w:vAlign w:val="center"/>
          </w:tcPr>
          <w:p w14:paraId="0702E393" w14:textId="77777777" w:rsidR="00B444A5" w:rsidRPr="00A2694F" w:rsidRDefault="00B444A5" w:rsidP="00921B58">
            <w:pPr>
              <w:pStyle w:val="tablecopy"/>
              <w:jc w:val="center"/>
            </w:pPr>
          </w:p>
        </w:tc>
        <w:tc>
          <w:tcPr>
            <w:tcW w:w="58.50pt" w:type="dxa"/>
            <w:tcBorders>
              <w:top w:val="single" w:sz="4" w:space="0" w:color="auto"/>
              <w:bottom w:val="single" w:sz="4" w:space="0" w:color="auto"/>
            </w:tcBorders>
            <w:vAlign w:val="center"/>
          </w:tcPr>
          <w:p w14:paraId="14E139F9" w14:textId="77777777" w:rsidR="00B444A5" w:rsidRPr="00A2694F" w:rsidRDefault="00B444A5" w:rsidP="00921B58">
            <w:pPr>
              <w:pStyle w:val="tablecopy"/>
              <w:jc w:val="center"/>
            </w:pPr>
          </w:p>
        </w:tc>
      </w:tr>
      <w:tr w:rsidR="00B444A5" w:rsidRPr="00A2694F" w14:paraId="258A9834" w14:textId="77777777" w:rsidTr="00921B58">
        <w:trPr>
          <w:trHeight w:val="247"/>
        </w:trPr>
        <w:tc>
          <w:tcPr>
            <w:tcW w:w="85.50pt" w:type="dxa"/>
            <w:tcBorders>
              <w:top w:val="single" w:sz="4" w:space="0" w:color="auto"/>
            </w:tcBorders>
            <w:vAlign w:val="center"/>
          </w:tcPr>
          <w:p w14:paraId="1E0B7FBA" w14:textId="77777777" w:rsidR="00B444A5" w:rsidRPr="00A2694F" w:rsidRDefault="00B444A5" w:rsidP="00921B58">
            <w:pPr>
              <w:pStyle w:val="tablecopy"/>
              <w:jc w:val="center"/>
            </w:pPr>
            <w:r w:rsidRPr="00A2694F">
              <w:t>Constant</w:t>
            </w:r>
          </w:p>
        </w:tc>
        <w:tc>
          <w:tcPr>
            <w:tcW w:w="99pt" w:type="dxa"/>
            <w:tcBorders>
              <w:top w:val="single" w:sz="4" w:space="0" w:color="auto"/>
              <w:start w:val="nil"/>
            </w:tcBorders>
            <w:vAlign w:val="center"/>
          </w:tcPr>
          <w:p w14:paraId="3A2FD2E5" w14:textId="77777777" w:rsidR="00B444A5" w:rsidRPr="00A2694F" w:rsidRDefault="00B444A5" w:rsidP="00921B58">
            <w:pPr>
              <w:pStyle w:val="tablecopy"/>
              <w:jc w:val="center"/>
            </w:pPr>
            <w:r>
              <w:t>-2.15***</w:t>
            </w:r>
          </w:p>
        </w:tc>
        <w:tc>
          <w:tcPr>
            <w:tcW w:w="58.50pt" w:type="dxa"/>
            <w:tcBorders>
              <w:top w:val="single" w:sz="4" w:space="0" w:color="auto"/>
            </w:tcBorders>
            <w:vAlign w:val="center"/>
          </w:tcPr>
          <w:p w14:paraId="57BA6A3D" w14:textId="77777777" w:rsidR="00B444A5" w:rsidRPr="00A2694F" w:rsidRDefault="00B444A5" w:rsidP="00921B58">
            <w:pPr>
              <w:pStyle w:val="tablecopy"/>
              <w:jc w:val="center"/>
            </w:pPr>
            <w:r w:rsidRPr="00A2694F">
              <w:t>-2.</w:t>
            </w:r>
            <w:r>
              <w:t>00</w:t>
            </w:r>
            <w:r w:rsidRPr="00A2694F">
              <w:t>*</w:t>
            </w:r>
            <w:r>
              <w:t>**</w:t>
            </w:r>
          </w:p>
        </w:tc>
      </w:tr>
      <w:tr w:rsidR="00B444A5" w:rsidRPr="00A2694F" w14:paraId="5CD68AE2" w14:textId="77777777" w:rsidTr="00921B58">
        <w:trPr>
          <w:trHeight w:val="247"/>
        </w:trPr>
        <w:tc>
          <w:tcPr>
            <w:tcW w:w="85.50pt" w:type="dxa"/>
            <w:tcBorders>
              <w:bottom w:val="single" w:sz="4" w:space="0" w:color="auto"/>
            </w:tcBorders>
            <w:vAlign w:val="center"/>
          </w:tcPr>
          <w:p w14:paraId="50FDC7E6" w14:textId="77777777" w:rsidR="00B444A5" w:rsidRPr="00A2694F" w:rsidRDefault="00B444A5" w:rsidP="00921B58">
            <w:pPr>
              <w:pStyle w:val="tablecopy"/>
              <w:jc w:val="center"/>
            </w:pPr>
            <w:r w:rsidRPr="00A2694F">
              <w:t>1st Difference</w:t>
            </w:r>
          </w:p>
        </w:tc>
        <w:tc>
          <w:tcPr>
            <w:tcW w:w="99pt" w:type="dxa"/>
            <w:tcBorders>
              <w:start w:val="nil"/>
              <w:bottom w:val="single" w:sz="4" w:space="0" w:color="auto"/>
            </w:tcBorders>
            <w:vAlign w:val="center"/>
          </w:tcPr>
          <w:p w14:paraId="32EAA78F" w14:textId="77777777" w:rsidR="00B444A5" w:rsidRPr="00A2694F" w:rsidRDefault="00B444A5" w:rsidP="00921B58">
            <w:pPr>
              <w:pStyle w:val="tablecopy"/>
              <w:jc w:val="center"/>
            </w:pPr>
            <w:r>
              <w:t>-2.15***</w:t>
            </w:r>
          </w:p>
        </w:tc>
        <w:tc>
          <w:tcPr>
            <w:tcW w:w="58.50pt" w:type="dxa"/>
            <w:tcBorders>
              <w:bottom w:val="single" w:sz="4" w:space="0" w:color="auto"/>
            </w:tcBorders>
            <w:vAlign w:val="center"/>
          </w:tcPr>
          <w:p w14:paraId="6F2AED17" w14:textId="77777777" w:rsidR="00B444A5" w:rsidRPr="00A2694F" w:rsidRDefault="00B444A5" w:rsidP="00921B58">
            <w:pPr>
              <w:pStyle w:val="tablecopy"/>
              <w:jc w:val="center"/>
            </w:pPr>
            <w:r>
              <w:t>-2.00***</w:t>
            </w:r>
          </w:p>
        </w:tc>
      </w:tr>
      <w:tr w:rsidR="00B444A5" w:rsidRPr="00A2694F" w14:paraId="29F3D588" w14:textId="77777777" w:rsidTr="00921B58">
        <w:trPr>
          <w:trHeight w:val="265"/>
        </w:trPr>
        <w:tc>
          <w:tcPr>
            <w:tcW w:w="85.50pt" w:type="dxa"/>
            <w:tcBorders>
              <w:top w:val="single" w:sz="4" w:space="0" w:color="auto"/>
              <w:bottom w:val="single" w:sz="4" w:space="0" w:color="auto"/>
            </w:tcBorders>
            <w:vAlign w:val="center"/>
          </w:tcPr>
          <w:p w14:paraId="2D9ADFF0" w14:textId="77777777" w:rsidR="00B444A5" w:rsidRPr="00A2694F" w:rsidRDefault="00B444A5" w:rsidP="00921B58">
            <w:pPr>
              <w:pStyle w:val="tablecopy"/>
              <w:jc w:val="center"/>
              <w:rPr>
                <w:b/>
                <w:bCs/>
              </w:rPr>
            </w:pPr>
            <w:r>
              <w:rPr>
                <w:b/>
                <w:bCs/>
              </w:rPr>
              <w:t>Volume TSLA</w:t>
            </w:r>
          </w:p>
        </w:tc>
        <w:tc>
          <w:tcPr>
            <w:tcW w:w="99pt" w:type="dxa"/>
            <w:tcBorders>
              <w:top w:val="single" w:sz="4" w:space="0" w:color="auto"/>
              <w:start w:val="nil"/>
              <w:bottom w:val="single" w:sz="4" w:space="0" w:color="auto"/>
            </w:tcBorders>
            <w:vAlign w:val="center"/>
          </w:tcPr>
          <w:p w14:paraId="298DB9E1" w14:textId="77777777" w:rsidR="00B444A5" w:rsidRPr="00A2694F" w:rsidRDefault="00B444A5" w:rsidP="00921B58">
            <w:pPr>
              <w:pStyle w:val="tablecopy"/>
              <w:jc w:val="center"/>
            </w:pPr>
          </w:p>
        </w:tc>
        <w:tc>
          <w:tcPr>
            <w:tcW w:w="58.50pt" w:type="dxa"/>
            <w:tcBorders>
              <w:top w:val="single" w:sz="4" w:space="0" w:color="auto"/>
              <w:bottom w:val="single" w:sz="4" w:space="0" w:color="auto"/>
            </w:tcBorders>
            <w:vAlign w:val="center"/>
          </w:tcPr>
          <w:p w14:paraId="3D20AF5A" w14:textId="77777777" w:rsidR="00B444A5" w:rsidRPr="00A2694F" w:rsidRDefault="00B444A5" w:rsidP="00921B58">
            <w:pPr>
              <w:pStyle w:val="tablecopy"/>
              <w:jc w:val="center"/>
            </w:pPr>
          </w:p>
        </w:tc>
      </w:tr>
      <w:tr w:rsidR="00B444A5" w:rsidRPr="00A2694F" w14:paraId="674B7706" w14:textId="77777777" w:rsidTr="00921B58">
        <w:trPr>
          <w:trHeight w:val="265"/>
        </w:trPr>
        <w:tc>
          <w:tcPr>
            <w:tcW w:w="85.50pt" w:type="dxa"/>
            <w:tcBorders>
              <w:top w:val="single" w:sz="4" w:space="0" w:color="auto"/>
            </w:tcBorders>
            <w:vAlign w:val="center"/>
          </w:tcPr>
          <w:p w14:paraId="0A5380FA" w14:textId="77777777" w:rsidR="00B444A5" w:rsidRPr="00A2694F" w:rsidRDefault="00B444A5" w:rsidP="00921B58">
            <w:pPr>
              <w:pStyle w:val="tablecopy"/>
              <w:jc w:val="center"/>
            </w:pPr>
            <w:r w:rsidRPr="00A2694F">
              <w:t>Constant</w:t>
            </w:r>
          </w:p>
        </w:tc>
        <w:tc>
          <w:tcPr>
            <w:tcW w:w="99pt" w:type="dxa"/>
            <w:tcBorders>
              <w:top w:val="single" w:sz="4" w:space="0" w:color="auto"/>
              <w:start w:val="nil"/>
            </w:tcBorders>
            <w:vAlign w:val="center"/>
          </w:tcPr>
          <w:p w14:paraId="40879DA2" w14:textId="77777777" w:rsidR="00B444A5" w:rsidRPr="00A2694F" w:rsidRDefault="00B444A5" w:rsidP="00921B58">
            <w:pPr>
              <w:pStyle w:val="tablecopy"/>
              <w:jc w:val="center"/>
            </w:pPr>
            <w:r w:rsidRPr="00A2694F">
              <w:t>-</w:t>
            </w:r>
            <w:r>
              <w:t>3.36**</w:t>
            </w:r>
            <w:r w:rsidRPr="00A2694F">
              <w:t>*</w:t>
            </w:r>
          </w:p>
        </w:tc>
        <w:tc>
          <w:tcPr>
            <w:tcW w:w="58.50pt" w:type="dxa"/>
            <w:tcBorders>
              <w:top w:val="single" w:sz="4" w:space="0" w:color="auto"/>
            </w:tcBorders>
            <w:vAlign w:val="center"/>
          </w:tcPr>
          <w:p w14:paraId="2DB72D24" w14:textId="77777777" w:rsidR="00B444A5" w:rsidRPr="00A2694F" w:rsidRDefault="00B444A5" w:rsidP="00921B58">
            <w:pPr>
              <w:pStyle w:val="tablecopy"/>
              <w:jc w:val="center"/>
            </w:pPr>
            <w:r w:rsidRPr="00A2694F">
              <w:t>-</w:t>
            </w:r>
            <w:r>
              <w:t>14.27*</w:t>
            </w:r>
          </w:p>
        </w:tc>
      </w:tr>
      <w:tr w:rsidR="00B444A5" w:rsidRPr="00A2694F" w14:paraId="7C398F90" w14:textId="77777777" w:rsidTr="00921B58">
        <w:trPr>
          <w:trHeight w:val="265"/>
        </w:trPr>
        <w:tc>
          <w:tcPr>
            <w:tcW w:w="85.50pt" w:type="dxa"/>
            <w:tcBorders>
              <w:bottom w:val="single" w:sz="4" w:space="0" w:color="auto"/>
            </w:tcBorders>
            <w:vAlign w:val="center"/>
          </w:tcPr>
          <w:p w14:paraId="5521FCD1" w14:textId="77777777" w:rsidR="00B444A5" w:rsidRPr="00A2694F" w:rsidRDefault="00B444A5" w:rsidP="00921B58">
            <w:pPr>
              <w:pStyle w:val="tablecopy"/>
              <w:jc w:val="center"/>
            </w:pPr>
            <w:r w:rsidRPr="00A2694F">
              <w:t>1st Difference</w:t>
            </w:r>
          </w:p>
        </w:tc>
        <w:tc>
          <w:tcPr>
            <w:tcW w:w="99pt" w:type="dxa"/>
            <w:tcBorders>
              <w:start w:val="nil"/>
              <w:bottom w:val="single" w:sz="4" w:space="0" w:color="auto"/>
            </w:tcBorders>
            <w:vAlign w:val="center"/>
          </w:tcPr>
          <w:p w14:paraId="13ECBD63" w14:textId="77777777" w:rsidR="00B444A5" w:rsidRPr="00A2694F" w:rsidRDefault="00B444A5" w:rsidP="00921B58">
            <w:pPr>
              <w:pStyle w:val="tablecopy"/>
              <w:jc w:val="center"/>
            </w:pPr>
            <w:r w:rsidRPr="00A2694F">
              <w:t>-</w:t>
            </w:r>
            <w:r>
              <w:t>3.36**</w:t>
            </w:r>
            <w:r w:rsidRPr="00A2694F">
              <w:t>*</w:t>
            </w:r>
          </w:p>
        </w:tc>
        <w:tc>
          <w:tcPr>
            <w:tcW w:w="58.50pt" w:type="dxa"/>
            <w:tcBorders>
              <w:bottom w:val="single" w:sz="4" w:space="0" w:color="auto"/>
            </w:tcBorders>
            <w:vAlign w:val="center"/>
          </w:tcPr>
          <w:p w14:paraId="7C2A422C" w14:textId="77777777" w:rsidR="00B444A5" w:rsidRPr="00A2694F" w:rsidRDefault="00B444A5" w:rsidP="00921B58">
            <w:pPr>
              <w:pStyle w:val="tablecopy"/>
              <w:jc w:val="center"/>
            </w:pPr>
            <w:r>
              <w:t>-14.27*</w:t>
            </w:r>
          </w:p>
        </w:tc>
      </w:tr>
      <w:tr w:rsidR="00B444A5" w:rsidRPr="00A2694F" w14:paraId="196EEFDD" w14:textId="77777777" w:rsidTr="00921B58">
        <w:trPr>
          <w:trHeight w:val="274"/>
        </w:trPr>
        <w:tc>
          <w:tcPr>
            <w:tcW w:w="85.50pt" w:type="dxa"/>
            <w:tcBorders>
              <w:top w:val="single" w:sz="4" w:space="0" w:color="auto"/>
              <w:bottom w:val="single" w:sz="4" w:space="0" w:color="auto"/>
            </w:tcBorders>
            <w:vAlign w:val="center"/>
          </w:tcPr>
          <w:p w14:paraId="474571A3" w14:textId="77777777" w:rsidR="00B444A5" w:rsidRPr="00A2694F" w:rsidRDefault="00B444A5" w:rsidP="00921B58">
            <w:pPr>
              <w:pStyle w:val="tablecopy"/>
              <w:jc w:val="center"/>
            </w:pPr>
            <w:r>
              <w:rPr>
                <w:b/>
                <w:bCs/>
              </w:rPr>
              <w:t>Open TSLA</w:t>
            </w:r>
          </w:p>
        </w:tc>
        <w:tc>
          <w:tcPr>
            <w:tcW w:w="99pt" w:type="dxa"/>
            <w:tcBorders>
              <w:top w:val="single" w:sz="4" w:space="0" w:color="auto"/>
              <w:start w:val="nil"/>
              <w:bottom w:val="single" w:sz="4" w:space="0" w:color="auto"/>
            </w:tcBorders>
            <w:vAlign w:val="center"/>
          </w:tcPr>
          <w:p w14:paraId="4E254A76" w14:textId="77777777" w:rsidR="00B444A5" w:rsidRPr="00A2694F" w:rsidRDefault="00B444A5" w:rsidP="00921B58">
            <w:pPr>
              <w:pStyle w:val="tablecopy"/>
              <w:jc w:val="center"/>
            </w:pPr>
          </w:p>
        </w:tc>
        <w:tc>
          <w:tcPr>
            <w:tcW w:w="58.50pt" w:type="dxa"/>
            <w:tcBorders>
              <w:top w:val="single" w:sz="4" w:space="0" w:color="auto"/>
              <w:bottom w:val="single" w:sz="4" w:space="0" w:color="auto"/>
            </w:tcBorders>
            <w:vAlign w:val="center"/>
          </w:tcPr>
          <w:p w14:paraId="07A67F51" w14:textId="77777777" w:rsidR="00B444A5" w:rsidRPr="00A2694F" w:rsidRDefault="00B444A5" w:rsidP="00921B58">
            <w:pPr>
              <w:pStyle w:val="tablecopy"/>
              <w:jc w:val="center"/>
            </w:pPr>
          </w:p>
        </w:tc>
      </w:tr>
      <w:tr w:rsidR="00B444A5" w:rsidRPr="00A2694F" w14:paraId="6AA989FD" w14:textId="77777777" w:rsidTr="00921B58">
        <w:trPr>
          <w:trHeight w:val="274"/>
        </w:trPr>
        <w:tc>
          <w:tcPr>
            <w:tcW w:w="85.50pt" w:type="dxa"/>
            <w:tcBorders>
              <w:top w:val="single" w:sz="4" w:space="0" w:color="auto"/>
            </w:tcBorders>
            <w:vAlign w:val="center"/>
          </w:tcPr>
          <w:p w14:paraId="4FF4B5EB" w14:textId="77777777" w:rsidR="00B444A5" w:rsidRPr="00A2694F" w:rsidRDefault="00B444A5" w:rsidP="00921B58">
            <w:pPr>
              <w:pStyle w:val="tablecopy"/>
              <w:jc w:val="center"/>
              <w:rPr>
                <w:b/>
                <w:bCs/>
              </w:rPr>
            </w:pPr>
            <w:r w:rsidRPr="00A2694F">
              <w:t>Constant</w:t>
            </w:r>
          </w:p>
        </w:tc>
        <w:tc>
          <w:tcPr>
            <w:tcW w:w="99pt" w:type="dxa"/>
            <w:tcBorders>
              <w:top w:val="single" w:sz="4" w:space="0" w:color="auto"/>
              <w:start w:val="nil"/>
            </w:tcBorders>
            <w:vAlign w:val="center"/>
          </w:tcPr>
          <w:p w14:paraId="79F3E0E5" w14:textId="77777777" w:rsidR="00B444A5" w:rsidRPr="00A2694F" w:rsidRDefault="00B444A5" w:rsidP="00921B58">
            <w:pPr>
              <w:pStyle w:val="tablecopy"/>
              <w:jc w:val="center"/>
            </w:pPr>
            <w:r w:rsidRPr="00A2694F">
              <w:t>-</w:t>
            </w:r>
            <w:r>
              <w:t>1.68**</w:t>
            </w:r>
            <w:r w:rsidRPr="00A2694F">
              <w:t>*</w:t>
            </w:r>
          </w:p>
        </w:tc>
        <w:tc>
          <w:tcPr>
            <w:tcW w:w="58.50pt" w:type="dxa"/>
            <w:tcBorders>
              <w:top w:val="single" w:sz="4" w:space="0" w:color="auto"/>
            </w:tcBorders>
            <w:vAlign w:val="center"/>
          </w:tcPr>
          <w:p w14:paraId="1C0799F2" w14:textId="77777777" w:rsidR="00B444A5" w:rsidRPr="00A2694F" w:rsidRDefault="00B444A5" w:rsidP="00921B58">
            <w:pPr>
              <w:pStyle w:val="tablecopy"/>
              <w:jc w:val="center"/>
            </w:pPr>
            <w:r w:rsidRPr="00A2694F">
              <w:t>-</w:t>
            </w:r>
            <w:r>
              <w:t>1.87**</w:t>
            </w:r>
            <w:r w:rsidRPr="00A2694F">
              <w:t>*</w:t>
            </w:r>
          </w:p>
        </w:tc>
      </w:tr>
      <w:tr w:rsidR="00B444A5" w:rsidRPr="00A2694F" w14:paraId="36A13C88" w14:textId="77777777" w:rsidTr="00921B58">
        <w:trPr>
          <w:trHeight w:val="274"/>
        </w:trPr>
        <w:tc>
          <w:tcPr>
            <w:tcW w:w="85.50pt" w:type="dxa"/>
            <w:tcBorders>
              <w:bottom w:val="single" w:sz="4" w:space="0" w:color="auto"/>
            </w:tcBorders>
            <w:vAlign w:val="center"/>
          </w:tcPr>
          <w:p w14:paraId="051FAE24" w14:textId="77777777" w:rsidR="00B444A5" w:rsidRPr="00A2694F" w:rsidRDefault="00B444A5" w:rsidP="00921B58">
            <w:pPr>
              <w:pStyle w:val="tablecopy"/>
              <w:jc w:val="center"/>
              <w:rPr>
                <w:b/>
                <w:bCs/>
              </w:rPr>
            </w:pPr>
            <w:r w:rsidRPr="00A2694F">
              <w:t>1st Difference</w:t>
            </w:r>
          </w:p>
        </w:tc>
        <w:tc>
          <w:tcPr>
            <w:tcW w:w="99pt" w:type="dxa"/>
            <w:tcBorders>
              <w:start w:val="nil"/>
              <w:bottom w:val="single" w:sz="4" w:space="0" w:color="auto"/>
            </w:tcBorders>
            <w:vAlign w:val="center"/>
          </w:tcPr>
          <w:p w14:paraId="2B685EE4" w14:textId="77777777" w:rsidR="00B444A5" w:rsidRPr="00A2694F" w:rsidRDefault="00B444A5" w:rsidP="00921B58">
            <w:pPr>
              <w:pStyle w:val="tablecopy"/>
              <w:jc w:val="center"/>
            </w:pPr>
            <w:r>
              <w:t>-1.68***</w:t>
            </w:r>
          </w:p>
        </w:tc>
        <w:tc>
          <w:tcPr>
            <w:tcW w:w="58.50pt" w:type="dxa"/>
            <w:tcBorders>
              <w:bottom w:val="single" w:sz="4" w:space="0" w:color="auto"/>
            </w:tcBorders>
            <w:vAlign w:val="center"/>
          </w:tcPr>
          <w:p w14:paraId="5E0D1310" w14:textId="77777777" w:rsidR="00B444A5" w:rsidRPr="00A2694F" w:rsidRDefault="00B444A5" w:rsidP="00921B58">
            <w:pPr>
              <w:pStyle w:val="tablecopy"/>
              <w:jc w:val="center"/>
            </w:pPr>
            <w:r w:rsidRPr="00A2694F">
              <w:t>-</w:t>
            </w:r>
            <w:r>
              <w:t>1.87**</w:t>
            </w:r>
            <w:r w:rsidRPr="00A2694F">
              <w:t>*</w:t>
            </w:r>
          </w:p>
        </w:tc>
      </w:tr>
      <w:tr w:rsidR="00B444A5" w:rsidRPr="00A2694F" w14:paraId="7047B5C8" w14:textId="77777777" w:rsidTr="00921B58">
        <w:trPr>
          <w:trHeight w:val="274"/>
        </w:trPr>
        <w:tc>
          <w:tcPr>
            <w:tcW w:w="85.50pt" w:type="dxa"/>
            <w:tcBorders>
              <w:top w:val="single" w:sz="4" w:space="0" w:color="auto"/>
              <w:bottom w:val="single" w:sz="4" w:space="0" w:color="auto"/>
            </w:tcBorders>
            <w:vAlign w:val="center"/>
          </w:tcPr>
          <w:p w14:paraId="629C0093" w14:textId="77777777" w:rsidR="00B444A5" w:rsidRPr="00A2694F" w:rsidRDefault="00B444A5" w:rsidP="00921B58">
            <w:pPr>
              <w:pStyle w:val="tablecopy"/>
              <w:jc w:val="center"/>
            </w:pPr>
            <w:r>
              <w:rPr>
                <w:b/>
                <w:bCs/>
              </w:rPr>
              <w:t>High TSLA</w:t>
            </w:r>
          </w:p>
        </w:tc>
        <w:tc>
          <w:tcPr>
            <w:tcW w:w="99pt" w:type="dxa"/>
            <w:tcBorders>
              <w:top w:val="single" w:sz="4" w:space="0" w:color="auto"/>
              <w:start w:val="nil"/>
              <w:bottom w:val="single" w:sz="4" w:space="0" w:color="auto"/>
            </w:tcBorders>
            <w:vAlign w:val="center"/>
          </w:tcPr>
          <w:p w14:paraId="15CEF912" w14:textId="77777777" w:rsidR="00B444A5" w:rsidRDefault="00B444A5" w:rsidP="00921B58">
            <w:pPr>
              <w:pStyle w:val="tablecopy"/>
              <w:jc w:val="center"/>
            </w:pPr>
          </w:p>
        </w:tc>
        <w:tc>
          <w:tcPr>
            <w:tcW w:w="58.50pt" w:type="dxa"/>
            <w:tcBorders>
              <w:top w:val="single" w:sz="4" w:space="0" w:color="auto"/>
              <w:bottom w:val="single" w:sz="4" w:space="0" w:color="auto"/>
            </w:tcBorders>
            <w:vAlign w:val="center"/>
          </w:tcPr>
          <w:p w14:paraId="4035F012" w14:textId="77777777" w:rsidR="00B444A5" w:rsidRDefault="00B444A5" w:rsidP="00921B58">
            <w:pPr>
              <w:pStyle w:val="tablecopy"/>
              <w:jc w:val="center"/>
            </w:pPr>
          </w:p>
        </w:tc>
      </w:tr>
      <w:tr w:rsidR="00B444A5" w:rsidRPr="00A2694F" w14:paraId="1192EC5A" w14:textId="77777777" w:rsidTr="00921B58">
        <w:trPr>
          <w:trHeight w:val="274"/>
        </w:trPr>
        <w:tc>
          <w:tcPr>
            <w:tcW w:w="85.50pt" w:type="dxa"/>
            <w:tcBorders>
              <w:top w:val="single" w:sz="4" w:space="0" w:color="auto"/>
            </w:tcBorders>
            <w:vAlign w:val="center"/>
          </w:tcPr>
          <w:p w14:paraId="0A15B24B" w14:textId="77777777" w:rsidR="00B444A5" w:rsidRPr="00A2694F" w:rsidRDefault="00B444A5" w:rsidP="00921B58">
            <w:pPr>
              <w:pStyle w:val="tablecopy"/>
              <w:jc w:val="center"/>
            </w:pPr>
            <w:r w:rsidRPr="00A2694F">
              <w:t>Constant</w:t>
            </w:r>
          </w:p>
        </w:tc>
        <w:tc>
          <w:tcPr>
            <w:tcW w:w="99pt" w:type="dxa"/>
            <w:tcBorders>
              <w:top w:val="single" w:sz="4" w:space="0" w:color="auto"/>
              <w:start w:val="nil"/>
            </w:tcBorders>
            <w:vAlign w:val="center"/>
          </w:tcPr>
          <w:p w14:paraId="7D65ABCD" w14:textId="77777777" w:rsidR="00B444A5" w:rsidRPr="00A2694F" w:rsidRDefault="00B444A5" w:rsidP="00921B58">
            <w:pPr>
              <w:pStyle w:val="tablecopy"/>
              <w:jc w:val="center"/>
            </w:pPr>
            <w:r w:rsidRPr="00A2694F">
              <w:t>-</w:t>
            </w:r>
            <w:r>
              <w:t>1.86**</w:t>
            </w:r>
            <w:r w:rsidRPr="00A2694F">
              <w:t>*</w:t>
            </w:r>
          </w:p>
        </w:tc>
        <w:tc>
          <w:tcPr>
            <w:tcW w:w="58.50pt" w:type="dxa"/>
            <w:tcBorders>
              <w:top w:val="single" w:sz="4" w:space="0" w:color="auto"/>
            </w:tcBorders>
            <w:vAlign w:val="center"/>
          </w:tcPr>
          <w:p w14:paraId="407CDF65" w14:textId="77777777" w:rsidR="00B444A5" w:rsidRPr="00A2694F" w:rsidRDefault="00B444A5" w:rsidP="00921B58">
            <w:pPr>
              <w:pStyle w:val="tablecopy"/>
              <w:jc w:val="center"/>
            </w:pPr>
            <w:r w:rsidRPr="00A2694F">
              <w:t>-</w:t>
            </w:r>
            <w:r>
              <w:t>1.87**</w:t>
            </w:r>
            <w:r w:rsidRPr="00A2694F">
              <w:t>*</w:t>
            </w:r>
          </w:p>
        </w:tc>
      </w:tr>
      <w:tr w:rsidR="00B444A5" w:rsidRPr="00A2694F" w14:paraId="724F4643" w14:textId="77777777" w:rsidTr="00921B58">
        <w:trPr>
          <w:trHeight w:val="274"/>
        </w:trPr>
        <w:tc>
          <w:tcPr>
            <w:tcW w:w="85.50pt" w:type="dxa"/>
            <w:tcBorders>
              <w:bottom w:val="single" w:sz="4" w:space="0" w:color="auto"/>
            </w:tcBorders>
            <w:vAlign w:val="center"/>
          </w:tcPr>
          <w:p w14:paraId="4C81F72F" w14:textId="77777777" w:rsidR="00B444A5" w:rsidRPr="00A2694F" w:rsidRDefault="00B444A5" w:rsidP="00921B58">
            <w:pPr>
              <w:pStyle w:val="tablecopy"/>
              <w:jc w:val="center"/>
            </w:pPr>
            <w:r w:rsidRPr="00A2694F">
              <w:t>1st Difference</w:t>
            </w:r>
          </w:p>
        </w:tc>
        <w:tc>
          <w:tcPr>
            <w:tcW w:w="99pt" w:type="dxa"/>
            <w:tcBorders>
              <w:start w:val="nil"/>
              <w:bottom w:val="single" w:sz="4" w:space="0" w:color="auto"/>
            </w:tcBorders>
            <w:vAlign w:val="center"/>
          </w:tcPr>
          <w:p w14:paraId="30F4B2A6" w14:textId="77777777" w:rsidR="00B444A5" w:rsidRPr="00A2694F" w:rsidRDefault="00B444A5" w:rsidP="00921B58">
            <w:pPr>
              <w:pStyle w:val="tablecopy"/>
              <w:jc w:val="center"/>
            </w:pPr>
            <w:r w:rsidRPr="00A2694F">
              <w:t>-</w:t>
            </w:r>
            <w:r>
              <w:t>1.86**</w:t>
            </w:r>
            <w:r w:rsidRPr="00A2694F">
              <w:t>*</w:t>
            </w:r>
          </w:p>
        </w:tc>
        <w:tc>
          <w:tcPr>
            <w:tcW w:w="58.50pt" w:type="dxa"/>
            <w:tcBorders>
              <w:bottom w:val="single" w:sz="4" w:space="0" w:color="auto"/>
            </w:tcBorders>
            <w:vAlign w:val="center"/>
          </w:tcPr>
          <w:p w14:paraId="36764559" w14:textId="77777777" w:rsidR="00B444A5" w:rsidRPr="00A2694F" w:rsidRDefault="00B444A5" w:rsidP="00921B58">
            <w:pPr>
              <w:pStyle w:val="tablecopy"/>
              <w:jc w:val="center"/>
            </w:pPr>
            <w:r w:rsidRPr="00A2694F">
              <w:t>-</w:t>
            </w:r>
            <w:r>
              <w:t>1.87**</w:t>
            </w:r>
            <w:r w:rsidRPr="00A2694F">
              <w:t>*</w:t>
            </w:r>
          </w:p>
        </w:tc>
      </w:tr>
      <w:tr w:rsidR="00B444A5" w:rsidRPr="00A2694F" w14:paraId="5107407E" w14:textId="77777777" w:rsidTr="00921B58">
        <w:trPr>
          <w:trHeight w:val="256"/>
        </w:trPr>
        <w:tc>
          <w:tcPr>
            <w:tcW w:w="85.50pt" w:type="dxa"/>
            <w:tcBorders>
              <w:top w:val="single" w:sz="4" w:space="0" w:color="auto"/>
              <w:bottom w:val="single" w:sz="4" w:space="0" w:color="auto"/>
            </w:tcBorders>
            <w:vAlign w:val="center"/>
          </w:tcPr>
          <w:p w14:paraId="66477DDC" w14:textId="77777777" w:rsidR="00B444A5" w:rsidRPr="00A2694F" w:rsidRDefault="00B444A5" w:rsidP="00921B58">
            <w:pPr>
              <w:pStyle w:val="tablecopy"/>
              <w:jc w:val="center"/>
              <w:rPr>
                <w:b/>
                <w:bCs/>
              </w:rPr>
            </w:pPr>
            <w:r>
              <w:rPr>
                <w:b/>
                <w:bCs/>
              </w:rPr>
              <w:t>Low TSLA</w:t>
            </w:r>
          </w:p>
        </w:tc>
        <w:tc>
          <w:tcPr>
            <w:tcW w:w="99pt" w:type="dxa"/>
            <w:tcBorders>
              <w:top w:val="single" w:sz="4" w:space="0" w:color="auto"/>
              <w:start w:val="nil"/>
              <w:bottom w:val="single" w:sz="4" w:space="0" w:color="auto"/>
            </w:tcBorders>
            <w:vAlign w:val="center"/>
          </w:tcPr>
          <w:p w14:paraId="5FB45522" w14:textId="77777777" w:rsidR="00B444A5" w:rsidRPr="00A2694F" w:rsidRDefault="00B444A5" w:rsidP="00921B58">
            <w:pPr>
              <w:pStyle w:val="tablecopy"/>
              <w:jc w:val="center"/>
            </w:pPr>
          </w:p>
        </w:tc>
        <w:tc>
          <w:tcPr>
            <w:tcW w:w="58.50pt" w:type="dxa"/>
            <w:tcBorders>
              <w:top w:val="single" w:sz="4" w:space="0" w:color="auto"/>
              <w:bottom w:val="single" w:sz="4" w:space="0" w:color="auto"/>
            </w:tcBorders>
            <w:vAlign w:val="center"/>
          </w:tcPr>
          <w:p w14:paraId="2432EEFE" w14:textId="77777777" w:rsidR="00B444A5" w:rsidRPr="00A2694F" w:rsidRDefault="00B444A5" w:rsidP="00921B58">
            <w:pPr>
              <w:pStyle w:val="tablecopy"/>
              <w:jc w:val="center"/>
            </w:pPr>
          </w:p>
        </w:tc>
      </w:tr>
      <w:tr w:rsidR="00B444A5" w:rsidRPr="00A2694F" w14:paraId="1C026BA9" w14:textId="77777777" w:rsidTr="00921B58">
        <w:trPr>
          <w:trHeight w:val="256"/>
        </w:trPr>
        <w:tc>
          <w:tcPr>
            <w:tcW w:w="85.50pt" w:type="dxa"/>
            <w:tcBorders>
              <w:top w:val="single" w:sz="4" w:space="0" w:color="auto"/>
            </w:tcBorders>
            <w:vAlign w:val="center"/>
          </w:tcPr>
          <w:p w14:paraId="1E4200C9" w14:textId="77777777" w:rsidR="00B444A5" w:rsidRPr="00A2694F" w:rsidRDefault="00B444A5" w:rsidP="00921B58">
            <w:pPr>
              <w:pStyle w:val="tablecopy"/>
              <w:jc w:val="center"/>
            </w:pPr>
            <w:r w:rsidRPr="00A2694F">
              <w:t>Constant</w:t>
            </w:r>
          </w:p>
        </w:tc>
        <w:tc>
          <w:tcPr>
            <w:tcW w:w="99pt" w:type="dxa"/>
            <w:tcBorders>
              <w:top w:val="single" w:sz="4" w:space="0" w:color="auto"/>
              <w:start w:val="nil"/>
            </w:tcBorders>
            <w:vAlign w:val="center"/>
          </w:tcPr>
          <w:p w14:paraId="6524DEC8" w14:textId="77777777" w:rsidR="00B444A5" w:rsidRPr="00A2694F" w:rsidRDefault="00B444A5" w:rsidP="00921B58">
            <w:pPr>
              <w:pStyle w:val="tablecopy"/>
              <w:jc w:val="center"/>
            </w:pPr>
            <w:r>
              <w:t>-1.91***</w:t>
            </w:r>
          </w:p>
        </w:tc>
        <w:tc>
          <w:tcPr>
            <w:tcW w:w="58.50pt" w:type="dxa"/>
            <w:tcBorders>
              <w:top w:val="single" w:sz="4" w:space="0" w:color="auto"/>
            </w:tcBorders>
            <w:vAlign w:val="center"/>
          </w:tcPr>
          <w:p w14:paraId="52838E99" w14:textId="77777777" w:rsidR="00B444A5" w:rsidRPr="00A2694F" w:rsidRDefault="00B444A5" w:rsidP="00921B58">
            <w:pPr>
              <w:pStyle w:val="tablecopy"/>
              <w:jc w:val="center"/>
            </w:pPr>
            <w:r w:rsidRPr="00A2694F">
              <w:t>-</w:t>
            </w:r>
            <w:r>
              <w:t>1.92**</w:t>
            </w:r>
            <w:r w:rsidRPr="00A2694F">
              <w:t>*</w:t>
            </w:r>
          </w:p>
        </w:tc>
      </w:tr>
      <w:tr w:rsidR="00B444A5" w:rsidRPr="00A2694F" w14:paraId="60B8DFFA" w14:textId="77777777" w:rsidTr="00921B58">
        <w:trPr>
          <w:trHeight w:val="256"/>
        </w:trPr>
        <w:tc>
          <w:tcPr>
            <w:tcW w:w="85.50pt" w:type="dxa"/>
            <w:tcBorders>
              <w:bottom w:val="single" w:sz="4" w:space="0" w:color="auto"/>
            </w:tcBorders>
            <w:vAlign w:val="center"/>
          </w:tcPr>
          <w:p w14:paraId="23E8F156" w14:textId="77777777" w:rsidR="00B444A5" w:rsidRPr="00A2694F" w:rsidRDefault="00B444A5" w:rsidP="00921B58">
            <w:pPr>
              <w:pStyle w:val="tablecopy"/>
              <w:jc w:val="center"/>
            </w:pPr>
            <w:r w:rsidRPr="00A2694F">
              <w:t>1st Difference</w:t>
            </w:r>
          </w:p>
        </w:tc>
        <w:tc>
          <w:tcPr>
            <w:tcW w:w="99pt" w:type="dxa"/>
            <w:tcBorders>
              <w:start w:val="nil"/>
              <w:bottom w:val="single" w:sz="4" w:space="0" w:color="auto"/>
            </w:tcBorders>
            <w:vAlign w:val="center"/>
          </w:tcPr>
          <w:p w14:paraId="3A7F39E6" w14:textId="77777777" w:rsidR="00B444A5" w:rsidRPr="00A2694F" w:rsidRDefault="00B444A5" w:rsidP="00921B58">
            <w:pPr>
              <w:pStyle w:val="tablecopy"/>
              <w:jc w:val="center"/>
            </w:pPr>
            <w:r w:rsidRPr="00A2694F">
              <w:t>-</w:t>
            </w:r>
            <w:r>
              <w:t>1.91**</w:t>
            </w:r>
            <w:r w:rsidRPr="00A2694F">
              <w:t>*</w:t>
            </w:r>
          </w:p>
        </w:tc>
        <w:tc>
          <w:tcPr>
            <w:tcW w:w="58.50pt" w:type="dxa"/>
            <w:tcBorders>
              <w:bottom w:val="single" w:sz="4" w:space="0" w:color="auto"/>
            </w:tcBorders>
            <w:vAlign w:val="center"/>
          </w:tcPr>
          <w:p w14:paraId="3DDCF53C" w14:textId="77777777" w:rsidR="00B444A5" w:rsidRPr="00A2694F" w:rsidRDefault="00B444A5" w:rsidP="00921B58">
            <w:pPr>
              <w:pStyle w:val="tablecopy"/>
              <w:jc w:val="center"/>
            </w:pPr>
            <w:r w:rsidRPr="00A2694F">
              <w:t>-</w:t>
            </w:r>
            <w:r>
              <w:t>1.92**</w:t>
            </w:r>
            <w:r w:rsidRPr="00A2694F">
              <w:t>*</w:t>
            </w:r>
          </w:p>
        </w:tc>
      </w:tr>
    </w:tbl>
    <w:p w14:paraId="2F756A37" w14:textId="77777777" w:rsidR="00B444A5" w:rsidRDefault="00B444A5" w:rsidP="00B444A5">
      <w:pPr>
        <w:pStyle w:val="BodyText"/>
        <w:rPr>
          <w:i/>
          <w:iCs/>
        </w:rPr>
      </w:pPr>
      <w:r w:rsidRPr="00A2694F">
        <w:rPr>
          <w:i/>
          <w:iCs/>
        </w:rPr>
        <w:t>Note: p&lt;0.1*; p&lt;0.05**; p&lt;0.001***</w:t>
      </w:r>
    </w:p>
    <w:p w14:paraId="46788524" w14:textId="77777777" w:rsidR="00B444A5" w:rsidRPr="00E20941" w:rsidRDefault="00B444A5" w:rsidP="004F31D6">
      <w:pPr>
        <w:pStyle w:val="pppaa"/>
        <w:jc w:val="start"/>
        <w:rPr>
          <w:sz w:val="18"/>
          <w:szCs w:val="18"/>
        </w:rPr>
      </w:pPr>
      <w:r w:rsidRPr="00E20941">
        <w:rPr>
          <w:sz w:val="18"/>
          <w:szCs w:val="18"/>
        </w:rPr>
        <w:t xml:space="preserve">Table III shows the results of unit root tests for five key variables: Close, High, Low, Open, and Volume. The Augmented </w:t>
      </w:r>
      <w:r w:rsidRPr="00E20941">
        <w:rPr>
          <w:sz w:val="18"/>
          <w:szCs w:val="18"/>
        </w:rPr>
        <w:t>Dickey-Fuller (ADF) and Phillips-Perron (PP) tests are employed to determine whether these time series are stationary, which is a critical step before performing further econometric analyses such as regression or cointegration tests.</w:t>
      </w:r>
    </w:p>
    <w:p w14:paraId="189882A8" w14:textId="077CC45A" w:rsidR="00B444A5" w:rsidRPr="00E20941" w:rsidRDefault="00B444A5" w:rsidP="004F31D6">
      <w:pPr>
        <w:pStyle w:val="pppaa"/>
        <w:jc w:val="start"/>
        <w:rPr>
          <w:sz w:val="18"/>
          <w:szCs w:val="18"/>
        </w:rPr>
      </w:pPr>
      <w:r w:rsidRPr="00E20941">
        <w:rPr>
          <w:sz w:val="18"/>
          <w:szCs w:val="18"/>
        </w:rPr>
        <w:t>First with Close. The ADF test statistic at the level with a constant is -2.15, which is significant at the 1% level (p &lt; 0.001). This suggests that the series is non-stationary at the level. The Phillips-Perron (PP) test gives a similar result, with a statistic of -2.00, significant at the 1% level (p &lt; 0.001), reinforcing the conclusion of non-stationarity at levels.</w:t>
      </w:r>
    </w:p>
    <w:p w14:paraId="2DD932EF" w14:textId="77777777" w:rsidR="00B444A5" w:rsidRPr="00E20941" w:rsidRDefault="00B444A5" w:rsidP="004F31D6">
      <w:pPr>
        <w:pStyle w:val="pppaa"/>
        <w:jc w:val="start"/>
        <w:rPr>
          <w:sz w:val="18"/>
          <w:szCs w:val="18"/>
        </w:rPr>
      </w:pPr>
      <w:r w:rsidRPr="00E20941">
        <w:rPr>
          <w:sz w:val="18"/>
          <w:szCs w:val="18"/>
        </w:rPr>
        <w:t>For Volume, the ADF test statistic at the level is -3.36, which is significant at the 1% level (p &lt; 0.001). This indicates that Volume is stationary at the level. Similarly, the PP test with a statistic of -14.27, also significant at the 1% level (p &lt; 0.001), confirms the stationarity at levels.</w:t>
      </w:r>
    </w:p>
    <w:p w14:paraId="0083D4BE" w14:textId="77777777" w:rsidR="00B444A5" w:rsidRPr="00E20941" w:rsidRDefault="00B444A5" w:rsidP="004F31D6">
      <w:pPr>
        <w:pStyle w:val="pppaa"/>
        <w:jc w:val="start"/>
        <w:rPr>
          <w:sz w:val="18"/>
          <w:szCs w:val="18"/>
        </w:rPr>
      </w:pPr>
      <w:r w:rsidRPr="00E20941">
        <w:rPr>
          <w:sz w:val="18"/>
          <w:szCs w:val="18"/>
        </w:rPr>
        <w:t xml:space="preserve">Moving on to Open, the ADF test </w:t>
      </w:r>
      <w:proofErr w:type="gramStart"/>
      <w:r w:rsidRPr="00E20941">
        <w:rPr>
          <w:sz w:val="18"/>
          <w:szCs w:val="18"/>
        </w:rPr>
        <w:t>statistic</w:t>
      </w:r>
      <w:proofErr w:type="gramEnd"/>
      <w:r w:rsidRPr="00E20941">
        <w:rPr>
          <w:sz w:val="18"/>
          <w:szCs w:val="18"/>
        </w:rPr>
        <w:t xml:space="preserve"> at the level </w:t>
      </w:r>
      <w:proofErr w:type="gramStart"/>
      <w:r w:rsidRPr="00E20941">
        <w:rPr>
          <w:sz w:val="18"/>
          <w:szCs w:val="18"/>
        </w:rPr>
        <w:t>is</w:t>
      </w:r>
      <w:proofErr w:type="gramEnd"/>
      <w:r w:rsidRPr="00E20941">
        <w:rPr>
          <w:sz w:val="18"/>
          <w:szCs w:val="18"/>
        </w:rPr>
        <w:t xml:space="preserve"> -1.68, significant at the 1% level (p &lt; 0.001), which shows that Open is non-stationary at the level. The PP test, with a statistic of -1.87, also significant at the 1% level (p &lt; 0.001), suggests the same conclusion of non-stationarity.</w:t>
      </w:r>
    </w:p>
    <w:p w14:paraId="5C852F4D" w14:textId="77777777" w:rsidR="00B444A5" w:rsidRPr="00E20941" w:rsidRDefault="00B444A5" w:rsidP="004F31D6">
      <w:pPr>
        <w:pStyle w:val="pppaa"/>
        <w:jc w:val="start"/>
        <w:rPr>
          <w:sz w:val="18"/>
          <w:szCs w:val="18"/>
        </w:rPr>
      </w:pPr>
      <w:r w:rsidRPr="00E20941">
        <w:rPr>
          <w:sz w:val="18"/>
          <w:szCs w:val="18"/>
        </w:rPr>
        <w:t>For High, the ADF statistic at the level is -1.86, significant at the 1% level (p &lt; 0.001), indicating that High is also non-stationary at the level. The PP test, showing a statistic of -1.87, also significant at the 1% level (p &lt; 0.001), confirms that the High series is non-stationary at the level.</w:t>
      </w:r>
    </w:p>
    <w:p w14:paraId="7C74723D" w14:textId="77777777" w:rsidR="00B444A5" w:rsidRPr="00E20941" w:rsidRDefault="00B444A5" w:rsidP="004F31D6">
      <w:pPr>
        <w:pStyle w:val="pppaa"/>
        <w:jc w:val="start"/>
        <w:rPr>
          <w:sz w:val="18"/>
          <w:szCs w:val="18"/>
        </w:rPr>
      </w:pPr>
      <w:r w:rsidRPr="00E20941">
        <w:rPr>
          <w:sz w:val="18"/>
          <w:szCs w:val="18"/>
        </w:rPr>
        <w:t>Lastly, for Low, the ADF test statistic is -1.91, significant at the 1% level (p &lt; 0.001), which points to non-stationarity at the level. The PP test, with a statistic of -1.92, also significant at the 1% level (p &lt; 0.001), supports the finding of non-stationarity at levels.</w:t>
      </w:r>
    </w:p>
    <w:p w14:paraId="1A4F8E97" w14:textId="77777777" w:rsidR="00B444A5" w:rsidRPr="00CA0DA8" w:rsidRDefault="00B444A5" w:rsidP="00B444A5">
      <w:pPr>
        <w:pStyle w:val="tablehead"/>
        <w:rPr>
          <w:b/>
          <w:bCs/>
          <w:sz w:val="18"/>
          <w:szCs w:val="18"/>
        </w:rPr>
      </w:pPr>
      <w:r w:rsidRPr="00CA0DA8">
        <w:rPr>
          <w:b/>
          <w:bCs/>
          <w:sz w:val="18"/>
          <w:szCs w:val="18"/>
        </w:rPr>
        <w:t xml:space="preserve">Regression Analysis </w:t>
      </w:r>
    </w:p>
    <w:tbl>
      <w:tblPr>
        <w:tblW w:w="233.85pt" w:type="dxa"/>
        <w:jc w:val="center"/>
        <w:tblLayout w:type="fixed"/>
        <w:tblLook w:firstRow="0" w:lastRow="0" w:firstColumn="0" w:lastColumn="0" w:noHBand="0" w:noVBand="0"/>
      </w:tblPr>
      <w:tblGrid>
        <w:gridCol w:w="1080"/>
        <w:gridCol w:w="990"/>
        <w:gridCol w:w="990"/>
        <w:gridCol w:w="720"/>
        <w:gridCol w:w="897"/>
      </w:tblGrid>
      <w:tr w:rsidR="00B444A5" w:rsidRPr="00704DFD" w14:paraId="7C37E602" w14:textId="77777777" w:rsidTr="00921B58">
        <w:trPr>
          <w:cantSplit/>
          <w:trHeight w:val="485"/>
          <w:tblHeader/>
          <w:jc w:val="center"/>
        </w:trPr>
        <w:tc>
          <w:tcPr>
            <w:tcW w:w="54pt" w:type="dxa"/>
            <w:tcBorders>
              <w:top w:val="single" w:sz="4" w:space="0" w:color="auto"/>
              <w:bottom w:val="single" w:sz="4" w:space="0" w:color="auto"/>
            </w:tcBorders>
            <w:vAlign w:val="center"/>
          </w:tcPr>
          <w:p w14:paraId="791DF737" w14:textId="77777777" w:rsidR="00B444A5" w:rsidRPr="00704DFD" w:rsidRDefault="00B444A5" w:rsidP="00921B58">
            <w:pPr>
              <w:pStyle w:val="tablecolhead"/>
            </w:pPr>
            <w:r w:rsidRPr="00704DFD">
              <w:t>Variable</w:t>
            </w:r>
          </w:p>
        </w:tc>
        <w:tc>
          <w:tcPr>
            <w:tcW w:w="49.50pt" w:type="dxa"/>
            <w:tcBorders>
              <w:top w:val="single" w:sz="4" w:space="0" w:color="auto"/>
              <w:bottom w:val="single" w:sz="4" w:space="0" w:color="auto"/>
            </w:tcBorders>
            <w:vAlign w:val="center"/>
          </w:tcPr>
          <w:p w14:paraId="0DA1FA4F" w14:textId="77777777" w:rsidR="00B444A5" w:rsidRPr="00704DFD" w:rsidRDefault="00B444A5" w:rsidP="00921B58">
            <w:pPr>
              <w:pStyle w:val="tablecolhead"/>
            </w:pPr>
            <w:r w:rsidRPr="00704DFD">
              <w:t>Coefficient</w:t>
            </w:r>
          </w:p>
        </w:tc>
        <w:tc>
          <w:tcPr>
            <w:tcW w:w="49.50pt" w:type="dxa"/>
            <w:tcBorders>
              <w:top w:val="single" w:sz="4" w:space="0" w:color="auto"/>
              <w:bottom w:val="single" w:sz="4" w:space="0" w:color="auto"/>
            </w:tcBorders>
            <w:vAlign w:val="center"/>
          </w:tcPr>
          <w:p w14:paraId="1A0C6FF5" w14:textId="77777777" w:rsidR="00B444A5" w:rsidRPr="00704DFD" w:rsidRDefault="00B444A5" w:rsidP="00921B58">
            <w:pPr>
              <w:pStyle w:val="tablecolhead"/>
              <w:jc w:val="both"/>
            </w:pPr>
            <w:r w:rsidRPr="00704DFD">
              <w:t>Std. Error</w:t>
            </w:r>
          </w:p>
        </w:tc>
        <w:tc>
          <w:tcPr>
            <w:tcW w:w="36pt" w:type="dxa"/>
            <w:tcBorders>
              <w:top w:val="single" w:sz="4" w:space="0" w:color="auto"/>
              <w:bottom w:val="single" w:sz="4" w:space="0" w:color="auto"/>
            </w:tcBorders>
            <w:vAlign w:val="center"/>
          </w:tcPr>
          <w:p w14:paraId="6A2FD9E0" w14:textId="77777777" w:rsidR="00B444A5" w:rsidRPr="00704DFD" w:rsidRDefault="00B444A5" w:rsidP="00921B58">
            <w:pPr>
              <w:pStyle w:val="tablecolhead"/>
              <w:jc w:val="both"/>
            </w:pPr>
            <w:r w:rsidRPr="00704DFD">
              <w:t>t-Stat</w:t>
            </w:r>
          </w:p>
        </w:tc>
        <w:tc>
          <w:tcPr>
            <w:tcW w:w="44.85pt" w:type="dxa"/>
            <w:tcBorders>
              <w:top w:val="single" w:sz="4" w:space="0" w:color="auto"/>
              <w:bottom w:val="single" w:sz="4" w:space="0" w:color="auto"/>
            </w:tcBorders>
            <w:vAlign w:val="center"/>
          </w:tcPr>
          <w:p w14:paraId="48C65857" w14:textId="77777777" w:rsidR="00B444A5" w:rsidRPr="00704DFD" w:rsidRDefault="00B444A5" w:rsidP="00921B58">
            <w:pPr>
              <w:pStyle w:val="tablecolhead"/>
              <w:jc w:val="both"/>
            </w:pPr>
            <w:r w:rsidRPr="00704DFD">
              <w:t>P-Value</w:t>
            </w:r>
          </w:p>
        </w:tc>
      </w:tr>
      <w:tr w:rsidR="00B444A5" w:rsidRPr="00704DFD" w14:paraId="5ADFA378" w14:textId="77777777" w:rsidTr="00921B58">
        <w:trPr>
          <w:trHeight w:val="247"/>
          <w:jc w:val="center"/>
        </w:trPr>
        <w:tc>
          <w:tcPr>
            <w:tcW w:w="54pt" w:type="dxa"/>
            <w:tcBorders>
              <w:top w:val="single" w:sz="4" w:space="0" w:color="auto"/>
            </w:tcBorders>
            <w:vAlign w:val="center"/>
          </w:tcPr>
          <w:p w14:paraId="077FC3DB" w14:textId="77777777" w:rsidR="00B444A5" w:rsidRPr="00704DFD" w:rsidRDefault="00B444A5" w:rsidP="00921B58">
            <w:pPr>
              <w:pStyle w:val="tablecopy"/>
              <w:jc w:val="start"/>
              <w:rPr>
                <w:b/>
                <w:bCs/>
                <w:sz w:val="8"/>
                <w:szCs w:val="8"/>
              </w:rPr>
            </w:pPr>
            <w:r>
              <w:rPr>
                <w:b/>
                <w:bCs/>
              </w:rPr>
              <w:t>High</w:t>
            </w:r>
          </w:p>
        </w:tc>
        <w:tc>
          <w:tcPr>
            <w:tcW w:w="49.50pt" w:type="dxa"/>
            <w:tcBorders>
              <w:top w:val="single" w:sz="4" w:space="0" w:color="auto"/>
            </w:tcBorders>
            <w:vAlign w:val="center"/>
          </w:tcPr>
          <w:p w14:paraId="4B89560A" w14:textId="77777777" w:rsidR="00B444A5" w:rsidRPr="00704DFD" w:rsidRDefault="00B444A5" w:rsidP="00921B58">
            <w:pPr>
              <w:pStyle w:val="tablecopy"/>
              <w:jc w:val="center"/>
            </w:pPr>
            <w:r>
              <w:t>0.82</w:t>
            </w:r>
          </w:p>
        </w:tc>
        <w:tc>
          <w:tcPr>
            <w:tcW w:w="49.50pt" w:type="dxa"/>
            <w:tcBorders>
              <w:top w:val="single" w:sz="4" w:space="0" w:color="auto"/>
            </w:tcBorders>
            <w:vAlign w:val="center"/>
          </w:tcPr>
          <w:p w14:paraId="6EB6A149" w14:textId="77777777" w:rsidR="00B444A5" w:rsidRPr="00704DFD" w:rsidRDefault="00B444A5" w:rsidP="00921B58">
            <w:pPr>
              <w:pStyle w:val="tablecopy"/>
              <w:jc w:val="center"/>
            </w:pPr>
            <w:r>
              <w:t>0.2</w:t>
            </w:r>
          </w:p>
        </w:tc>
        <w:tc>
          <w:tcPr>
            <w:tcW w:w="36pt" w:type="dxa"/>
            <w:tcBorders>
              <w:top w:val="single" w:sz="4" w:space="0" w:color="auto"/>
            </w:tcBorders>
            <w:vAlign w:val="center"/>
          </w:tcPr>
          <w:p w14:paraId="6F565DAF" w14:textId="77777777" w:rsidR="00B444A5" w:rsidRPr="00704DFD" w:rsidRDefault="00B444A5" w:rsidP="00921B58">
            <w:pPr>
              <w:pStyle w:val="tablecopy"/>
              <w:jc w:val="center"/>
            </w:pPr>
            <w:r w:rsidRPr="00704DFD">
              <w:t>-</w:t>
            </w:r>
            <w:r>
              <w:t>34.66</w:t>
            </w:r>
          </w:p>
        </w:tc>
        <w:tc>
          <w:tcPr>
            <w:tcW w:w="44.85pt" w:type="dxa"/>
            <w:tcBorders>
              <w:top w:val="single" w:sz="4" w:space="0" w:color="auto"/>
            </w:tcBorders>
            <w:vAlign w:val="center"/>
          </w:tcPr>
          <w:p w14:paraId="5F54FFA1" w14:textId="77777777" w:rsidR="00B444A5" w:rsidRPr="00704DFD" w:rsidRDefault="00B444A5" w:rsidP="00921B58">
            <w:pPr>
              <w:pStyle w:val="tablecopy"/>
              <w:jc w:val="center"/>
            </w:pPr>
            <w:r w:rsidRPr="00704DFD">
              <w:t>0.0000***</w:t>
            </w:r>
          </w:p>
        </w:tc>
      </w:tr>
      <w:tr w:rsidR="00B444A5" w:rsidRPr="00704DFD" w14:paraId="54CA11FC" w14:textId="77777777" w:rsidTr="00921B58">
        <w:trPr>
          <w:trHeight w:val="265"/>
          <w:jc w:val="center"/>
        </w:trPr>
        <w:tc>
          <w:tcPr>
            <w:tcW w:w="54pt" w:type="dxa"/>
            <w:vAlign w:val="center"/>
          </w:tcPr>
          <w:p w14:paraId="508F2695" w14:textId="77777777" w:rsidR="00B444A5" w:rsidRPr="00704DFD" w:rsidRDefault="00B444A5" w:rsidP="00921B58">
            <w:pPr>
              <w:pStyle w:val="tablecopy"/>
              <w:jc w:val="start"/>
              <w:rPr>
                <w:b/>
                <w:bCs/>
              </w:rPr>
            </w:pPr>
            <w:r>
              <w:rPr>
                <w:b/>
                <w:bCs/>
              </w:rPr>
              <w:t>Low</w:t>
            </w:r>
          </w:p>
        </w:tc>
        <w:tc>
          <w:tcPr>
            <w:tcW w:w="49.50pt" w:type="dxa"/>
            <w:vAlign w:val="center"/>
          </w:tcPr>
          <w:p w14:paraId="1EC802DD" w14:textId="77777777" w:rsidR="00B444A5" w:rsidRPr="00704DFD" w:rsidRDefault="00B444A5" w:rsidP="00921B58">
            <w:pPr>
              <w:pStyle w:val="tablecopy"/>
              <w:jc w:val="center"/>
            </w:pPr>
            <w:r>
              <w:t>0.85</w:t>
            </w:r>
          </w:p>
        </w:tc>
        <w:tc>
          <w:tcPr>
            <w:tcW w:w="49.50pt" w:type="dxa"/>
            <w:vAlign w:val="center"/>
          </w:tcPr>
          <w:p w14:paraId="7A229EDD" w14:textId="77777777" w:rsidR="00B444A5" w:rsidRPr="00704DFD" w:rsidRDefault="00B444A5" w:rsidP="00921B58">
            <w:pPr>
              <w:pStyle w:val="tablecopy"/>
              <w:jc w:val="center"/>
            </w:pPr>
            <w:r>
              <w:t>0.2</w:t>
            </w:r>
          </w:p>
        </w:tc>
        <w:tc>
          <w:tcPr>
            <w:tcW w:w="36pt" w:type="dxa"/>
            <w:vAlign w:val="center"/>
          </w:tcPr>
          <w:p w14:paraId="1D358889" w14:textId="77777777" w:rsidR="00B444A5" w:rsidRPr="00704DFD" w:rsidRDefault="00B444A5" w:rsidP="00921B58">
            <w:pPr>
              <w:pStyle w:val="tablecopy"/>
              <w:jc w:val="center"/>
            </w:pPr>
            <w:r>
              <w:t>39.64</w:t>
            </w:r>
          </w:p>
        </w:tc>
        <w:tc>
          <w:tcPr>
            <w:tcW w:w="44.85pt" w:type="dxa"/>
            <w:vAlign w:val="center"/>
          </w:tcPr>
          <w:p w14:paraId="29C3BA2D" w14:textId="77777777" w:rsidR="00B444A5" w:rsidRPr="00704DFD" w:rsidRDefault="00B444A5" w:rsidP="00921B58">
            <w:pPr>
              <w:pStyle w:val="tablecopy"/>
              <w:jc w:val="center"/>
            </w:pPr>
            <w:r w:rsidRPr="00704DFD">
              <w:t>0.0220**</w:t>
            </w:r>
          </w:p>
        </w:tc>
      </w:tr>
      <w:tr w:rsidR="00B444A5" w:rsidRPr="00704DFD" w14:paraId="03E01EF0" w14:textId="77777777" w:rsidTr="00921B58">
        <w:trPr>
          <w:trHeight w:val="274"/>
          <w:jc w:val="center"/>
        </w:trPr>
        <w:tc>
          <w:tcPr>
            <w:tcW w:w="54pt" w:type="dxa"/>
            <w:vAlign w:val="center"/>
          </w:tcPr>
          <w:p w14:paraId="6720CEE1" w14:textId="77777777" w:rsidR="00B444A5" w:rsidRPr="00704DFD" w:rsidRDefault="00B444A5" w:rsidP="00921B58">
            <w:pPr>
              <w:pStyle w:val="tablecopy"/>
              <w:jc w:val="start"/>
              <w:rPr>
                <w:b/>
                <w:bCs/>
              </w:rPr>
            </w:pPr>
            <w:r>
              <w:rPr>
                <w:b/>
                <w:bCs/>
              </w:rPr>
              <w:t>Open</w:t>
            </w:r>
          </w:p>
        </w:tc>
        <w:tc>
          <w:tcPr>
            <w:tcW w:w="49.50pt" w:type="dxa"/>
            <w:vAlign w:val="center"/>
          </w:tcPr>
          <w:p w14:paraId="70AD81E0" w14:textId="77777777" w:rsidR="00B444A5" w:rsidRPr="00704DFD" w:rsidRDefault="00B444A5" w:rsidP="00921B58">
            <w:pPr>
              <w:pStyle w:val="tablecopy"/>
              <w:jc w:val="center"/>
            </w:pPr>
            <w:r>
              <w:t>-0.67</w:t>
            </w:r>
          </w:p>
        </w:tc>
        <w:tc>
          <w:tcPr>
            <w:tcW w:w="49.50pt" w:type="dxa"/>
            <w:vAlign w:val="center"/>
          </w:tcPr>
          <w:p w14:paraId="4B5C5D0B" w14:textId="77777777" w:rsidR="00B444A5" w:rsidRPr="00704DFD" w:rsidRDefault="00B444A5" w:rsidP="00921B58">
            <w:pPr>
              <w:pStyle w:val="tablecopy"/>
              <w:jc w:val="center"/>
            </w:pPr>
            <w:r>
              <w:t>0.2</w:t>
            </w:r>
          </w:p>
        </w:tc>
        <w:tc>
          <w:tcPr>
            <w:tcW w:w="36pt" w:type="dxa"/>
            <w:vAlign w:val="center"/>
          </w:tcPr>
          <w:p w14:paraId="316A53C7" w14:textId="77777777" w:rsidR="00B444A5" w:rsidRPr="00704DFD" w:rsidRDefault="00B444A5" w:rsidP="00921B58">
            <w:pPr>
              <w:pStyle w:val="tablecopy"/>
              <w:jc w:val="center"/>
            </w:pPr>
            <w:r>
              <w:t>30.03</w:t>
            </w:r>
          </w:p>
        </w:tc>
        <w:tc>
          <w:tcPr>
            <w:tcW w:w="44.85pt" w:type="dxa"/>
            <w:vAlign w:val="center"/>
          </w:tcPr>
          <w:p w14:paraId="571CB888" w14:textId="77777777" w:rsidR="00B444A5" w:rsidRPr="00704DFD" w:rsidRDefault="00B444A5" w:rsidP="00921B58">
            <w:pPr>
              <w:pStyle w:val="tablecopy"/>
              <w:jc w:val="center"/>
            </w:pPr>
            <w:r w:rsidRPr="00704DFD">
              <w:t>0.0000***</w:t>
            </w:r>
          </w:p>
        </w:tc>
      </w:tr>
      <w:tr w:rsidR="00B444A5" w:rsidRPr="00704DFD" w14:paraId="50B831A4" w14:textId="77777777" w:rsidTr="00921B58">
        <w:trPr>
          <w:trHeight w:val="256"/>
          <w:jc w:val="center"/>
        </w:trPr>
        <w:tc>
          <w:tcPr>
            <w:tcW w:w="54pt" w:type="dxa"/>
            <w:vAlign w:val="center"/>
          </w:tcPr>
          <w:p w14:paraId="480F9562" w14:textId="77777777" w:rsidR="00B444A5" w:rsidRPr="00704DFD" w:rsidRDefault="00B444A5" w:rsidP="00921B58">
            <w:pPr>
              <w:pStyle w:val="tablecopy"/>
              <w:jc w:val="start"/>
              <w:rPr>
                <w:b/>
                <w:bCs/>
              </w:rPr>
            </w:pPr>
            <w:r>
              <w:rPr>
                <w:b/>
                <w:bCs/>
              </w:rPr>
              <w:t>Volume</w:t>
            </w:r>
          </w:p>
        </w:tc>
        <w:tc>
          <w:tcPr>
            <w:tcW w:w="49.50pt" w:type="dxa"/>
            <w:vAlign w:val="center"/>
          </w:tcPr>
          <w:p w14:paraId="18E2B349" w14:textId="77777777" w:rsidR="00B444A5" w:rsidRPr="00704DFD" w:rsidRDefault="00B444A5" w:rsidP="00921B58">
            <w:pPr>
              <w:pStyle w:val="tablecopy"/>
              <w:jc w:val="center"/>
            </w:pPr>
            <w:r>
              <w:t>0.00</w:t>
            </w:r>
          </w:p>
        </w:tc>
        <w:tc>
          <w:tcPr>
            <w:tcW w:w="49.50pt" w:type="dxa"/>
            <w:vAlign w:val="center"/>
          </w:tcPr>
          <w:p w14:paraId="4C04B376" w14:textId="77777777" w:rsidR="00B444A5" w:rsidRPr="00704DFD" w:rsidRDefault="00B444A5" w:rsidP="00921B58">
            <w:pPr>
              <w:pStyle w:val="tablecopy"/>
              <w:jc w:val="center"/>
            </w:pPr>
            <w:r>
              <w:t>0.00</w:t>
            </w:r>
          </w:p>
        </w:tc>
        <w:tc>
          <w:tcPr>
            <w:tcW w:w="36pt" w:type="dxa"/>
            <w:vAlign w:val="center"/>
          </w:tcPr>
          <w:p w14:paraId="6B659BB1" w14:textId="77777777" w:rsidR="00B444A5" w:rsidRPr="00704DFD" w:rsidRDefault="00B444A5" w:rsidP="00921B58">
            <w:pPr>
              <w:pStyle w:val="tablecopy"/>
              <w:jc w:val="center"/>
            </w:pPr>
            <w:r>
              <w:t>1.38</w:t>
            </w:r>
          </w:p>
        </w:tc>
        <w:tc>
          <w:tcPr>
            <w:tcW w:w="44.85pt" w:type="dxa"/>
            <w:vAlign w:val="center"/>
          </w:tcPr>
          <w:p w14:paraId="3412CFBC" w14:textId="77777777" w:rsidR="00B444A5" w:rsidRPr="00704DFD" w:rsidRDefault="00B444A5" w:rsidP="00921B58">
            <w:pPr>
              <w:pStyle w:val="tablecopy"/>
              <w:jc w:val="center"/>
            </w:pPr>
            <w:r>
              <w:t>0.1669</w:t>
            </w:r>
          </w:p>
        </w:tc>
      </w:tr>
      <w:tr w:rsidR="00B444A5" w:rsidRPr="00704DFD" w14:paraId="3B50FD38" w14:textId="77777777" w:rsidTr="00921B58">
        <w:trPr>
          <w:trHeight w:val="256"/>
          <w:jc w:val="center"/>
        </w:trPr>
        <w:tc>
          <w:tcPr>
            <w:tcW w:w="54pt" w:type="dxa"/>
            <w:tcBorders>
              <w:bottom w:val="single" w:sz="4" w:space="0" w:color="auto"/>
            </w:tcBorders>
            <w:vAlign w:val="center"/>
          </w:tcPr>
          <w:p w14:paraId="45555252" w14:textId="77777777" w:rsidR="00B444A5" w:rsidRPr="00704DFD" w:rsidRDefault="00B444A5" w:rsidP="00921B58">
            <w:pPr>
              <w:pStyle w:val="tablecopy"/>
              <w:jc w:val="start"/>
              <w:rPr>
                <w:b/>
                <w:bCs/>
              </w:rPr>
            </w:pPr>
            <w:r w:rsidRPr="00704DFD">
              <w:rPr>
                <w:b/>
                <w:bCs/>
              </w:rPr>
              <w:t>Constant</w:t>
            </w:r>
          </w:p>
        </w:tc>
        <w:tc>
          <w:tcPr>
            <w:tcW w:w="49.50pt" w:type="dxa"/>
            <w:tcBorders>
              <w:bottom w:val="single" w:sz="4" w:space="0" w:color="auto"/>
            </w:tcBorders>
            <w:vAlign w:val="center"/>
          </w:tcPr>
          <w:p w14:paraId="7543E349" w14:textId="77777777" w:rsidR="00B444A5" w:rsidRPr="00704DFD" w:rsidRDefault="00B444A5" w:rsidP="00921B58">
            <w:pPr>
              <w:pStyle w:val="tablecopy"/>
              <w:jc w:val="center"/>
            </w:pPr>
            <w:r>
              <w:t>-0.30</w:t>
            </w:r>
          </w:p>
        </w:tc>
        <w:tc>
          <w:tcPr>
            <w:tcW w:w="49.50pt" w:type="dxa"/>
            <w:tcBorders>
              <w:bottom w:val="single" w:sz="4" w:space="0" w:color="auto"/>
            </w:tcBorders>
            <w:vAlign w:val="center"/>
          </w:tcPr>
          <w:p w14:paraId="48735D02" w14:textId="77777777" w:rsidR="00B444A5" w:rsidRPr="00704DFD" w:rsidRDefault="00B444A5" w:rsidP="00921B58">
            <w:pPr>
              <w:pStyle w:val="tablecopy"/>
              <w:jc w:val="center"/>
            </w:pPr>
            <w:r>
              <w:t>0.43</w:t>
            </w:r>
          </w:p>
        </w:tc>
        <w:tc>
          <w:tcPr>
            <w:tcW w:w="36pt" w:type="dxa"/>
            <w:tcBorders>
              <w:bottom w:val="single" w:sz="4" w:space="0" w:color="auto"/>
            </w:tcBorders>
            <w:vAlign w:val="center"/>
          </w:tcPr>
          <w:p w14:paraId="0CC3E860" w14:textId="77777777" w:rsidR="00B444A5" w:rsidRPr="00704DFD" w:rsidRDefault="00B444A5" w:rsidP="00921B58">
            <w:pPr>
              <w:pStyle w:val="tablecopy"/>
              <w:jc w:val="center"/>
            </w:pPr>
            <w:r w:rsidRPr="00704DFD">
              <w:t>-</w:t>
            </w:r>
            <w:r>
              <w:t>0.69</w:t>
            </w:r>
          </w:p>
        </w:tc>
        <w:tc>
          <w:tcPr>
            <w:tcW w:w="44.85pt" w:type="dxa"/>
            <w:tcBorders>
              <w:bottom w:val="single" w:sz="4" w:space="0" w:color="auto"/>
            </w:tcBorders>
            <w:vAlign w:val="center"/>
          </w:tcPr>
          <w:p w14:paraId="52B66BC3" w14:textId="77777777" w:rsidR="00B444A5" w:rsidRPr="00704DFD" w:rsidRDefault="00B444A5" w:rsidP="00921B58">
            <w:pPr>
              <w:pStyle w:val="tablecopy"/>
              <w:jc w:val="center"/>
            </w:pPr>
            <w:r>
              <w:t>0.4927</w:t>
            </w:r>
          </w:p>
        </w:tc>
      </w:tr>
    </w:tbl>
    <w:p w14:paraId="2D0F1DF8" w14:textId="77777777" w:rsidR="00B444A5" w:rsidRPr="00704DFD" w:rsidRDefault="00B444A5" w:rsidP="00B444A5">
      <w:pPr>
        <w:ind w:firstLine="14.40pt"/>
        <w:jc w:val="start"/>
        <w:rPr>
          <w:i/>
          <w:iCs/>
        </w:rPr>
      </w:pPr>
      <w:r w:rsidRPr="00704DFD">
        <w:rPr>
          <w:rStyle w:val="BodyTextChar"/>
          <w:i/>
          <w:iCs/>
        </w:rPr>
        <w:t>Note: p&lt;0.1*; p&lt;0.05**; p&lt;0.001***</w:t>
      </w:r>
    </w:p>
    <w:p w14:paraId="37FD77A7" w14:textId="77777777" w:rsidR="00B444A5" w:rsidRPr="00704DFD" w:rsidRDefault="00B444A5" w:rsidP="00B444A5">
      <w:pPr>
        <w:ind w:firstLine="14.40pt"/>
        <w:jc w:val="start"/>
        <w:rPr>
          <w:rStyle w:val="BodyTextChar"/>
          <w:i/>
          <w:iCs/>
        </w:rPr>
      </w:pPr>
    </w:p>
    <w:p w14:paraId="11E4233A" w14:textId="77777777" w:rsidR="00B444A5" w:rsidRPr="00E20941" w:rsidRDefault="00B444A5" w:rsidP="00A12185">
      <w:pPr>
        <w:ind w:firstLine="14.40pt"/>
        <w:jc w:val="start"/>
        <w:rPr>
          <w:color w:val="000000" w:themeColor="text1"/>
          <w:sz w:val="18"/>
          <w:szCs w:val="18"/>
        </w:rPr>
      </w:pPr>
      <w:r w:rsidRPr="00E20941">
        <w:rPr>
          <w:color w:val="000000" w:themeColor="text1"/>
          <w:sz w:val="18"/>
          <w:szCs w:val="18"/>
        </w:rPr>
        <w:t>The regression analysis in Table III presents the relationship between the independent variables (High, Low, Open, and Volume) and the dependent variable. The coefficients, standard errors, t-statistics, and p-values are shown for each of the variables.</w:t>
      </w:r>
    </w:p>
    <w:p w14:paraId="78282E93" w14:textId="77777777" w:rsidR="00B444A5" w:rsidRPr="00704DFD" w:rsidRDefault="00B444A5" w:rsidP="00B444A5">
      <w:pPr>
        <w:ind w:firstLine="14.40pt"/>
        <w:jc w:val="both"/>
      </w:pPr>
    </w:p>
    <w:p w14:paraId="388FBAAF" w14:textId="77777777" w:rsidR="00B444A5" w:rsidRPr="00CA0DA8" w:rsidRDefault="00B444A5" w:rsidP="00B444A5">
      <w:pPr>
        <w:pStyle w:val="BodyText"/>
        <w:rPr>
          <w:rFonts w:ascii="Cambria Math" w:hAnsi="Cambria Math" w:cs="Symbol"/>
          <w:b/>
          <w:bCs/>
          <w:i/>
          <w:sz w:val="18"/>
          <w:szCs w:val="18"/>
        </w:rPr>
      </w:pPr>
      <w:bookmarkStart w:id="3" w:name="_Hlk191848328"/>
      <w:r w:rsidRPr="00CA0DA8">
        <w:rPr>
          <w:rFonts w:ascii="Cambria Math" w:hAnsi="Cambria Math" w:cs="Symbol"/>
          <w:b/>
          <w:bCs/>
          <w:i/>
          <w:sz w:val="18"/>
          <w:szCs w:val="18"/>
        </w:rPr>
        <w:t>(Tesla stock price)=</w:t>
      </w:r>
    </w:p>
    <w:p w14:paraId="7CF99A05" w14:textId="77777777" w:rsidR="00B444A5" w:rsidRPr="006D2F7E" w:rsidRDefault="00B444A5" w:rsidP="00B444A5">
      <w:pPr>
        <w:pStyle w:val="BodyText"/>
      </w:pPr>
      <w:r w:rsidRPr="006D2F7E">
        <w:rPr>
          <w:rFonts w:ascii="Cambria Math" w:hAnsi="Cambria Math" w:cs="Symbol"/>
          <w:i/>
          <w:sz w:val="18"/>
          <w:szCs w:val="18"/>
        </w:rPr>
        <w:t>−0.30+0.82 x High+0.85 x Low−0.67 x Open+0.00 x Volume</w:t>
      </w:r>
      <w:bookmarkEnd w:id="3"/>
    </w:p>
    <w:p w14:paraId="0E96B8D7" w14:textId="77777777" w:rsidR="00B444A5" w:rsidRPr="00E20941" w:rsidRDefault="00B444A5" w:rsidP="00A12185">
      <w:pPr>
        <w:pStyle w:val="BodyText"/>
        <w:jc w:val="start"/>
        <w:rPr>
          <w:rFonts w:ascii="Cambria Math" w:hAnsi="Cambria Math" w:cs="Symbol"/>
          <w:i/>
          <w:sz w:val="16"/>
          <w:szCs w:val="16"/>
        </w:rPr>
      </w:pPr>
      <w:r w:rsidRPr="002A5D4D">
        <w:br/>
      </w:r>
      <w:r w:rsidRPr="00E20941">
        <w:rPr>
          <w:color w:val="000000" w:themeColor="text1"/>
          <w:sz w:val="18"/>
          <w:szCs w:val="18"/>
        </w:rPr>
        <w:t>The coefficient for High is 0.82 and is significant (p-value = 0.0000). This is a positive coefficient, and it means that if the High variable goes up by 1 unit, the dependent variable would be expected to go up by 0.82 units, holding all else equal. This is an extremely strong positive relationship between the High variable and the dependent variable.</w:t>
      </w:r>
    </w:p>
    <w:p w14:paraId="473DCFDF" w14:textId="77777777" w:rsidR="00B444A5" w:rsidRPr="00E20941" w:rsidRDefault="00B444A5" w:rsidP="00A12185">
      <w:pPr>
        <w:pStyle w:val="pppaa"/>
        <w:jc w:val="start"/>
        <w:rPr>
          <w:color w:val="000000" w:themeColor="text1"/>
          <w:sz w:val="18"/>
          <w:szCs w:val="18"/>
        </w:rPr>
      </w:pPr>
      <w:r w:rsidRPr="00E20941">
        <w:rPr>
          <w:color w:val="000000" w:themeColor="text1"/>
          <w:sz w:val="18"/>
          <w:szCs w:val="18"/>
        </w:rPr>
        <w:t>The coefficient for Low is 0.85 and is significant statistically (p-value = 0.0220). The positive coefficient indicates that with every 1 unit increase in the Low variable, the dependent variable will increase by 0.85 units, all these being equal. This reflects a positive relationship between the Low variable and the dependent variable.</w:t>
      </w:r>
    </w:p>
    <w:p w14:paraId="295C6798" w14:textId="77777777" w:rsidR="00B444A5" w:rsidRPr="00E20941" w:rsidRDefault="00B444A5" w:rsidP="00A12185">
      <w:pPr>
        <w:pStyle w:val="pppaa"/>
        <w:jc w:val="start"/>
        <w:rPr>
          <w:color w:val="000000" w:themeColor="text1"/>
          <w:sz w:val="18"/>
          <w:szCs w:val="18"/>
        </w:rPr>
      </w:pPr>
      <w:r w:rsidRPr="00E20941">
        <w:rPr>
          <w:color w:val="000000" w:themeColor="text1"/>
          <w:sz w:val="18"/>
          <w:szCs w:val="18"/>
        </w:rPr>
        <w:t xml:space="preserve">The coefficient for Open is -0.67 and is significant (p-value = 0.0000). It is negative and suggests that the dependent variable would fall by 0.67 units for every 1 unit rise in the Open variable when all other variables are held constant. It suggests that higher </w:t>
      </w:r>
      <w:r w:rsidRPr="00E20941">
        <w:rPr>
          <w:color w:val="000000" w:themeColor="text1"/>
          <w:sz w:val="18"/>
          <w:szCs w:val="18"/>
        </w:rPr>
        <w:lastRenderedPageBreak/>
        <w:t>positive values of the Open variable are typically associated with higher negative values of the dependent variable.</w:t>
      </w:r>
    </w:p>
    <w:p w14:paraId="58FEF3EE" w14:textId="77777777" w:rsidR="00B444A5" w:rsidRPr="00E20941" w:rsidRDefault="00B444A5" w:rsidP="00A12185">
      <w:pPr>
        <w:pStyle w:val="pppaa"/>
        <w:jc w:val="start"/>
        <w:rPr>
          <w:color w:val="000000" w:themeColor="text1"/>
          <w:sz w:val="18"/>
          <w:szCs w:val="18"/>
        </w:rPr>
      </w:pPr>
      <w:r w:rsidRPr="00E20941">
        <w:rPr>
          <w:color w:val="000000" w:themeColor="text1"/>
          <w:sz w:val="18"/>
          <w:szCs w:val="18"/>
        </w:rPr>
        <w:t>The coefficient for Volume is 0.00, which is not statistically significant (p-value = 0.1669). This indicates that changes in the Volume variable do not have a significant impact on the dependent variable, holding other factors constant.</w:t>
      </w:r>
    </w:p>
    <w:p w14:paraId="47E0D6C4" w14:textId="77777777" w:rsidR="00B444A5" w:rsidRPr="00E20941" w:rsidRDefault="00B444A5" w:rsidP="00A12185">
      <w:pPr>
        <w:pStyle w:val="pppaa"/>
        <w:jc w:val="start"/>
        <w:rPr>
          <w:color w:val="000000" w:themeColor="text1"/>
          <w:sz w:val="18"/>
          <w:szCs w:val="18"/>
        </w:rPr>
      </w:pPr>
      <w:r w:rsidRPr="00E20941">
        <w:rPr>
          <w:color w:val="000000" w:themeColor="text1"/>
          <w:sz w:val="18"/>
          <w:szCs w:val="18"/>
        </w:rPr>
        <w:t>The Constant term is -0.30, which is not statistically significant (p-value = 0.4927). This suggests that the constant term does not have a significant impact on the dependent variable. This is expected because we are using the variables High, Low, Open, and Volume to predict Tesla's stock price. These variables already provide the key information to predict Tesla's stock price, so the constant term doesn’t add much value in this case.</w:t>
      </w:r>
    </w:p>
    <w:p w14:paraId="179BE6DC" w14:textId="6CDEA958" w:rsidR="00B444A5" w:rsidRPr="00E20941" w:rsidRDefault="00B444A5" w:rsidP="00A12185">
      <w:pPr>
        <w:pStyle w:val="Style1"/>
        <w:jc w:val="start"/>
        <w:rPr>
          <w:sz w:val="18"/>
          <w:szCs w:val="18"/>
        </w:rPr>
      </w:pPr>
      <w:r w:rsidRPr="00E20941">
        <w:rPr>
          <w:sz w:val="18"/>
          <w:szCs w:val="18"/>
        </w:rPr>
        <w:t xml:space="preserve">The regression analysis also provides some useful statistics for measuring the model's performance. The Multiple R value is 0.9993, indicating </w:t>
      </w:r>
      <w:r w:rsidR="001A003E">
        <w:rPr>
          <w:sz w:val="18"/>
          <w:szCs w:val="18"/>
        </w:rPr>
        <w:t xml:space="preserve">an </w:t>
      </w:r>
      <w:r w:rsidRPr="00E20941">
        <w:rPr>
          <w:sz w:val="18"/>
          <w:szCs w:val="18"/>
        </w:rPr>
        <w:t>extremely high correlation between the observed and predicted values of the dependent variable. The R Square value is 0.9987, meaning that approximately 99.87% of the variability in the dependent variable is explained by the independent variables (High, Low, Open, and Volume). This high R Square value means that the model fits the data very well.</w:t>
      </w:r>
    </w:p>
    <w:p w14:paraId="52F44E9A" w14:textId="77777777" w:rsidR="00B444A5" w:rsidRPr="00E20941" w:rsidRDefault="00B444A5" w:rsidP="00A12185">
      <w:pPr>
        <w:pStyle w:val="Style1"/>
        <w:jc w:val="start"/>
        <w:rPr>
          <w:sz w:val="18"/>
          <w:szCs w:val="18"/>
        </w:rPr>
      </w:pPr>
      <w:r w:rsidRPr="00E20941">
        <w:rPr>
          <w:sz w:val="18"/>
          <w:szCs w:val="18"/>
        </w:rPr>
        <w:t>The value of Adjusted R Square is 0.9987, which is the R Square value adjustment for the number of predictors in the model. This value is very close to the R Square value, indicating that the explanatory power of the model is not overly inflated by the number of predictors.</w:t>
      </w:r>
    </w:p>
    <w:p w14:paraId="01784B22" w14:textId="13B8F75B" w:rsidR="00B444A5" w:rsidRPr="00E20941" w:rsidRDefault="00B444A5" w:rsidP="00A12185">
      <w:pPr>
        <w:pStyle w:val="Style1"/>
        <w:jc w:val="start"/>
        <w:rPr>
          <w:sz w:val="18"/>
          <w:szCs w:val="18"/>
        </w:rPr>
      </w:pPr>
      <w:r w:rsidRPr="00E20941">
        <w:rPr>
          <w:sz w:val="18"/>
          <w:szCs w:val="18"/>
        </w:rPr>
        <w:t xml:space="preserve">The regression Standard Error is 3.0627, which measures the average distance of the observed values from the regression line. The smaller the standard error, the more </w:t>
      </w:r>
      <w:r w:rsidR="001A003E">
        <w:rPr>
          <w:sz w:val="18"/>
          <w:szCs w:val="18"/>
        </w:rPr>
        <w:t>accurately</w:t>
      </w:r>
      <w:r w:rsidRPr="00E20941">
        <w:rPr>
          <w:sz w:val="18"/>
          <w:szCs w:val="18"/>
        </w:rPr>
        <w:t xml:space="preserve"> the model fits the data.</w:t>
      </w:r>
    </w:p>
    <w:p w14:paraId="7EE6FB04" w14:textId="77777777" w:rsidR="00B444A5" w:rsidRPr="00E20941" w:rsidRDefault="00B444A5" w:rsidP="00A12185">
      <w:pPr>
        <w:pStyle w:val="Style1"/>
        <w:jc w:val="start"/>
        <w:rPr>
          <w:sz w:val="18"/>
          <w:szCs w:val="18"/>
        </w:rPr>
      </w:pPr>
      <w:r w:rsidRPr="00E20941">
        <w:rPr>
          <w:sz w:val="18"/>
          <w:szCs w:val="18"/>
        </w:rPr>
        <w:t>The number of observations available for the analysis is 1258, which is a good sample size for the regression analysis. The large sample size of observations helps to provide assurance of the validity and reliability of regression results.</w:t>
      </w:r>
    </w:p>
    <w:p w14:paraId="7E38B3F9" w14:textId="23CF4DC3" w:rsidR="00B444A5" w:rsidRPr="00CA0DA8" w:rsidRDefault="001A003E" w:rsidP="00B444A5">
      <w:pPr>
        <w:pStyle w:val="tablehead"/>
        <w:rPr>
          <w:sz w:val="18"/>
          <w:szCs w:val="18"/>
        </w:rPr>
      </w:pPr>
      <w:r w:rsidRPr="00CA0DA8">
        <w:rPr>
          <w:b/>
          <w:bCs/>
          <w:sz w:val="18"/>
          <w:szCs w:val="18"/>
        </w:rPr>
        <w:t xml:space="preserve">Monte </w:t>
      </w:r>
      <w:r w:rsidR="00B444A5" w:rsidRPr="00CA0DA8">
        <w:rPr>
          <w:b/>
          <w:bCs/>
          <w:sz w:val="18"/>
          <w:szCs w:val="18"/>
        </w:rPr>
        <w:t>carlo prediction</w:t>
      </w:r>
    </w:p>
    <w:p w14:paraId="605D5602" w14:textId="77777777" w:rsidR="00B444A5" w:rsidRDefault="00B444A5" w:rsidP="00B444A5">
      <w:pPr>
        <w:pStyle w:val="tablehead"/>
        <w:numPr>
          <w:ilvl w:val="0"/>
          <w:numId w:val="0"/>
        </w:numPr>
        <w:jc w:val="both"/>
      </w:pPr>
      <w:r>
        <w:drawing>
          <wp:inline distT="0" distB="0" distL="0" distR="0" wp14:anchorId="118C0E46" wp14:editId="450C41CF">
            <wp:extent cx="3089910" cy="1710755"/>
            <wp:effectExtent l="0" t="0" r="0" b="3810"/>
            <wp:docPr id="2027388138" name="Picture 1" descr="A graph of different colored line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27388138" name="Picture 1" descr="A graph of different colored line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1710755"/>
                    </a:xfrm>
                    <a:prstGeom prst="rect">
                      <a:avLst/>
                    </a:prstGeom>
                    <a:noFill/>
                    <a:ln>
                      <a:noFill/>
                    </a:ln>
                  </pic:spPr>
                </pic:pic>
              </a:graphicData>
            </a:graphic>
          </wp:inline>
        </w:drawing>
      </w:r>
    </w:p>
    <w:p w14:paraId="11C4C220" w14:textId="00AC1385" w:rsidR="002E7DD9" w:rsidRDefault="00B444A5" w:rsidP="00A12185">
      <w:pPr>
        <w:pStyle w:val="Style1"/>
        <w:jc w:val="start"/>
        <w:rPr>
          <w:sz w:val="18"/>
          <w:szCs w:val="18"/>
        </w:rPr>
      </w:pPr>
      <w:r w:rsidRPr="00E20941">
        <w:rPr>
          <w:sz w:val="18"/>
          <w:szCs w:val="18"/>
        </w:rPr>
        <w:t xml:space="preserve">Based on the Monte Carlo simulation, the expected price of Tesla's stock after 1 year is predicted to be $380.22, representing the most likely outcome given the model’s assumptions about historical trends and volatility. However, the 95% confidence interval indicates a significant level of uncertainty, with the price potentially dropping to $229.42 or </w:t>
      </w:r>
      <w:r w:rsidR="001A003E">
        <w:rPr>
          <w:sz w:val="18"/>
          <w:szCs w:val="18"/>
        </w:rPr>
        <w:t>increasing</w:t>
      </w:r>
      <w:r w:rsidRPr="00E20941">
        <w:rPr>
          <w:sz w:val="18"/>
          <w:szCs w:val="18"/>
        </w:rPr>
        <w:t xml:space="preserve"> to $531.01. This wide range suggests that Tesla's stock price has a high level of volatility (or standard deviation). While the most probable price is $380.22, it is important to be aware that market conditions, news events, political factors (especially those involving Elon Musk), and other factors play a significant role in influencing these predictions.</w:t>
      </w:r>
    </w:p>
    <w:p w14:paraId="0EBED48D" w14:textId="77777777" w:rsidR="00CA0DA8" w:rsidRDefault="00CA0DA8" w:rsidP="00A12185">
      <w:pPr>
        <w:pStyle w:val="Style1"/>
        <w:jc w:val="start"/>
        <w:rPr>
          <w:sz w:val="18"/>
          <w:szCs w:val="18"/>
        </w:rPr>
      </w:pPr>
    </w:p>
    <w:p w14:paraId="21C2F45A" w14:textId="77777777" w:rsidR="00CA0DA8" w:rsidRPr="00E20941" w:rsidRDefault="00CA0DA8" w:rsidP="00A12185">
      <w:pPr>
        <w:pStyle w:val="Style1"/>
        <w:jc w:val="start"/>
        <w:rPr>
          <w:sz w:val="18"/>
          <w:szCs w:val="18"/>
        </w:rPr>
      </w:pPr>
    </w:p>
    <w:p w14:paraId="22E2EBD8" w14:textId="77777777" w:rsidR="00B444A5" w:rsidRPr="00CA0DA8" w:rsidRDefault="00B444A5" w:rsidP="00B444A5">
      <w:pPr>
        <w:pStyle w:val="tablehead"/>
        <w:rPr>
          <w:sz w:val="18"/>
          <w:szCs w:val="18"/>
        </w:rPr>
      </w:pPr>
      <w:r w:rsidRPr="00CA0DA8">
        <w:rPr>
          <w:b/>
          <w:bCs/>
          <w:sz w:val="18"/>
          <w:szCs w:val="18"/>
        </w:rPr>
        <w:t>hybrid pbprophebt &amp; random forest model prediction</w:t>
      </w:r>
    </w:p>
    <w:p w14:paraId="733D2B24" w14:textId="021B4CBC" w:rsidR="003A50AC" w:rsidRPr="00CA0DA8" w:rsidRDefault="00B444A5" w:rsidP="00CA0DA8">
      <w:pPr>
        <w:pStyle w:val="tablehead"/>
        <w:numPr>
          <w:ilvl w:val="0"/>
          <w:numId w:val="0"/>
        </w:numPr>
        <w:jc w:val="both"/>
      </w:pPr>
      <w:r>
        <w:drawing>
          <wp:inline distT="0" distB="0" distL="0" distR="0" wp14:anchorId="02458CC0" wp14:editId="41356077">
            <wp:extent cx="3089910" cy="1905000"/>
            <wp:effectExtent l="0" t="0" r="0" b="0"/>
            <wp:docPr id="468146743" name="Picture 2" descr="A graph showing a graph of a stock marke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68146743" name="Picture 2" descr="A graph showing a graph of a stock market&#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905000"/>
                    </a:xfrm>
                    <a:prstGeom prst="rect">
                      <a:avLst/>
                    </a:prstGeom>
                    <a:noFill/>
                    <a:ln>
                      <a:noFill/>
                    </a:ln>
                  </pic:spPr>
                </pic:pic>
              </a:graphicData>
            </a:graphic>
          </wp:inline>
        </w:drawing>
      </w:r>
    </w:p>
    <w:p w14:paraId="2ABE128E" w14:textId="4B2C0809" w:rsidR="0065184C" w:rsidRPr="001A003E" w:rsidRDefault="00B444A5" w:rsidP="00A12185">
      <w:pPr>
        <w:pStyle w:val="pppaa"/>
        <w:jc w:val="start"/>
        <w:rPr>
          <w:sz w:val="18"/>
          <w:szCs w:val="18"/>
        </w:rPr>
      </w:pPr>
      <w:r w:rsidRPr="00E20941">
        <w:rPr>
          <w:sz w:val="18"/>
          <w:szCs w:val="18"/>
        </w:rPr>
        <w:t>Table VI represents the predicted and actual Tesla stock prices from 2020 to 2025 using the Tesla Stock Prices Forecast using the Hybrid Prophet &amp; Random Forest Model. The actual stock prices of Tesla over the period being observed are represented as black dots, which provide a point of comparison for how accurately the model predicts past trends.  The blue line represents the forecasted stock prices using the hybrid model with the use of the Prophet and Random Forest algorithms. This line demonstrates the overall expected trend, showing a significant upward in the prices, particularly towards the end of 2024 and into 2025, indicating potential growth in Tesla's stock price. The dark blue dashed line represents capturing more complex, non-linear patterns and fluctuations. The light blue shaded region around the blue line shows the confidence interval, the band in which the model expects the actual stock price to fall, with a 95% confidence level. This gap indicates that the forecast is indefinite, and bigger gaps indicate greater volatility. The chart talks about a general expansion trend of Tesla's share price but at the same time indicates huge fluctuations based on inherent market volatility and external factors beyond its control.</w:t>
      </w:r>
    </w:p>
    <w:p w14:paraId="47E68A01" w14:textId="5B1A6939" w:rsidR="00B444A5" w:rsidRPr="00CA0DA8" w:rsidRDefault="00B444A5" w:rsidP="0065184C">
      <w:pPr>
        <w:pStyle w:val="tablehead"/>
        <w:rPr>
          <w:b/>
          <w:bCs/>
          <w:sz w:val="18"/>
          <w:szCs w:val="18"/>
        </w:rPr>
      </w:pPr>
      <w:r w:rsidRPr="00CA0DA8">
        <w:rPr>
          <w:b/>
          <w:bCs/>
          <w:sz w:val="18"/>
          <w:szCs w:val="18"/>
        </w:rPr>
        <w:t>Tesla Stock Price: Trend, Weekly, and Yearly Patterns</w:t>
      </w:r>
    </w:p>
    <w:p w14:paraId="724926FF" w14:textId="77777777" w:rsidR="00B444A5" w:rsidRDefault="00B444A5" w:rsidP="00B444A5">
      <w:pPr>
        <w:pStyle w:val="tablehead"/>
        <w:numPr>
          <w:ilvl w:val="0"/>
          <w:numId w:val="0"/>
        </w:numPr>
        <w:jc w:val="both"/>
      </w:pPr>
      <w:r>
        <w:drawing>
          <wp:inline distT="0" distB="0" distL="0" distR="0" wp14:anchorId="37C29059" wp14:editId="3E286C04">
            <wp:extent cx="3089910" cy="3104515"/>
            <wp:effectExtent l="0" t="0" r="0" b="635"/>
            <wp:docPr id="1255408769" name="Picture 1" descr="A graph of a graph of a graph of a graph of a graph of a graph of a graph of a graph of a graph of a graph of a graph of a graph of a graph of&#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55408769" name="Picture 1" descr="A graph of a graph of a graph of a graph of a graph of a graph of a graph of a graph of a graph of a graph of a graph of a graph of a graph of&#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3104515"/>
                    </a:xfrm>
                    <a:prstGeom prst="rect">
                      <a:avLst/>
                    </a:prstGeom>
                    <a:noFill/>
                    <a:ln>
                      <a:noFill/>
                    </a:ln>
                  </pic:spPr>
                </pic:pic>
              </a:graphicData>
            </a:graphic>
          </wp:inline>
        </w:drawing>
      </w:r>
    </w:p>
    <w:p w14:paraId="7B69EE48" w14:textId="77777777" w:rsidR="00B444A5" w:rsidRPr="00E20941" w:rsidRDefault="00B444A5" w:rsidP="00A12185">
      <w:pPr>
        <w:pStyle w:val="pppaa"/>
        <w:jc w:val="start"/>
        <w:rPr>
          <w:sz w:val="18"/>
          <w:szCs w:val="18"/>
        </w:rPr>
      </w:pPr>
      <w:r w:rsidRPr="00E20941">
        <w:rPr>
          <w:sz w:val="18"/>
          <w:szCs w:val="18"/>
        </w:rPr>
        <w:t xml:space="preserve">Table VII illustrates the annual trends in Tesla's stock price. Initially, there is a slight upward trend in the stock price until the first quarter of 2022. Following this period, the stock price experiences a decline, continuing until the end of January 2023. </w:t>
      </w:r>
      <w:r w:rsidRPr="00E20941">
        <w:rPr>
          <w:sz w:val="18"/>
          <w:szCs w:val="18"/>
        </w:rPr>
        <w:lastRenderedPageBreak/>
        <w:t>Subsequently, the stock price begins to rise again at the beginning of 2024 and maintains an upward trajectory. The forecast predicts this increasing trend to persist until 2026.</w:t>
      </w:r>
    </w:p>
    <w:p w14:paraId="29E744DB" w14:textId="77777777" w:rsidR="00B444A5" w:rsidRPr="00E20941" w:rsidRDefault="00B444A5" w:rsidP="00A12185">
      <w:pPr>
        <w:pStyle w:val="pppaa"/>
        <w:jc w:val="start"/>
        <w:rPr>
          <w:sz w:val="18"/>
          <w:szCs w:val="18"/>
        </w:rPr>
      </w:pPr>
      <w:r w:rsidRPr="00E20941">
        <w:rPr>
          <w:sz w:val="18"/>
          <w:szCs w:val="18"/>
        </w:rPr>
        <w:t xml:space="preserve">In the middle graph, which aggregates data </w:t>
      </w:r>
      <w:proofErr w:type="gramStart"/>
      <w:r w:rsidRPr="00E20941">
        <w:rPr>
          <w:sz w:val="18"/>
          <w:szCs w:val="18"/>
        </w:rPr>
        <w:t>on a daily basis</w:t>
      </w:r>
      <w:proofErr w:type="gramEnd"/>
      <w:r w:rsidRPr="00E20941">
        <w:rPr>
          <w:sz w:val="18"/>
          <w:szCs w:val="18"/>
        </w:rPr>
        <w:t xml:space="preserve"> over five years, it is evident that Tesla's stock prices peak on Saturdays and Sundays. This clearly highlights the highest activity and price levels occurring during these two days.</w:t>
      </w:r>
    </w:p>
    <w:p w14:paraId="68F455EE" w14:textId="26C761B2" w:rsidR="00E20941" w:rsidRPr="00922222" w:rsidRDefault="00B444A5" w:rsidP="00A12185">
      <w:pPr>
        <w:pStyle w:val="pppaa"/>
        <w:jc w:val="start"/>
        <w:rPr>
          <w:sz w:val="18"/>
          <w:szCs w:val="18"/>
        </w:rPr>
      </w:pPr>
      <w:r w:rsidRPr="00E20941">
        <w:rPr>
          <w:sz w:val="18"/>
          <w:szCs w:val="18"/>
        </w:rPr>
        <w:t>On a monthly trend basis, Tesla's stock prices over these five years collectively showed the following patterns: In January, there was a slight increase, while February saw relatively stable prices with a slight upward trend. March experienced a slight decline. April showed a noticeable decline, followed by a slight recovery in May, and a sharp increase in June. July saw the highest prices, which remained high but steady in August, and then decreased slightly in September. From October to December, prices stabilized with a slight upward slope in October, reached another peak in November, and remained high and steady in December. This analysis reflects the collective trends for each month over the five-year period.</w:t>
      </w:r>
    </w:p>
    <w:p w14:paraId="3B938C0B" w14:textId="4B543A91" w:rsidR="00CA0DA8" w:rsidRPr="00CA0DA8" w:rsidRDefault="00CA0DA8" w:rsidP="00CA0DA8">
      <w:pPr>
        <w:pStyle w:val="tablehead"/>
        <w:jc w:val="both"/>
        <w:rPr>
          <w:b/>
          <w:bCs/>
          <w:sz w:val="18"/>
          <w:szCs w:val="18"/>
        </w:rPr>
      </w:pPr>
      <w:r>
        <w:rPr>
          <w:b/>
          <w:bCs/>
          <w:sz w:val="18"/>
          <w:szCs w:val="18"/>
        </w:rPr>
        <w:t>Coparison of monte carlo and prophet across mse, rmse, and mar</w:t>
      </w:r>
    </w:p>
    <w:p w14:paraId="16C47CA3" w14:textId="77777777" w:rsidR="00B444A5" w:rsidRPr="00CA0DA8" w:rsidRDefault="00B444A5" w:rsidP="00A12185">
      <w:pPr>
        <w:pStyle w:val="pppaa"/>
        <w:numPr>
          <w:ilvl w:val="0"/>
          <w:numId w:val="33"/>
        </w:numPr>
        <w:jc w:val="start"/>
        <w:rPr>
          <w:b/>
          <w:bCs/>
          <w:sz w:val="18"/>
          <w:szCs w:val="18"/>
        </w:rPr>
      </w:pPr>
      <w:r w:rsidRPr="00CA0DA8">
        <w:rPr>
          <w:b/>
          <w:bCs/>
          <w:sz w:val="18"/>
          <w:szCs w:val="18"/>
        </w:rPr>
        <w:t xml:space="preserve">Mean Squared Error </w:t>
      </w:r>
    </w:p>
    <w:p w14:paraId="0AEE4618" w14:textId="77777777" w:rsidR="00B444A5" w:rsidRDefault="00B444A5" w:rsidP="00B444A5">
      <w:pPr>
        <w:pStyle w:val="tablehead"/>
        <w:numPr>
          <w:ilvl w:val="0"/>
          <w:numId w:val="0"/>
        </w:numPr>
        <w:jc w:val="start"/>
      </w:pPr>
      <w:r>
        <w:drawing>
          <wp:inline distT="0" distB="0" distL="0" distR="0" wp14:anchorId="2FC4AC72" wp14:editId="31A2BBB5">
            <wp:extent cx="3086896" cy="2015834"/>
            <wp:effectExtent l="0" t="0" r="18415" b="3810"/>
            <wp:docPr id="785645683" name="Chart 1">
              <a:extLst xmlns:a="http://purl.oclc.org/ooxml/drawingml/main">
                <a:ext uri="{FF2B5EF4-FFF2-40B4-BE49-F238E27FC236}">
                  <a16:creationId xmlns:a16="http://schemas.microsoft.com/office/drawing/2014/main" id="{9877B7E4-FB61-CC53-4938-E21E9687203C}"/>
                </a:ext>
              </a:extLst>
            </wp:docPr>
            <wp:cNvGraphicFramePr/>
            <a:graphic xmlns:a="http://purl.oclc.org/ooxml/drawingml/main">
              <a:graphicData uri="http://purl.oclc.org/ooxml/drawingml/chart">
                <c:chart xmlns:c="http://purl.oclc.org/ooxml/drawingml/chart" xmlns:r="http://purl.oclc.org/ooxml/officeDocument/relationships" r:id="rId13"/>
              </a:graphicData>
            </a:graphic>
          </wp:inline>
        </w:drawing>
      </w:r>
      <w:r w:rsidRPr="0061172F">
        <w:br/>
      </w:r>
    </w:p>
    <w:p w14:paraId="7203C821" w14:textId="77777777" w:rsidR="00B444A5" w:rsidRPr="00CA0DA8" w:rsidRDefault="00B444A5" w:rsidP="00A12185">
      <w:pPr>
        <w:pStyle w:val="Maee"/>
        <w:jc w:val="start"/>
        <w:rPr>
          <w:sz w:val="18"/>
          <w:szCs w:val="18"/>
        </w:rPr>
      </w:pPr>
      <w:r w:rsidRPr="00CA0DA8">
        <w:rPr>
          <w:sz w:val="18"/>
          <w:szCs w:val="18"/>
        </w:rPr>
        <w:t>-</w:t>
      </w:r>
      <w:r w:rsidRPr="00CA0DA8">
        <w:rPr>
          <w:b/>
          <w:bCs/>
          <w:sz w:val="18"/>
          <w:szCs w:val="18"/>
        </w:rPr>
        <w:t xml:space="preserve"> Monte Carlo: MSE = 20.90</w:t>
      </w:r>
      <w:r w:rsidRPr="00CA0DA8">
        <w:rPr>
          <w:sz w:val="18"/>
          <w:szCs w:val="18"/>
        </w:rPr>
        <w:t xml:space="preserve">  </w:t>
      </w:r>
    </w:p>
    <w:p w14:paraId="162189C9" w14:textId="77777777" w:rsidR="00B444A5" w:rsidRPr="00E20941" w:rsidRDefault="00B444A5" w:rsidP="00A12185">
      <w:pPr>
        <w:pStyle w:val="Maee"/>
        <w:jc w:val="start"/>
        <w:rPr>
          <w:sz w:val="18"/>
          <w:szCs w:val="18"/>
        </w:rPr>
      </w:pPr>
      <w:r w:rsidRPr="00E20941">
        <w:rPr>
          <w:sz w:val="18"/>
          <w:szCs w:val="18"/>
        </w:rPr>
        <w:t xml:space="preserve">The Monte Carlo model has </w:t>
      </w:r>
      <w:proofErr w:type="gramStart"/>
      <w:r w:rsidRPr="00E20941">
        <w:rPr>
          <w:sz w:val="18"/>
          <w:szCs w:val="18"/>
        </w:rPr>
        <w:t>an</w:t>
      </w:r>
      <w:proofErr w:type="gramEnd"/>
      <w:r w:rsidRPr="00E20941">
        <w:rPr>
          <w:sz w:val="18"/>
          <w:szCs w:val="18"/>
        </w:rPr>
        <w:t xml:space="preserve"> very low MSE, indicating the squared differences between actual data and simulated mean path are minimal. This indicates that the model predictions are extremely near the actual data.</w:t>
      </w:r>
    </w:p>
    <w:p w14:paraId="1FAF97CC" w14:textId="77777777" w:rsidR="00B444A5" w:rsidRPr="00CA0DA8" w:rsidRDefault="00B444A5" w:rsidP="00A12185">
      <w:pPr>
        <w:pStyle w:val="Maee"/>
        <w:jc w:val="start"/>
        <w:rPr>
          <w:b/>
          <w:bCs/>
          <w:sz w:val="18"/>
          <w:szCs w:val="18"/>
        </w:rPr>
      </w:pPr>
      <w:r w:rsidRPr="00CA0DA8">
        <w:rPr>
          <w:b/>
          <w:bCs/>
          <w:sz w:val="18"/>
          <w:szCs w:val="18"/>
        </w:rPr>
        <w:t xml:space="preserve">- Prophet: MSE = 1140.46  </w:t>
      </w:r>
    </w:p>
    <w:p w14:paraId="2E5F344B" w14:textId="77777777" w:rsidR="00B444A5" w:rsidRPr="00E20941" w:rsidRDefault="00B444A5" w:rsidP="00A12185">
      <w:pPr>
        <w:pStyle w:val="Maee"/>
        <w:jc w:val="start"/>
        <w:rPr>
          <w:sz w:val="18"/>
          <w:szCs w:val="18"/>
        </w:rPr>
      </w:pPr>
      <w:r w:rsidRPr="00E20941">
        <w:rPr>
          <w:sz w:val="18"/>
          <w:szCs w:val="18"/>
        </w:rPr>
        <w:t>which implies that the squared differences between predicted values and actual values are much larger. This means that Prophet is worse at picking up the pattern of the actual data here.</w:t>
      </w:r>
    </w:p>
    <w:p w14:paraId="1565EA27" w14:textId="77777777" w:rsidR="00B444A5" w:rsidRPr="00CA0DA8" w:rsidRDefault="00B444A5" w:rsidP="00A12185">
      <w:pPr>
        <w:pStyle w:val="Maee"/>
        <w:jc w:val="start"/>
        <w:rPr>
          <w:b/>
          <w:bCs/>
          <w:sz w:val="18"/>
          <w:szCs w:val="18"/>
        </w:rPr>
      </w:pPr>
      <w:r w:rsidRPr="00CA0DA8">
        <w:rPr>
          <w:b/>
          <w:bCs/>
          <w:sz w:val="18"/>
          <w:szCs w:val="18"/>
        </w:rPr>
        <w:t>- Comparison:</w:t>
      </w:r>
    </w:p>
    <w:p w14:paraId="01D4A9E5" w14:textId="77777777" w:rsidR="00B444A5" w:rsidRPr="002154CD" w:rsidRDefault="00B444A5" w:rsidP="00A12185">
      <w:pPr>
        <w:pStyle w:val="Maee"/>
        <w:jc w:val="start"/>
        <w:rPr>
          <w:sz w:val="18"/>
          <w:szCs w:val="18"/>
        </w:rPr>
      </w:pPr>
      <w:r w:rsidRPr="002154CD">
        <w:rPr>
          <w:sz w:val="18"/>
          <w:szCs w:val="18"/>
        </w:rPr>
        <w:t xml:space="preserve"> The smaller the MSE, the more accurate the model. Monte Carlo is much better at minimizing huge errors compared to Prophet, possibly because of its probabilistic nature, which is more effective at modeling the inherent randomness in the data.</w:t>
      </w:r>
    </w:p>
    <w:p w14:paraId="568673DB" w14:textId="77777777" w:rsidR="00B444A5" w:rsidRPr="00CA0DA8" w:rsidRDefault="00B444A5" w:rsidP="00A12185">
      <w:pPr>
        <w:pStyle w:val="pppaa"/>
        <w:numPr>
          <w:ilvl w:val="0"/>
          <w:numId w:val="33"/>
        </w:numPr>
        <w:jc w:val="start"/>
        <w:rPr>
          <w:b/>
          <w:bCs/>
          <w:sz w:val="18"/>
          <w:szCs w:val="18"/>
        </w:rPr>
      </w:pPr>
      <w:r w:rsidRPr="00CA0DA8">
        <w:rPr>
          <w:b/>
          <w:bCs/>
          <w:sz w:val="18"/>
          <w:szCs w:val="18"/>
        </w:rPr>
        <w:t xml:space="preserve">Root Mean Squared Error (RMSE):  </w:t>
      </w:r>
      <w:r w:rsidRPr="00CA0DA8">
        <w:rPr>
          <w:b/>
          <w:bCs/>
          <w:noProof/>
          <w:sz w:val="18"/>
          <w:szCs w:val="18"/>
        </w:rPr>
        <w:drawing>
          <wp:anchor distT="0" distB="0" distL="114300" distR="114300" simplePos="0" relativeHeight="251659264" behindDoc="1" locked="0" layoutInCell="1" allowOverlap="1" wp14:anchorId="6E2DD5EA" wp14:editId="2FA298D1">
            <wp:simplePos x="0" y="0"/>
            <wp:positionH relativeFrom="column">
              <wp:posOffset>0</wp:posOffset>
            </wp:positionH>
            <wp:positionV relativeFrom="paragraph">
              <wp:posOffset>213995</wp:posOffset>
            </wp:positionV>
            <wp:extent cx="3086895" cy="2020824"/>
            <wp:effectExtent l="0" t="0" r="18415" b="17780"/>
            <wp:wrapTight wrapText="bothSides">
              <wp:wrapPolygon edited="0">
                <wp:start x="0" y="0"/>
                <wp:lineTo x="0" y="21586"/>
                <wp:lineTo x="21596" y="21586"/>
                <wp:lineTo x="21596" y="0"/>
                <wp:lineTo x="0" y="0"/>
              </wp:wrapPolygon>
            </wp:wrapTight>
            <wp:docPr id="1717727303" name="Chart 1">
              <a:extLst xmlns:a="http://purl.oclc.org/ooxml/drawingml/main">
                <a:ext uri="{FF2B5EF4-FFF2-40B4-BE49-F238E27FC236}">
                  <a16:creationId xmlns:a16="http://schemas.microsoft.com/office/drawing/2014/main" id="{27B8B042-8B3F-7918-52D3-80BCE03FE774}"/>
                </a:ext>
              </a:extLst>
            </wp:docPr>
            <wp:cNvGraphicFramePr/>
            <a:graphic xmlns:a="http://purl.oclc.org/ooxml/drawingml/main">
              <a:graphicData uri="http://purl.oclc.org/ooxml/drawingml/chart">
                <c:chart xmlns:c="http://purl.oclc.org/ooxml/drawingml/chart" xmlns:r="http://purl.oclc.org/ooxml/officeDocument/relationships" r:id="rId14"/>
              </a:graphicData>
            </a:graphic>
          </wp:anchor>
        </w:drawing>
      </w:r>
    </w:p>
    <w:p w14:paraId="7F178534" w14:textId="77777777" w:rsidR="00B444A5" w:rsidRPr="003A50AC" w:rsidRDefault="00B444A5" w:rsidP="00A12185">
      <w:pPr>
        <w:pStyle w:val="pppaa"/>
        <w:jc w:val="start"/>
        <w:rPr>
          <w:b/>
          <w:bCs/>
          <w:sz w:val="18"/>
          <w:szCs w:val="18"/>
        </w:rPr>
      </w:pPr>
      <w:r w:rsidRPr="003A50AC">
        <w:rPr>
          <w:b/>
          <w:bCs/>
          <w:sz w:val="18"/>
          <w:szCs w:val="18"/>
        </w:rPr>
        <w:t xml:space="preserve">- Monte Carlo: RMSE = 4.57  </w:t>
      </w:r>
    </w:p>
    <w:p w14:paraId="67C6E54A" w14:textId="2D5A0648" w:rsidR="00CA4ED3" w:rsidRPr="00EB4285" w:rsidRDefault="00B444A5" w:rsidP="00906D89">
      <w:pPr>
        <w:pStyle w:val="pppaa"/>
        <w:jc w:val="start"/>
        <w:rPr>
          <w:sz w:val="18"/>
          <w:szCs w:val="18"/>
        </w:rPr>
      </w:pPr>
      <w:r w:rsidRPr="00EB4285">
        <w:rPr>
          <w:sz w:val="18"/>
          <w:szCs w:val="18"/>
        </w:rPr>
        <w:t xml:space="preserve">The RMSE for Monte Carlo is quite low, meaning the average magnitude of error is small, </w:t>
      </w:r>
      <w:proofErr w:type="gramStart"/>
      <w:r w:rsidRPr="00EB4285">
        <w:rPr>
          <w:sz w:val="18"/>
          <w:szCs w:val="18"/>
        </w:rPr>
        <w:t>similar to</w:t>
      </w:r>
      <w:proofErr w:type="gramEnd"/>
      <w:r w:rsidRPr="00EB4285">
        <w:rPr>
          <w:sz w:val="18"/>
          <w:szCs w:val="18"/>
        </w:rPr>
        <w:t xml:space="preserve"> the trend observed with MAE. Since RMSE penalizes larger errors more than MAE does, the result further highlights the Monte Carlo model's strong accuracy.  </w:t>
      </w:r>
    </w:p>
    <w:p w14:paraId="6948F7D0" w14:textId="77777777" w:rsidR="00B444A5" w:rsidRPr="00CA0DA8" w:rsidRDefault="00B444A5" w:rsidP="00A12185">
      <w:pPr>
        <w:pStyle w:val="pppaa"/>
        <w:jc w:val="start"/>
        <w:rPr>
          <w:b/>
          <w:bCs/>
          <w:sz w:val="18"/>
          <w:szCs w:val="18"/>
        </w:rPr>
      </w:pPr>
      <w:r w:rsidRPr="00CA0DA8">
        <w:rPr>
          <w:b/>
          <w:bCs/>
          <w:sz w:val="18"/>
          <w:szCs w:val="18"/>
        </w:rPr>
        <w:t xml:space="preserve">- Prophet: RMSE = 33.77  </w:t>
      </w:r>
    </w:p>
    <w:p w14:paraId="39D04845" w14:textId="32856FC8" w:rsidR="001B2718" w:rsidRPr="00EB4285" w:rsidRDefault="00B444A5" w:rsidP="00CA4ED3">
      <w:pPr>
        <w:pStyle w:val="pppaa"/>
        <w:jc w:val="start"/>
        <w:rPr>
          <w:sz w:val="18"/>
          <w:szCs w:val="18"/>
        </w:rPr>
      </w:pPr>
      <w:r w:rsidRPr="00EB4285">
        <w:rPr>
          <w:sz w:val="18"/>
          <w:szCs w:val="18"/>
        </w:rPr>
        <w:t xml:space="preserve">Prophet’s RMSE is very high, which underscores its difficulty in providing accurate forecasts for this specific dataset. Large deviations are being penalized, leading to such a high RMSE value.  </w:t>
      </w:r>
    </w:p>
    <w:p w14:paraId="557715D6" w14:textId="77777777" w:rsidR="00B444A5" w:rsidRPr="00CA0DA8" w:rsidRDefault="00B444A5" w:rsidP="00A12185">
      <w:pPr>
        <w:pStyle w:val="pppaa"/>
        <w:jc w:val="start"/>
        <w:rPr>
          <w:b/>
          <w:bCs/>
          <w:sz w:val="18"/>
          <w:szCs w:val="18"/>
        </w:rPr>
      </w:pPr>
      <w:r w:rsidRPr="00CA0DA8">
        <w:rPr>
          <w:b/>
          <w:bCs/>
          <w:sz w:val="18"/>
          <w:szCs w:val="18"/>
        </w:rPr>
        <w:t xml:space="preserve"> - Comparison:</w:t>
      </w:r>
    </w:p>
    <w:p w14:paraId="548DA53B" w14:textId="77777777" w:rsidR="00B444A5" w:rsidRPr="00E20941" w:rsidRDefault="00B444A5" w:rsidP="00A12185">
      <w:pPr>
        <w:pStyle w:val="pppaa"/>
        <w:jc w:val="start"/>
        <w:rPr>
          <w:sz w:val="18"/>
          <w:szCs w:val="18"/>
        </w:rPr>
      </w:pPr>
      <w:r w:rsidRPr="00E20941">
        <w:rPr>
          <w:sz w:val="18"/>
          <w:szCs w:val="18"/>
        </w:rPr>
        <w:t xml:space="preserve"> RMSE amplifies the impact of large errors. The stark difference between Monte Carlo and Prophet again shows Monte Carlo’s strength in accurately representing the data and Prophet’s limitations in this case.</w:t>
      </w:r>
    </w:p>
    <w:p w14:paraId="5908B740" w14:textId="77777777" w:rsidR="00B444A5" w:rsidRPr="00CA0DA8" w:rsidRDefault="00B444A5" w:rsidP="00B444A5">
      <w:pPr>
        <w:pStyle w:val="pppaa"/>
        <w:numPr>
          <w:ilvl w:val="0"/>
          <w:numId w:val="33"/>
        </w:numPr>
        <w:rPr>
          <w:b/>
          <w:bCs/>
          <w:sz w:val="18"/>
          <w:szCs w:val="18"/>
        </w:rPr>
      </w:pPr>
      <w:r w:rsidRPr="00CA0DA8">
        <w:rPr>
          <w:b/>
          <w:bCs/>
          <w:sz w:val="18"/>
          <w:szCs w:val="18"/>
        </w:rPr>
        <w:t>Mean Absolute Error (MAE):</w:t>
      </w:r>
    </w:p>
    <w:p w14:paraId="3E6B04E4" w14:textId="77777777" w:rsidR="00B444A5" w:rsidRDefault="00B444A5" w:rsidP="00A12185">
      <w:pPr>
        <w:pStyle w:val="Maee"/>
        <w:ind w:firstLine="0pt"/>
        <w:jc w:val="start"/>
      </w:pPr>
      <w:r>
        <w:rPr>
          <w:noProof/>
        </w:rPr>
        <w:drawing>
          <wp:anchor distT="0" distB="0" distL="114300" distR="114300" simplePos="0" relativeHeight="251660288" behindDoc="1" locked="0" layoutInCell="1" allowOverlap="1" wp14:anchorId="5D6EA00E" wp14:editId="459AB31B">
            <wp:simplePos x="0" y="0"/>
            <wp:positionH relativeFrom="column">
              <wp:posOffset>-881</wp:posOffset>
            </wp:positionH>
            <wp:positionV relativeFrom="paragraph">
              <wp:posOffset>-4363</wp:posOffset>
            </wp:positionV>
            <wp:extent cx="3086141" cy="2023953"/>
            <wp:effectExtent l="0" t="0" r="0" b="14605"/>
            <wp:wrapTight wrapText="bothSides">
              <wp:wrapPolygon edited="0">
                <wp:start x="0" y="0"/>
                <wp:lineTo x="0" y="21553"/>
                <wp:lineTo x="21467" y="21553"/>
                <wp:lineTo x="21467" y="0"/>
                <wp:lineTo x="0" y="0"/>
              </wp:wrapPolygon>
            </wp:wrapTight>
            <wp:docPr id="1898869749" name="Chart 1">
              <a:extLst xmlns:a="http://purl.oclc.org/ooxml/drawingml/main">
                <a:ext uri="{FF2B5EF4-FFF2-40B4-BE49-F238E27FC236}">
                  <a16:creationId xmlns:a16="http://schemas.microsoft.com/office/drawing/2014/main" id="{1F769B54-9075-421D-02B2-86C3B050E66A}"/>
                </a:ext>
              </a:extLst>
            </wp:docPr>
            <wp:cNvGraphicFramePr/>
            <a:graphic xmlns:a="http://purl.oclc.org/ooxml/drawingml/main">
              <a:graphicData uri="http://purl.oclc.org/ooxml/drawingml/chart">
                <c:chart xmlns:c="http://purl.oclc.org/ooxml/drawingml/chart" xmlns:r="http://purl.oclc.org/ooxml/officeDocument/relationships" r:id="rId15"/>
              </a:graphicData>
            </a:graphic>
          </wp:anchor>
        </w:drawing>
      </w:r>
      <w:r>
        <w:t xml:space="preserve">    </w:t>
      </w:r>
      <w:r w:rsidRPr="00CA0DA8">
        <w:rPr>
          <w:sz w:val="18"/>
          <w:szCs w:val="18"/>
        </w:rPr>
        <w:t xml:space="preserve">    - </w:t>
      </w:r>
      <w:r w:rsidRPr="00CA0DA8">
        <w:rPr>
          <w:b/>
          <w:bCs/>
          <w:sz w:val="18"/>
          <w:szCs w:val="18"/>
        </w:rPr>
        <w:t>Monte Carlo: MAE = 3.91</w:t>
      </w:r>
    </w:p>
    <w:p w14:paraId="2AA77539" w14:textId="77777777" w:rsidR="00B444A5" w:rsidRPr="00E20941" w:rsidRDefault="00B444A5" w:rsidP="00A12185">
      <w:pPr>
        <w:pStyle w:val="Maee"/>
        <w:jc w:val="start"/>
        <w:rPr>
          <w:sz w:val="18"/>
          <w:szCs w:val="18"/>
        </w:rPr>
      </w:pPr>
      <w:r w:rsidRPr="00E20941">
        <w:rPr>
          <w:sz w:val="18"/>
          <w:szCs w:val="18"/>
        </w:rPr>
        <w:t xml:space="preserve">  The Monte Carlo model has a very low MAE, indicating that the average absolute differences between predicted values and actual data are minimal. This suggests that the model predictions are consistently close to the actual values.</w:t>
      </w:r>
    </w:p>
    <w:p w14:paraId="7548CFBD" w14:textId="77777777" w:rsidR="00B444A5" w:rsidRPr="00CA0DA8" w:rsidRDefault="00B444A5" w:rsidP="00A12185">
      <w:pPr>
        <w:pStyle w:val="Maee"/>
        <w:jc w:val="start"/>
        <w:rPr>
          <w:b/>
          <w:bCs/>
          <w:sz w:val="18"/>
          <w:szCs w:val="18"/>
        </w:rPr>
      </w:pPr>
      <w:r w:rsidRPr="00CA0DA8">
        <w:rPr>
          <w:sz w:val="18"/>
          <w:szCs w:val="18"/>
        </w:rPr>
        <w:t xml:space="preserve"> </w:t>
      </w:r>
      <w:r w:rsidRPr="00CA0DA8">
        <w:rPr>
          <w:b/>
          <w:bCs/>
          <w:sz w:val="18"/>
          <w:szCs w:val="18"/>
        </w:rPr>
        <w:t>- Prophet: MAE = 25.66</w:t>
      </w:r>
    </w:p>
    <w:p w14:paraId="0556832B" w14:textId="77777777" w:rsidR="00B444A5" w:rsidRPr="00EB4285" w:rsidRDefault="00B444A5" w:rsidP="00A12185">
      <w:pPr>
        <w:pStyle w:val="Maee"/>
        <w:jc w:val="start"/>
        <w:rPr>
          <w:sz w:val="18"/>
          <w:szCs w:val="18"/>
        </w:rPr>
      </w:pPr>
      <w:r w:rsidRPr="00EB4285">
        <w:rPr>
          <w:sz w:val="18"/>
          <w:szCs w:val="18"/>
        </w:rPr>
        <w:t xml:space="preserve"> This much larger MAE implies that the average errors in predictions are significantly higher. Prophet demonstrates a reduced ability to predict values close to the actual data compared to Monte Carlo.</w:t>
      </w:r>
    </w:p>
    <w:p w14:paraId="62F2C5B0" w14:textId="77777777" w:rsidR="00B444A5" w:rsidRPr="00CA0DA8" w:rsidRDefault="00B444A5" w:rsidP="00A12185">
      <w:pPr>
        <w:pStyle w:val="Maee"/>
        <w:jc w:val="start"/>
        <w:rPr>
          <w:sz w:val="18"/>
          <w:szCs w:val="18"/>
        </w:rPr>
      </w:pPr>
      <w:r w:rsidRPr="00CA0DA8">
        <w:rPr>
          <w:sz w:val="18"/>
          <w:szCs w:val="18"/>
        </w:rPr>
        <w:t xml:space="preserve"> - </w:t>
      </w:r>
      <w:r w:rsidRPr="00CA0DA8">
        <w:rPr>
          <w:b/>
          <w:bCs/>
          <w:sz w:val="18"/>
          <w:szCs w:val="18"/>
        </w:rPr>
        <w:t>Comparison</w:t>
      </w:r>
      <w:r w:rsidRPr="00CA0DA8">
        <w:rPr>
          <w:sz w:val="18"/>
          <w:szCs w:val="18"/>
        </w:rPr>
        <w:t xml:space="preserve">: </w:t>
      </w:r>
    </w:p>
    <w:p w14:paraId="0255698D" w14:textId="0CACF72C" w:rsidR="00B444A5" w:rsidRPr="003A50AC" w:rsidRDefault="00B444A5" w:rsidP="003A50AC">
      <w:pPr>
        <w:pStyle w:val="Maee"/>
        <w:jc w:val="start"/>
        <w:rPr>
          <w:sz w:val="18"/>
          <w:szCs w:val="18"/>
        </w:rPr>
      </w:pPr>
      <w:r w:rsidRPr="00EB4285">
        <w:rPr>
          <w:sz w:val="18"/>
          <w:szCs w:val="18"/>
        </w:rPr>
        <w:t xml:space="preserve">The smaller the MAE, the more accurate the model. Monte Carlo outperforms Prophet significantly, likely due to its ability to </w:t>
      </w:r>
      <w:r w:rsidRPr="00EB4285">
        <w:rPr>
          <w:sz w:val="18"/>
          <w:szCs w:val="18"/>
        </w:rPr>
        <w:lastRenderedPageBreak/>
        <w:t>account for and model the inherent randomness of the data more effectively.</w:t>
      </w:r>
    </w:p>
    <w:p w14:paraId="3029F3C6" w14:textId="68ED6EE5" w:rsidR="00C40641" w:rsidRPr="00CA0DA8" w:rsidRDefault="00C40641" w:rsidP="00C40641">
      <w:pPr>
        <w:pStyle w:val="introoo"/>
        <w:rPr>
          <w:b/>
          <w:bCs/>
          <w:sz w:val="16"/>
          <w:szCs w:val="16"/>
        </w:rPr>
      </w:pPr>
      <w:r w:rsidRPr="00CA0DA8">
        <w:rPr>
          <w:b/>
          <w:bCs/>
        </w:rPr>
        <w:t>Conclusion</w:t>
      </w:r>
    </w:p>
    <w:p w14:paraId="4C0B9D1C" w14:textId="77777777" w:rsidR="00C40641" w:rsidRPr="006D3E8B" w:rsidRDefault="00C40641" w:rsidP="00C40641">
      <w:pPr>
        <w:jc w:val="start"/>
      </w:pPr>
      <w:r w:rsidRPr="006D3E8B">
        <w:t>The key findings indicate that the Monte Carlo simulation and the hybrid Prophet–Random Forest model offer complementary strengths in forecasting Tesla's stock performance from 2020 to 2025, with projections extending into 2026. The Monte Carlo approach effectively captures the uncertainty and volatility inherent in Tesla's stock, providing a wide range of potential outcomes and supporting probabilistic risk assessment. In contrast, the hybrid model, which integrates time-series trend decomposition with machine learning, demonstrates a higher level of predictive precision. This suggests that combining temporal insights with nonlinear regression techniques can yield more accurate and stable forecasts.</w:t>
      </w:r>
    </w:p>
    <w:p w14:paraId="749712FC" w14:textId="77777777" w:rsidR="00C40641" w:rsidRPr="006D3E8B" w:rsidRDefault="00C40641" w:rsidP="00C40641">
      <w:pPr>
        <w:jc w:val="start"/>
      </w:pPr>
      <w:r w:rsidRPr="006D3E8B">
        <w:t>Interestingly, the hybrid model revealed a notable sensitivity to trend and seasonal components, suggesting that Tesla's stock price is heavily influenced by recurring patterns and past behavior. This finding implies that investor sentiment and broader market cycles play a key role in shaping Tesla’s future valuation. Meanwhile, the Monte Carlo model serves as a robust tool for scenario analysis, highlighting potential downside and upside risks under varying market conditions.</w:t>
      </w:r>
    </w:p>
    <w:p w14:paraId="62C04940" w14:textId="77777777" w:rsidR="00C40641" w:rsidRPr="006D3E8B" w:rsidRDefault="00C40641" w:rsidP="00C40641">
      <w:pPr>
        <w:jc w:val="start"/>
      </w:pPr>
      <w:r w:rsidRPr="006D3E8B">
        <w:t>This study provides practical insights for both investors and policymakers. Investors can use the hybrid model’s improved forecasting capability to optimize portfolio strategies, particularly when navigating the high volatility associated with growth stocks like Tesla. Simultaneously, the Monte Carlo simulation offers a strategic tool for evaluating risk exposure and making informed decisions under uncertainty. For policymakers, these models underscore the growing importance of integrating advanced predictive analytics into financial monitoring frameworks, especially during periods of rapid technological change and market disruption. The contribution of this research lies in its methodological innovation, providing a dual-model framework that enhances the understanding of price dynamics in the context of emerging technologies.</w:t>
      </w:r>
    </w:p>
    <w:p w14:paraId="05C71843" w14:textId="5E414F4B" w:rsidR="00C40641" w:rsidRPr="006D3E8B" w:rsidRDefault="00C40641" w:rsidP="00C40641">
      <w:pPr>
        <w:jc w:val="start"/>
      </w:pPr>
      <w:r w:rsidRPr="006D3E8B">
        <w:t>However, the models' reliance on historical data from 2020 to 2025 may limit their predictive power in the face of unforeseen events or structural market shifts. Future research should further investigate how external shocks</w:t>
      </w:r>
      <w:r w:rsidR="00A303E3">
        <w:t xml:space="preserve">, </w:t>
      </w:r>
      <w:r w:rsidRPr="006D3E8B">
        <w:t>such as regulatory changes, global economic downturns, or shifts in investor behavior</w:t>
      </w:r>
      <w:r w:rsidR="00A303E3">
        <w:t xml:space="preserve">, </w:t>
      </w:r>
      <w:r w:rsidRPr="006D3E8B">
        <w:t>may affect forecast reliability. Moreover, the transferability of this modeling approach to other sectors or international markets remains an open question, warranting additional exploration.</w:t>
      </w:r>
    </w:p>
    <w:p w14:paraId="41FA670E" w14:textId="77777777" w:rsidR="00C40641" w:rsidRPr="006D3E8B" w:rsidRDefault="00C40641" w:rsidP="00C40641">
      <w:pPr>
        <w:jc w:val="start"/>
      </w:pPr>
      <w:r w:rsidRPr="006D3E8B">
        <w:t>In summary, this study not only contributes to the literature on stock price forecasting by integrating traditional and machine learning methods but also provides actionable insights for market participants. While the Monte Carlo and hybrid models each present their own limitations, their combined application offers a more nuanced and robust framework for anticipating stock price movements. Further research should focus on expanding the model’s scope, improving feature selection, and testing resilience under extreme economic conditions, to refine and enhance future predictions beyond 2026.</w:t>
      </w:r>
    </w:p>
    <w:p w14:paraId="5489BF5A" w14:textId="14779E96" w:rsidR="00C40641" w:rsidRPr="00C40641" w:rsidRDefault="00C40641" w:rsidP="00C40641">
      <w:pPr>
        <w:pStyle w:val="introoo"/>
        <w:numPr>
          <w:ilvl w:val="0"/>
          <w:numId w:val="0"/>
        </w:numPr>
        <w:jc w:val="both"/>
      </w:pPr>
    </w:p>
    <w:p w14:paraId="7B018760" w14:textId="00F9CDD0" w:rsidR="00C74067" w:rsidRDefault="00C74067" w:rsidP="00C74067">
      <w:pPr>
        <w:pStyle w:val="introoo"/>
        <w:rPr>
          <w:b/>
          <w:bCs/>
        </w:rPr>
      </w:pPr>
      <w:r w:rsidRPr="00C74067">
        <w:rPr>
          <w:b/>
          <w:bCs/>
        </w:rPr>
        <w:t>ACKNOWLEDGMENTS</w:t>
      </w:r>
    </w:p>
    <w:p w14:paraId="223F960A" w14:textId="7D70F900" w:rsidR="00C74067" w:rsidRDefault="00C74067" w:rsidP="00C74067">
      <w:pPr>
        <w:pStyle w:val="pppaa"/>
        <w:jc w:val="start"/>
      </w:pPr>
      <w:r w:rsidRPr="00C74067">
        <w:t>I would like to express my heartfelt gratitude to my university for their unwavering support and invaluable assistance throughout my academic journey. The encouragement and guidance from the faculty, particularly from the esteemed professors, have been instrumental in shaping my academic growth and professional development.</w:t>
      </w:r>
    </w:p>
    <w:p w14:paraId="05BE4707" w14:textId="77777777" w:rsidR="00C74067" w:rsidRPr="00C74067" w:rsidRDefault="00C74067" w:rsidP="00C74067">
      <w:pPr>
        <w:pStyle w:val="pppaa"/>
        <w:jc w:val="start"/>
      </w:pPr>
    </w:p>
    <w:p w14:paraId="40B28CF9" w14:textId="0BEA170B" w:rsidR="00B444A5" w:rsidRPr="00C74067" w:rsidRDefault="00BE16CD" w:rsidP="00C74067">
      <w:pPr>
        <w:pStyle w:val="introoo"/>
        <w:rPr>
          <w:b/>
          <w:bCs/>
        </w:rPr>
      </w:pPr>
      <w:r w:rsidRPr="00C40641">
        <w:rPr>
          <w:b/>
          <w:bCs/>
        </w:rPr>
        <w:t>References</w:t>
      </w:r>
    </w:p>
    <w:p w14:paraId="3B6B828F" w14:textId="77777777" w:rsidR="00BE16CD" w:rsidRPr="00EB4285" w:rsidRDefault="00BE16CD" w:rsidP="004D3C3B">
      <w:pPr>
        <w:jc w:val="start"/>
        <w:rPr>
          <w:sz w:val="18"/>
          <w:szCs w:val="18"/>
        </w:rPr>
      </w:pPr>
      <w:bookmarkStart w:id="4" w:name="_Hlk195273432"/>
      <w:bookmarkStart w:id="5" w:name="_Hlk191846938"/>
      <w:r w:rsidRPr="00EB4285">
        <w:rPr>
          <w:sz w:val="18"/>
          <w:szCs w:val="18"/>
        </w:rPr>
        <w:t xml:space="preserve">[1] Martins, L. S., Guimarães, L. F., Botelho Junior, A. B., </w:t>
      </w:r>
      <w:proofErr w:type="spellStart"/>
      <w:r w:rsidRPr="00EB4285">
        <w:rPr>
          <w:sz w:val="18"/>
          <w:szCs w:val="18"/>
        </w:rPr>
        <w:t>Tenório</w:t>
      </w:r>
      <w:proofErr w:type="spellEnd"/>
      <w:r w:rsidRPr="00EB4285">
        <w:rPr>
          <w:sz w:val="18"/>
          <w:szCs w:val="18"/>
        </w:rPr>
        <w:t xml:space="preserve">, J. A. S., &amp; Espinosa, D. C. R.: Electric car battery: An overview on global demand, recycling, and future approaches towards sustainability. </w:t>
      </w:r>
      <w:r w:rsidRPr="00EB4285">
        <w:rPr>
          <w:i/>
          <w:iCs/>
          <w:sz w:val="18"/>
          <w:szCs w:val="18"/>
        </w:rPr>
        <w:t>Journal of Environmental Management</w:t>
      </w:r>
      <w:r w:rsidRPr="00EB4285">
        <w:rPr>
          <w:sz w:val="18"/>
          <w:szCs w:val="18"/>
        </w:rPr>
        <w:t xml:space="preserve">, 4. </w:t>
      </w:r>
      <w:hyperlink r:id="rId16" w:history="1">
        <w:r w:rsidRPr="00EB4285">
          <w:rPr>
            <w:rStyle w:val="Hyperlink"/>
            <w:sz w:val="18"/>
            <w:szCs w:val="18"/>
          </w:rPr>
          <w:t>https://doi.org/10.1016/J.JENVMAN.2021.113091</w:t>
        </w:r>
      </w:hyperlink>
      <w:r w:rsidRPr="00EB4285">
        <w:rPr>
          <w:sz w:val="18"/>
          <w:szCs w:val="18"/>
        </w:rPr>
        <w:t xml:space="preserve"> (2021).</w:t>
      </w:r>
    </w:p>
    <w:p w14:paraId="267C8E9A" w14:textId="77777777" w:rsidR="00BE16CD" w:rsidRPr="00EB4285" w:rsidRDefault="00BE16CD" w:rsidP="004D3C3B">
      <w:pPr>
        <w:jc w:val="start"/>
        <w:rPr>
          <w:sz w:val="18"/>
          <w:szCs w:val="18"/>
        </w:rPr>
      </w:pPr>
      <w:r w:rsidRPr="00EB4285">
        <w:rPr>
          <w:sz w:val="18"/>
          <w:szCs w:val="18"/>
        </w:rPr>
        <w:t xml:space="preserve">[2] Feigenbaum, E., </w:t>
      </w:r>
      <w:proofErr w:type="spellStart"/>
      <w:r w:rsidRPr="00EB4285">
        <w:rPr>
          <w:sz w:val="18"/>
          <w:szCs w:val="18"/>
        </w:rPr>
        <w:t>Fridstrøm</w:t>
      </w:r>
      <w:proofErr w:type="spellEnd"/>
      <w:r w:rsidRPr="00EB4285">
        <w:rPr>
          <w:sz w:val="18"/>
          <w:szCs w:val="18"/>
        </w:rPr>
        <w:t xml:space="preserve">, L., Halse, A. H., Hauge, K. E., Johansen, B. G., &amp; Raaum, O.: Who goes electric? The anatomy of electric car ownership in Norway. </w:t>
      </w:r>
      <w:r w:rsidRPr="00EB4285">
        <w:rPr>
          <w:i/>
          <w:iCs/>
          <w:sz w:val="18"/>
          <w:szCs w:val="18"/>
        </w:rPr>
        <w:t>Transportation Research Part D</w:t>
      </w:r>
      <w:r w:rsidRPr="00EB4285">
        <w:rPr>
          <w:sz w:val="18"/>
          <w:szCs w:val="18"/>
        </w:rPr>
        <w:t xml:space="preserve">, 4. </w:t>
      </w:r>
      <w:hyperlink r:id="rId17" w:history="1">
        <w:r w:rsidRPr="00EB4285">
          <w:rPr>
            <w:rStyle w:val="Hyperlink"/>
            <w:sz w:val="18"/>
            <w:szCs w:val="18"/>
          </w:rPr>
          <w:t>https://doi.org/10.1016/J.TRD.2021.102727</w:t>
        </w:r>
      </w:hyperlink>
      <w:r w:rsidRPr="00EB4285">
        <w:rPr>
          <w:sz w:val="18"/>
          <w:szCs w:val="18"/>
        </w:rPr>
        <w:t xml:space="preserve"> (2021).</w:t>
      </w:r>
    </w:p>
    <w:p w14:paraId="13777DF1" w14:textId="77777777" w:rsidR="00BE16CD" w:rsidRPr="00EB4285" w:rsidRDefault="00BE16CD" w:rsidP="004D3C3B">
      <w:pPr>
        <w:jc w:val="start"/>
        <w:rPr>
          <w:sz w:val="18"/>
          <w:szCs w:val="18"/>
        </w:rPr>
      </w:pPr>
      <w:r w:rsidRPr="00EB4285">
        <w:rPr>
          <w:sz w:val="18"/>
          <w:szCs w:val="18"/>
        </w:rPr>
        <w:t xml:space="preserve">[3] Mohd Noor, N. A., &amp; Mohd Sari, M. N.: Consumption values and consumers’ attitude towards intention to purchase electric car. </w:t>
      </w:r>
      <w:r w:rsidRPr="00EB4285">
        <w:rPr>
          <w:i/>
          <w:iCs/>
          <w:sz w:val="18"/>
          <w:szCs w:val="18"/>
        </w:rPr>
        <w:t>Journal of Critical Reviews</w:t>
      </w:r>
      <w:r w:rsidRPr="00EB4285">
        <w:rPr>
          <w:sz w:val="18"/>
          <w:szCs w:val="18"/>
        </w:rPr>
        <w:t xml:space="preserve">, 15. </w:t>
      </w:r>
      <w:hyperlink r:id="rId18" w:history="1">
        <w:r w:rsidRPr="00EB4285">
          <w:rPr>
            <w:rStyle w:val="Hyperlink"/>
            <w:sz w:val="18"/>
            <w:szCs w:val="18"/>
          </w:rPr>
          <w:t>https://doi.org/10.31838/JCR.07.15.112</w:t>
        </w:r>
      </w:hyperlink>
      <w:r w:rsidRPr="00EB4285">
        <w:rPr>
          <w:sz w:val="18"/>
          <w:szCs w:val="18"/>
        </w:rPr>
        <w:t xml:space="preserve"> (2020).</w:t>
      </w:r>
    </w:p>
    <w:p w14:paraId="6A2751C7" w14:textId="77777777" w:rsidR="00BE16CD" w:rsidRPr="00EB4285" w:rsidRDefault="00BE16CD" w:rsidP="004D3C3B">
      <w:pPr>
        <w:jc w:val="start"/>
        <w:rPr>
          <w:sz w:val="18"/>
          <w:szCs w:val="18"/>
        </w:rPr>
      </w:pPr>
      <w:r w:rsidRPr="00EB4285">
        <w:rPr>
          <w:sz w:val="18"/>
          <w:szCs w:val="18"/>
        </w:rPr>
        <w:t xml:space="preserve">[4] Sommer, S., &amp; Vance, C.: Do more chargers mean more electric cars? </w:t>
      </w:r>
      <w:r w:rsidRPr="00EB4285">
        <w:rPr>
          <w:i/>
          <w:iCs/>
          <w:sz w:val="18"/>
          <w:szCs w:val="18"/>
        </w:rPr>
        <w:t>Environmental Letters</w:t>
      </w:r>
      <w:r w:rsidRPr="00EB4285">
        <w:rPr>
          <w:sz w:val="18"/>
          <w:szCs w:val="18"/>
        </w:rPr>
        <w:t xml:space="preserve">, 6. </w:t>
      </w:r>
      <w:hyperlink r:id="rId19" w:history="1">
        <w:r w:rsidRPr="00EB4285">
          <w:rPr>
            <w:rStyle w:val="Hyperlink"/>
            <w:sz w:val="18"/>
            <w:szCs w:val="18"/>
          </w:rPr>
          <w:t>https://doi.org/10.1088/1748</w:t>
        </w:r>
      </w:hyperlink>
      <w:r w:rsidRPr="00EB4285">
        <w:rPr>
          <w:sz w:val="18"/>
          <w:szCs w:val="18"/>
        </w:rPr>
        <w:t xml:space="preserve"> (2021).</w:t>
      </w:r>
    </w:p>
    <w:p w14:paraId="01792739" w14:textId="77777777" w:rsidR="00BE16CD" w:rsidRPr="00EB4285" w:rsidRDefault="00BE16CD" w:rsidP="004D3C3B">
      <w:pPr>
        <w:jc w:val="start"/>
        <w:rPr>
          <w:sz w:val="18"/>
          <w:szCs w:val="18"/>
        </w:rPr>
      </w:pPr>
      <w:r w:rsidRPr="00EB4285">
        <w:rPr>
          <w:sz w:val="18"/>
          <w:szCs w:val="18"/>
        </w:rPr>
        <w:t>[5] ARK Invest et al.: Tesla Stock Price Forecasting Scenarios (2021).</w:t>
      </w:r>
    </w:p>
    <w:p w14:paraId="1FE266B6" w14:textId="77777777" w:rsidR="00BE16CD" w:rsidRPr="00EB4285" w:rsidRDefault="00BE16CD" w:rsidP="004D3C3B">
      <w:pPr>
        <w:jc w:val="start"/>
        <w:rPr>
          <w:sz w:val="18"/>
          <w:szCs w:val="18"/>
        </w:rPr>
      </w:pPr>
      <w:r w:rsidRPr="00EB4285">
        <w:rPr>
          <w:sz w:val="18"/>
          <w:szCs w:val="18"/>
        </w:rPr>
        <w:t xml:space="preserve">[6] Smith, J., Johnson, R., &amp; Davis, L.: Monte Carlo Simulation in Financial Forecasting. </w:t>
      </w:r>
      <w:r w:rsidRPr="00EB4285">
        <w:rPr>
          <w:i/>
          <w:iCs/>
          <w:sz w:val="18"/>
          <w:szCs w:val="18"/>
        </w:rPr>
        <w:t>Journal of Financial Modeling</w:t>
      </w:r>
      <w:r w:rsidRPr="00EB4285">
        <w:rPr>
          <w:sz w:val="18"/>
          <w:szCs w:val="18"/>
        </w:rPr>
        <w:t>, 12(3), 45-56 (2019).</w:t>
      </w:r>
    </w:p>
    <w:p w14:paraId="4B8B2604" w14:textId="77777777" w:rsidR="00BE16CD" w:rsidRPr="00EB4285" w:rsidRDefault="00BE16CD" w:rsidP="004D3C3B">
      <w:pPr>
        <w:jc w:val="start"/>
        <w:rPr>
          <w:sz w:val="18"/>
          <w:szCs w:val="18"/>
        </w:rPr>
      </w:pPr>
      <w:r w:rsidRPr="00EB4285">
        <w:rPr>
          <w:sz w:val="18"/>
          <w:szCs w:val="18"/>
        </w:rPr>
        <w:t xml:space="preserve">[7] Johnson, K., &amp; Lee, M.: Applications of Monte Carlo Simulation in Stock Prediction. </w:t>
      </w:r>
      <w:r w:rsidRPr="00EB4285">
        <w:rPr>
          <w:i/>
          <w:iCs/>
          <w:sz w:val="18"/>
          <w:szCs w:val="18"/>
        </w:rPr>
        <w:t>International Journal of Finance Studies</w:t>
      </w:r>
      <w:r w:rsidRPr="00EB4285">
        <w:rPr>
          <w:sz w:val="18"/>
          <w:szCs w:val="18"/>
        </w:rPr>
        <w:t>, 8(2), 23-34 (2020).</w:t>
      </w:r>
    </w:p>
    <w:p w14:paraId="343E3AE3" w14:textId="77777777" w:rsidR="00BE16CD" w:rsidRPr="00EB4285" w:rsidRDefault="00BE16CD" w:rsidP="004D3C3B">
      <w:pPr>
        <w:jc w:val="start"/>
        <w:rPr>
          <w:sz w:val="18"/>
          <w:szCs w:val="18"/>
        </w:rPr>
      </w:pPr>
      <w:r w:rsidRPr="00EB4285">
        <w:rPr>
          <w:sz w:val="18"/>
          <w:szCs w:val="18"/>
        </w:rPr>
        <w:t xml:space="preserve">[8] Lee, C., Zhang, Y., &amp; Liu, H.: Hybrid Models for Time-Series Forecasting: FB Prophet and Random Forest Applications. </w:t>
      </w:r>
      <w:r w:rsidRPr="00EB4285">
        <w:rPr>
          <w:i/>
          <w:iCs/>
          <w:sz w:val="18"/>
          <w:szCs w:val="18"/>
        </w:rPr>
        <w:t>Machine Learning Quarterly</w:t>
      </w:r>
      <w:r w:rsidRPr="00EB4285">
        <w:rPr>
          <w:sz w:val="18"/>
          <w:szCs w:val="18"/>
        </w:rPr>
        <w:t>, 18(4), 67-79 (2020).</w:t>
      </w:r>
    </w:p>
    <w:p w14:paraId="5265E6F0" w14:textId="77777777" w:rsidR="00BE16CD" w:rsidRPr="00EB4285" w:rsidRDefault="00BE16CD" w:rsidP="004D3C3B">
      <w:pPr>
        <w:jc w:val="start"/>
        <w:rPr>
          <w:sz w:val="18"/>
          <w:szCs w:val="18"/>
        </w:rPr>
      </w:pPr>
      <w:r w:rsidRPr="00EB4285">
        <w:rPr>
          <w:sz w:val="18"/>
          <w:szCs w:val="18"/>
        </w:rPr>
        <w:t xml:space="preserve">[9] Green, A., White, D., &amp; Singh, P.: Advanced Forecasting Techniques for Stock Markets. </w:t>
      </w:r>
      <w:r w:rsidRPr="00EB4285">
        <w:rPr>
          <w:i/>
          <w:iCs/>
          <w:sz w:val="18"/>
          <w:szCs w:val="18"/>
        </w:rPr>
        <w:t>Journal of Applied AI Research</w:t>
      </w:r>
      <w:r w:rsidRPr="00EB4285">
        <w:rPr>
          <w:sz w:val="18"/>
          <w:szCs w:val="18"/>
        </w:rPr>
        <w:t>, 5(1), 12-26 (2021).</w:t>
      </w:r>
    </w:p>
    <w:p w14:paraId="2A59622D" w14:textId="77777777" w:rsidR="00BE16CD" w:rsidRPr="00EB4285" w:rsidRDefault="00BE16CD" w:rsidP="004D3C3B">
      <w:pPr>
        <w:jc w:val="start"/>
        <w:rPr>
          <w:sz w:val="18"/>
          <w:szCs w:val="18"/>
        </w:rPr>
      </w:pPr>
      <w:r w:rsidRPr="00EB4285">
        <w:rPr>
          <w:sz w:val="18"/>
          <w:szCs w:val="18"/>
        </w:rPr>
        <w:t xml:space="preserve">[10] Patel, A., Smith, H., &amp; Gupta, R.: Integrating FB Prophet and Random Forest for Enhanced Financial Predictions. </w:t>
      </w:r>
      <w:r w:rsidRPr="00EB4285">
        <w:rPr>
          <w:i/>
          <w:iCs/>
          <w:sz w:val="18"/>
          <w:szCs w:val="18"/>
        </w:rPr>
        <w:t>IEEE Transactions on Financial Computing</w:t>
      </w:r>
      <w:r w:rsidRPr="00EB4285">
        <w:rPr>
          <w:sz w:val="18"/>
          <w:szCs w:val="18"/>
        </w:rPr>
        <w:t>, 14(3), 101-112 (2022).</w:t>
      </w:r>
    </w:p>
    <w:p w14:paraId="42181BC9" w14:textId="77777777" w:rsidR="00BE16CD" w:rsidRPr="00EB4285" w:rsidRDefault="00BE16CD" w:rsidP="004D3C3B">
      <w:pPr>
        <w:jc w:val="start"/>
        <w:rPr>
          <w:sz w:val="18"/>
          <w:szCs w:val="18"/>
        </w:rPr>
      </w:pPr>
      <w:r w:rsidRPr="00EB4285">
        <w:rPr>
          <w:sz w:val="18"/>
          <w:szCs w:val="18"/>
        </w:rPr>
        <w:t xml:space="preserve">[11] Davis, L., &amp; Kumar, S.: Risk Modeling Using Monte Carlo Simulation in Volatile Markets. </w:t>
      </w:r>
      <w:r w:rsidRPr="00EB4285">
        <w:rPr>
          <w:i/>
          <w:iCs/>
          <w:sz w:val="18"/>
          <w:szCs w:val="18"/>
        </w:rPr>
        <w:t>Risk Analysis Journal</w:t>
      </w:r>
      <w:r w:rsidRPr="00EB4285">
        <w:rPr>
          <w:sz w:val="18"/>
          <w:szCs w:val="18"/>
        </w:rPr>
        <w:t>, 9(2), 88-99 (2019).</w:t>
      </w:r>
    </w:p>
    <w:p w14:paraId="31EEB3C7" w14:textId="77777777" w:rsidR="00BE16CD" w:rsidRPr="00EB4285" w:rsidRDefault="00BE16CD" w:rsidP="004D3C3B">
      <w:pPr>
        <w:jc w:val="start"/>
        <w:rPr>
          <w:sz w:val="18"/>
          <w:szCs w:val="18"/>
        </w:rPr>
      </w:pPr>
      <w:r w:rsidRPr="00EB4285">
        <w:rPr>
          <w:sz w:val="18"/>
          <w:szCs w:val="18"/>
        </w:rPr>
        <w:t xml:space="preserve">[12] Brown, S., &amp; Li, J.: Hybrid Techniques for Stock Price Prediction. </w:t>
      </w:r>
      <w:r w:rsidRPr="00EB4285">
        <w:rPr>
          <w:i/>
          <w:iCs/>
          <w:sz w:val="18"/>
          <w:szCs w:val="18"/>
        </w:rPr>
        <w:t>AI and Economics Review</w:t>
      </w:r>
      <w:r w:rsidRPr="00EB4285">
        <w:rPr>
          <w:sz w:val="18"/>
          <w:szCs w:val="18"/>
        </w:rPr>
        <w:t>, 4(1), 33-45 (2021).</w:t>
      </w:r>
    </w:p>
    <w:p w14:paraId="2D73B741" w14:textId="77777777" w:rsidR="00BE16CD" w:rsidRPr="00EB4285" w:rsidRDefault="00BE16CD" w:rsidP="004D3C3B">
      <w:pPr>
        <w:jc w:val="start"/>
        <w:rPr>
          <w:sz w:val="18"/>
          <w:szCs w:val="18"/>
        </w:rPr>
      </w:pPr>
      <w:r w:rsidRPr="00EB4285">
        <w:rPr>
          <w:sz w:val="18"/>
          <w:szCs w:val="18"/>
        </w:rPr>
        <w:t xml:space="preserve">[13] Ahmed, M., &amp; Johnson, T.: Evaluating Hybrid Models for Tesla Stock Forecasting. </w:t>
      </w:r>
      <w:r w:rsidRPr="00EB4285">
        <w:rPr>
          <w:i/>
          <w:iCs/>
          <w:sz w:val="18"/>
          <w:szCs w:val="18"/>
        </w:rPr>
        <w:t>Advanced Financial Systems Journal</w:t>
      </w:r>
      <w:r w:rsidRPr="00EB4285">
        <w:rPr>
          <w:sz w:val="18"/>
          <w:szCs w:val="18"/>
        </w:rPr>
        <w:t>, 7(3), 29-37 (2022).</w:t>
      </w:r>
    </w:p>
    <w:p w14:paraId="26DD3289" w14:textId="3017F330" w:rsidR="00B444A5" w:rsidRPr="00AF6CE4" w:rsidRDefault="00BE16CD" w:rsidP="00AF6CE4">
      <w:pPr>
        <w:jc w:val="start"/>
        <w:rPr>
          <w:sz w:val="18"/>
          <w:szCs w:val="18"/>
        </w:rPr>
      </w:pPr>
      <w:r w:rsidRPr="00EB4285">
        <w:rPr>
          <w:sz w:val="18"/>
          <w:szCs w:val="18"/>
        </w:rPr>
        <w:t xml:space="preserve">[14] Taylor, R., &amp; Singh, K.: Integrating Forecasting Models for Comprehensive Analysis. </w:t>
      </w:r>
      <w:r w:rsidRPr="00EB4285">
        <w:rPr>
          <w:i/>
          <w:iCs/>
          <w:sz w:val="18"/>
          <w:szCs w:val="18"/>
        </w:rPr>
        <w:t>Journal of Financial AI</w:t>
      </w:r>
      <w:r w:rsidRPr="00EB4285">
        <w:rPr>
          <w:sz w:val="18"/>
          <w:szCs w:val="18"/>
        </w:rPr>
        <w:t>, 3(2), 54-64 (2023).</w:t>
      </w:r>
      <w:bookmarkEnd w:id="0"/>
      <w:bookmarkEnd w:id="1"/>
      <w:bookmarkEnd w:id="4"/>
      <w:bookmarkEnd w:id="5"/>
    </w:p>
    <w:sectPr w:rsidR="00B444A5" w:rsidRPr="00AF6CE4" w:rsidSect="00665AF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B4E2241" w14:textId="77777777" w:rsidR="00E42A94" w:rsidRDefault="00E42A94" w:rsidP="001A3B3D">
      <w:r>
        <w:separator/>
      </w:r>
    </w:p>
  </w:endnote>
  <w:endnote w:type="continuationSeparator" w:id="0">
    <w:p w14:paraId="0B4F33E2" w14:textId="77777777" w:rsidR="00E42A94" w:rsidRDefault="00E42A9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094996D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CFB4337" w14:textId="77777777" w:rsidR="00E42A94" w:rsidRDefault="00E42A94" w:rsidP="001A3B3D">
      <w:r>
        <w:separator/>
      </w:r>
    </w:p>
  </w:footnote>
  <w:footnote w:type="continuationSeparator" w:id="0">
    <w:p w14:paraId="71CD6228" w14:textId="77777777" w:rsidR="00E42A94" w:rsidRDefault="00E42A9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7128A4"/>
    <w:multiLevelType w:val="hybridMultilevel"/>
    <w:tmpl w:val="70420B9E"/>
    <w:lvl w:ilvl="0" w:tplc="D0A4BC04">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2" w15:restartNumberingAfterBreak="0">
    <w:nsid w:val="08AA1189"/>
    <w:multiLevelType w:val="multilevel"/>
    <w:tmpl w:val="BA06059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02B1486"/>
    <w:multiLevelType w:val="hybridMultilevel"/>
    <w:tmpl w:val="4890230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1C17D6C"/>
    <w:multiLevelType w:val="hybridMultilevel"/>
    <w:tmpl w:val="C316D488"/>
    <w:lvl w:ilvl="0" w:tplc="055E60CA">
      <w:start w:val="1"/>
      <w:numFmt w:val="decimal"/>
      <w:lvlText w:val="%1."/>
      <w:lvlJc w:val="start"/>
      <w:pPr>
        <w:ind w:start="36pt" w:hanging="18pt"/>
      </w:pPr>
      <w:rPr>
        <w:rFonts w:ascii="Times New Roman" w:eastAsia="SimSun" w:hAnsi="Times New Roman" w:cs="Times New Roman"/>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33045F4B"/>
    <w:multiLevelType w:val="hybridMultilevel"/>
    <w:tmpl w:val="7248C8F8"/>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A7E2A92"/>
    <w:multiLevelType w:val="hybridMultilevel"/>
    <w:tmpl w:val="E796187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144024B"/>
    <w:multiLevelType w:val="hybridMultilevel"/>
    <w:tmpl w:val="6E728DD4"/>
    <w:lvl w:ilvl="0" w:tplc="839ECB36">
      <w:start w:val="1"/>
      <w:numFmt w:val="upperLetter"/>
      <w:lvlText w:val="%1."/>
      <w:lvlJc w:val="start"/>
      <w:pPr>
        <w:ind w:start="32.40pt" w:hanging="18pt"/>
      </w:pPr>
      <w:rPr>
        <w:rFonts w:ascii="Times New Roman" w:eastAsia="SimSun" w:hAnsi="Times New Roman" w:cs="Times New Roman"/>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3" w15:restartNumberingAfterBreak="0">
    <w:nsid w:val="4189603E"/>
    <w:multiLevelType w:val="multilevel"/>
    <w:tmpl w:val="63588346"/>
    <w:lvl w:ilvl="0">
      <w:start w:val="1"/>
      <w:numFmt w:val="upperRoman"/>
      <w:pStyle w:val="Heading1"/>
      <w:lvlText w:val="%1."/>
      <w:lvlJc w:val="center"/>
      <w:pPr>
        <w:tabs>
          <w:tab w:val="num" w:pos="261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5F7E1E43"/>
    <w:multiLevelType w:val="hybridMultilevel"/>
    <w:tmpl w:val="70420B9E"/>
    <w:lvl w:ilvl="0" w:tplc="FFFFFFFF">
      <w:start w:val="1"/>
      <w:numFmt w:val="decimal"/>
      <w:lvlText w:val="%1."/>
      <w:lvlJc w:val="start"/>
      <w:pPr>
        <w:ind w:start="32.40pt" w:hanging="18pt"/>
      </w:pPr>
      <w:rPr>
        <w:rFonts w:hint="default"/>
      </w:rPr>
    </w:lvl>
    <w:lvl w:ilvl="1" w:tplc="FFFFFFFF" w:tentative="1">
      <w:start w:val="1"/>
      <w:numFmt w:val="lowerLetter"/>
      <w:lvlText w:val="%2."/>
      <w:lvlJc w:val="start"/>
      <w:pPr>
        <w:ind w:start="68.40pt" w:hanging="18pt"/>
      </w:pPr>
    </w:lvl>
    <w:lvl w:ilvl="2" w:tplc="FFFFFFFF" w:tentative="1">
      <w:start w:val="1"/>
      <w:numFmt w:val="lowerRoman"/>
      <w:lvlText w:val="%3."/>
      <w:lvlJc w:val="end"/>
      <w:pPr>
        <w:ind w:start="104.40pt" w:hanging="9pt"/>
      </w:pPr>
    </w:lvl>
    <w:lvl w:ilvl="3" w:tplc="FFFFFFFF" w:tentative="1">
      <w:start w:val="1"/>
      <w:numFmt w:val="decimal"/>
      <w:lvlText w:val="%4."/>
      <w:lvlJc w:val="start"/>
      <w:pPr>
        <w:ind w:start="140.40pt" w:hanging="18pt"/>
      </w:pPr>
    </w:lvl>
    <w:lvl w:ilvl="4" w:tplc="FFFFFFFF" w:tentative="1">
      <w:start w:val="1"/>
      <w:numFmt w:val="lowerLetter"/>
      <w:lvlText w:val="%5."/>
      <w:lvlJc w:val="start"/>
      <w:pPr>
        <w:ind w:start="176.40pt" w:hanging="18pt"/>
      </w:pPr>
    </w:lvl>
    <w:lvl w:ilvl="5" w:tplc="FFFFFFFF" w:tentative="1">
      <w:start w:val="1"/>
      <w:numFmt w:val="lowerRoman"/>
      <w:lvlText w:val="%6."/>
      <w:lvlJc w:val="end"/>
      <w:pPr>
        <w:ind w:start="212.40pt" w:hanging="9pt"/>
      </w:pPr>
    </w:lvl>
    <w:lvl w:ilvl="6" w:tplc="FFFFFFFF" w:tentative="1">
      <w:start w:val="1"/>
      <w:numFmt w:val="decimal"/>
      <w:lvlText w:val="%7."/>
      <w:lvlJc w:val="start"/>
      <w:pPr>
        <w:ind w:start="248.40pt" w:hanging="18pt"/>
      </w:pPr>
    </w:lvl>
    <w:lvl w:ilvl="7" w:tplc="FFFFFFFF" w:tentative="1">
      <w:start w:val="1"/>
      <w:numFmt w:val="lowerLetter"/>
      <w:lvlText w:val="%8."/>
      <w:lvlJc w:val="start"/>
      <w:pPr>
        <w:ind w:start="284.40pt" w:hanging="18pt"/>
      </w:pPr>
    </w:lvl>
    <w:lvl w:ilvl="8" w:tplc="FFFFFFFF" w:tentative="1">
      <w:start w:val="1"/>
      <w:numFmt w:val="lowerRoman"/>
      <w:lvlText w:val="%9."/>
      <w:lvlJc w:val="end"/>
      <w:pPr>
        <w:ind w:start="320.40pt" w:hanging="9pt"/>
      </w:pPr>
    </w:lvl>
  </w:abstractNum>
  <w:abstractNum w:abstractNumId="27" w15:restartNumberingAfterBreak="0">
    <w:nsid w:val="61F54BD9"/>
    <w:multiLevelType w:val="hybridMultilevel"/>
    <w:tmpl w:val="FA1E1072"/>
    <w:lvl w:ilvl="0" w:tplc="01684BD8">
      <w:numFmt w:val="bullet"/>
      <w:lvlText w:val="-"/>
      <w:lvlJc w:val="start"/>
      <w:pPr>
        <w:ind w:start="36pt" w:hanging="18pt"/>
      </w:pPr>
      <w:rPr>
        <w:rFonts w:ascii="Times New Roman" w:eastAsia="SimSun" w:hAnsi="Times New Roman"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9" w15:restartNumberingAfterBreak="0">
    <w:nsid w:val="6CD32DA8"/>
    <w:multiLevelType w:val="singleLevel"/>
    <w:tmpl w:val="83CCAD38"/>
    <w:lvl w:ilvl="0">
      <w:start w:val="1"/>
      <w:numFmt w:val="upperRoman"/>
      <w:pStyle w:val="tablehead"/>
      <w:lvlText w:val="TABLE %1. "/>
      <w:lvlJc w:val="start"/>
      <w:pPr>
        <w:tabs>
          <w:tab w:val="num" w:pos="135pt"/>
        </w:tabs>
      </w:pPr>
      <w:rPr>
        <w:rFonts w:ascii="Times New Roman" w:hAnsi="Times New Roman" w:cs="Times New Roman" w:hint="default"/>
        <w:b w:val="0"/>
        <w:bCs w:val="0"/>
        <w:i w:val="0"/>
        <w:iCs w:val="0"/>
        <w:sz w:val="20"/>
        <w:szCs w:val="20"/>
      </w:rPr>
    </w:lvl>
  </w:abstractNum>
  <w:num w:numId="1" w16cid:durableId="1369909383">
    <w:abstractNumId w:val="19"/>
  </w:num>
  <w:num w:numId="2" w16cid:durableId="568543031">
    <w:abstractNumId w:val="28"/>
  </w:num>
  <w:num w:numId="3" w16cid:durableId="1207790780">
    <w:abstractNumId w:val="15"/>
  </w:num>
  <w:num w:numId="4" w16cid:durableId="629168631">
    <w:abstractNumId w:val="23"/>
  </w:num>
  <w:num w:numId="5" w16cid:durableId="1032806882">
    <w:abstractNumId w:val="23"/>
  </w:num>
  <w:num w:numId="6" w16cid:durableId="1614826021">
    <w:abstractNumId w:val="23"/>
  </w:num>
  <w:num w:numId="7" w16cid:durableId="1871990542">
    <w:abstractNumId w:val="23"/>
  </w:num>
  <w:num w:numId="8" w16cid:durableId="2088458160">
    <w:abstractNumId w:val="25"/>
  </w:num>
  <w:num w:numId="9" w16cid:durableId="231694775">
    <w:abstractNumId w:val="29"/>
  </w:num>
  <w:num w:numId="10" w16cid:durableId="2126189682">
    <w:abstractNumId w:val="20"/>
  </w:num>
  <w:num w:numId="11" w16cid:durableId="771515552">
    <w:abstractNumId w:val="14"/>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4"/>
  </w:num>
  <w:num w:numId="25" w16cid:durableId="4300112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1010252">
    <w:abstractNumId w:val="9"/>
    <w:lvlOverride w:ilvl="0">
      <w:startOverride w:val="1"/>
    </w:lvlOverride>
  </w:num>
  <w:num w:numId="27" w16cid:durableId="1554925042">
    <w:abstractNumId w:val="22"/>
  </w:num>
  <w:num w:numId="28" w16cid:durableId="122234776">
    <w:abstractNumId w:val="12"/>
  </w:num>
  <w:num w:numId="29" w16cid:durableId="1702129497">
    <w:abstractNumId w:val="21"/>
  </w:num>
  <w:num w:numId="30" w16cid:durableId="1526359410">
    <w:abstractNumId w:val="17"/>
  </w:num>
  <w:num w:numId="31" w16cid:durableId="1293438358">
    <w:abstractNumId w:val="18"/>
  </w:num>
  <w:num w:numId="32" w16cid:durableId="329214873">
    <w:abstractNumId w:val="16"/>
  </w:num>
  <w:num w:numId="33" w16cid:durableId="1003900511">
    <w:abstractNumId w:val="11"/>
  </w:num>
  <w:num w:numId="34" w16cid:durableId="526143019">
    <w:abstractNumId w:val="26"/>
  </w:num>
  <w:num w:numId="35" w16cid:durableId="156962352">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0MTO0NDQ3NTA2NDFX0lEKTi0uzszPAykwrQUAwDlSEiwAAAA="/>
    <w:docVar w:name="EN.InstantFormat" w:val="&lt;ENInstantFormat&gt;&lt;Enabled&gt;1&lt;/Enabled&gt;&lt;ScanUnformatted&gt;1&lt;/ScanUnformatted&gt;&lt;ScanChanges&gt;1&lt;/ScanChanges&gt;&lt;Suspended&gt;0&lt;/Suspended&gt;&lt;/ENInstantFormat&gt;"/>
    <w:docVar w:name="EN.Layout" w:val="&lt;ENLayout&gt;&lt;Style&gt;IEEE Proceedings&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xrptt969922oepdwxpffwsw92sp2ap99d9&quot;&gt;My EndNote Library1&lt;record-ids&gt;&lt;item&gt;245&lt;/item&gt;&lt;item&gt;246&lt;/item&gt;&lt;item&gt;247&lt;/item&gt;&lt;item&gt;248&lt;/item&gt;&lt;item&gt;249&lt;/item&gt;&lt;item&gt;250&lt;/item&gt;&lt;item&gt;251&lt;/item&gt;&lt;item&gt;252&lt;/item&gt;&lt;item&gt;253&lt;/item&gt;&lt;item&gt;254&lt;/item&gt;&lt;item&gt;255&lt;/item&gt;&lt;/record-ids&gt;&lt;/item&gt;&lt;/Libraries&gt;"/>
  </w:docVars>
  <w:rsids>
    <w:rsidRoot w:val="009303D9"/>
    <w:rsid w:val="000225C2"/>
    <w:rsid w:val="00024A94"/>
    <w:rsid w:val="00027518"/>
    <w:rsid w:val="00033D69"/>
    <w:rsid w:val="00043374"/>
    <w:rsid w:val="00046273"/>
    <w:rsid w:val="0004781E"/>
    <w:rsid w:val="0005584C"/>
    <w:rsid w:val="0005793D"/>
    <w:rsid w:val="00072015"/>
    <w:rsid w:val="0008758A"/>
    <w:rsid w:val="000910CE"/>
    <w:rsid w:val="00092D47"/>
    <w:rsid w:val="000948A4"/>
    <w:rsid w:val="000B5B68"/>
    <w:rsid w:val="000C1E68"/>
    <w:rsid w:val="000C28A5"/>
    <w:rsid w:val="000C7821"/>
    <w:rsid w:val="000D02D9"/>
    <w:rsid w:val="000D2BC8"/>
    <w:rsid w:val="000D3AF4"/>
    <w:rsid w:val="000E193F"/>
    <w:rsid w:val="00102108"/>
    <w:rsid w:val="0010401E"/>
    <w:rsid w:val="00104D61"/>
    <w:rsid w:val="00116F69"/>
    <w:rsid w:val="00124C2B"/>
    <w:rsid w:val="00134D00"/>
    <w:rsid w:val="001411AC"/>
    <w:rsid w:val="001426F1"/>
    <w:rsid w:val="0015329F"/>
    <w:rsid w:val="00154A14"/>
    <w:rsid w:val="00177161"/>
    <w:rsid w:val="001A003E"/>
    <w:rsid w:val="001A2EFD"/>
    <w:rsid w:val="001A3B3D"/>
    <w:rsid w:val="001A41AA"/>
    <w:rsid w:val="001B26B4"/>
    <w:rsid w:val="001B2718"/>
    <w:rsid w:val="001B67DC"/>
    <w:rsid w:val="001D250E"/>
    <w:rsid w:val="00200E22"/>
    <w:rsid w:val="00201D3E"/>
    <w:rsid w:val="00203407"/>
    <w:rsid w:val="0020608B"/>
    <w:rsid w:val="002154CD"/>
    <w:rsid w:val="00222E8C"/>
    <w:rsid w:val="002254A9"/>
    <w:rsid w:val="00230129"/>
    <w:rsid w:val="00233D97"/>
    <w:rsid w:val="002347A2"/>
    <w:rsid w:val="002413F2"/>
    <w:rsid w:val="002472A3"/>
    <w:rsid w:val="00247D20"/>
    <w:rsid w:val="00250BC0"/>
    <w:rsid w:val="00252928"/>
    <w:rsid w:val="0025318D"/>
    <w:rsid w:val="00255199"/>
    <w:rsid w:val="00263265"/>
    <w:rsid w:val="00280551"/>
    <w:rsid w:val="00284988"/>
    <w:rsid w:val="002850E3"/>
    <w:rsid w:val="00285853"/>
    <w:rsid w:val="00285933"/>
    <w:rsid w:val="0029347D"/>
    <w:rsid w:val="00295739"/>
    <w:rsid w:val="002A5D4D"/>
    <w:rsid w:val="002B4B76"/>
    <w:rsid w:val="002C3358"/>
    <w:rsid w:val="002D6FE3"/>
    <w:rsid w:val="002E7DD9"/>
    <w:rsid w:val="002F47D9"/>
    <w:rsid w:val="00341F63"/>
    <w:rsid w:val="0035416F"/>
    <w:rsid w:val="00354FCF"/>
    <w:rsid w:val="00377DF2"/>
    <w:rsid w:val="003A19E2"/>
    <w:rsid w:val="003A50AC"/>
    <w:rsid w:val="003B2B40"/>
    <w:rsid w:val="003B4E04"/>
    <w:rsid w:val="003D2951"/>
    <w:rsid w:val="003E4665"/>
    <w:rsid w:val="003F42AF"/>
    <w:rsid w:val="003F5A08"/>
    <w:rsid w:val="00405B69"/>
    <w:rsid w:val="0041218C"/>
    <w:rsid w:val="0041607A"/>
    <w:rsid w:val="00420716"/>
    <w:rsid w:val="004212BB"/>
    <w:rsid w:val="00426DBD"/>
    <w:rsid w:val="004325FB"/>
    <w:rsid w:val="0043289E"/>
    <w:rsid w:val="00437FA0"/>
    <w:rsid w:val="004432BA"/>
    <w:rsid w:val="0044407E"/>
    <w:rsid w:val="00447BB9"/>
    <w:rsid w:val="00451968"/>
    <w:rsid w:val="00454930"/>
    <w:rsid w:val="0046031D"/>
    <w:rsid w:val="00467A26"/>
    <w:rsid w:val="0047062F"/>
    <w:rsid w:val="00473AC9"/>
    <w:rsid w:val="004762F7"/>
    <w:rsid w:val="0048220D"/>
    <w:rsid w:val="004917ED"/>
    <w:rsid w:val="004A00A0"/>
    <w:rsid w:val="004A305D"/>
    <w:rsid w:val="004D3C3B"/>
    <w:rsid w:val="004D5787"/>
    <w:rsid w:val="004D72B5"/>
    <w:rsid w:val="004E4B21"/>
    <w:rsid w:val="004F31D6"/>
    <w:rsid w:val="004F3C38"/>
    <w:rsid w:val="00513619"/>
    <w:rsid w:val="00522579"/>
    <w:rsid w:val="0053420B"/>
    <w:rsid w:val="00542A9B"/>
    <w:rsid w:val="00551AB9"/>
    <w:rsid w:val="00551B7F"/>
    <w:rsid w:val="0056610F"/>
    <w:rsid w:val="00572F71"/>
    <w:rsid w:val="005730A0"/>
    <w:rsid w:val="005731BE"/>
    <w:rsid w:val="00575BCA"/>
    <w:rsid w:val="00586816"/>
    <w:rsid w:val="005A0333"/>
    <w:rsid w:val="005B0344"/>
    <w:rsid w:val="005B21A7"/>
    <w:rsid w:val="005B520E"/>
    <w:rsid w:val="005C4F10"/>
    <w:rsid w:val="005D1B0C"/>
    <w:rsid w:val="005D4C24"/>
    <w:rsid w:val="005E1B1F"/>
    <w:rsid w:val="005E2800"/>
    <w:rsid w:val="005F173C"/>
    <w:rsid w:val="005F5B7E"/>
    <w:rsid w:val="00605825"/>
    <w:rsid w:val="0061172F"/>
    <w:rsid w:val="0061298E"/>
    <w:rsid w:val="00622CC5"/>
    <w:rsid w:val="00633A21"/>
    <w:rsid w:val="00633F4E"/>
    <w:rsid w:val="00645D22"/>
    <w:rsid w:val="0065184C"/>
    <w:rsid w:val="00651A08"/>
    <w:rsid w:val="00653EBC"/>
    <w:rsid w:val="00654204"/>
    <w:rsid w:val="00654DCC"/>
    <w:rsid w:val="00657AD0"/>
    <w:rsid w:val="006611E3"/>
    <w:rsid w:val="00665AF3"/>
    <w:rsid w:val="00670434"/>
    <w:rsid w:val="00681457"/>
    <w:rsid w:val="0068308E"/>
    <w:rsid w:val="006947B9"/>
    <w:rsid w:val="006954AA"/>
    <w:rsid w:val="00696A2F"/>
    <w:rsid w:val="006A5D82"/>
    <w:rsid w:val="006B6B66"/>
    <w:rsid w:val="006C7810"/>
    <w:rsid w:val="006D2F7E"/>
    <w:rsid w:val="006D4914"/>
    <w:rsid w:val="006E2337"/>
    <w:rsid w:val="006E37C1"/>
    <w:rsid w:val="006F6D3D"/>
    <w:rsid w:val="00701657"/>
    <w:rsid w:val="00715BEA"/>
    <w:rsid w:val="00715CE3"/>
    <w:rsid w:val="0072020C"/>
    <w:rsid w:val="007244A2"/>
    <w:rsid w:val="00725C62"/>
    <w:rsid w:val="0072649C"/>
    <w:rsid w:val="00726EF9"/>
    <w:rsid w:val="007320CB"/>
    <w:rsid w:val="00740EEA"/>
    <w:rsid w:val="00752D05"/>
    <w:rsid w:val="00783581"/>
    <w:rsid w:val="00785B02"/>
    <w:rsid w:val="00794804"/>
    <w:rsid w:val="00794FC6"/>
    <w:rsid w:val="007A2B4B"/>
    <w:rsid w:val="007B33F1"/>
    <w:rsid w:val="007B5C63"/>
    <w:rsid w:val="007B6DDA"/>
    <w:rsid w:val="007C0308"/>
    <w:rsid w:val="007C061B"/>
    <w:rsid w:val="007C2FF2"/>
    <w:rsid w:val="007D6232"/>
    <w:rsid w:val="007F1CA2"/>
    <w:rsid w:val="007F1F99"/>
    <w:rsid w:val="007F768F"/>
    <w:rsid w:val="0080791D"/>
    <w:rsid w:val="008147B5"/>
    <w:rsid w:val="00820460"/>
    <w:rsid w:val="00836367"/>
    <w:rsid w:val="00844744"/>
    <w:rsid w:val="00844A99"/>
    <w:rsid w:val="00844C8D"/>
    <w:rsid w:val="00854C37"/>
    <w:rsid w:val="008728EE"/>
    <w:rsid w:val="00873603"/>
    <w:rsid w:val="008756D5"/>
    <w:rsid w:val="00886A78"/>
    <w:rsid w:val="008A0E35"/>
    <w:rsid w:val="008A2C7D"/>
    <w:rsid w:val="008A72A0"/>
    <w:rsid w:val="008B6524"/>
    <w:rsid w:val="008C0F88"/>
    <w:rsid w:val="008C4B23"/>
    <w:rsid w:val="008C6F5D"/>
    <w:rsid w:val="008D2EE9"/>
    <w:rsid w:val="008E5C11"/>
    <w:rsid w:val="008F6E2C"/>
    <w:rsid w:val="008F7D24"/>
    <w:rsid w:val="009042CA"/>
    <w:rsid w:val="00906D89"/>
    <w:rsid w:val="0091290E"/>
    <w:rsid w:val="009139D9"/>
    <w:rsid w:val="00922222"/>
    <w:rsid w:val="009303D9"/>
    <w:rsid w:val="00933C64"/>
    <w:rsid w:val="00937190"/>
    <w:rsid w:val="00950F19"/>
    <w:rsid w:val="00961C47"/>
    <w:rsid w:val="0096350F"/>
    <w:rsid w:val="00972203"/>
    <w:rsid w:val="00985E58"/>
    <w:rsid w:val="00986DB0"/>
    <w:rsid w:val="009A13EA"/>
    <w:rsid w:val="009B0B29"/>
    <w:rsid w:val="009C155A"/>
    <w:rsid w:val="009F1D79"/>
    <w:rsid w:val="00A059B3"/>
    <w:rsid w:val="00A12185"/>
    <w:rsid w:val="00A15EA0"/>
    <w:rsid w:val="00A16352"/>
    <w:rsid w:val="00A17B88"/>
    <w:rsid w:val="00A303E3"/>
    <w:rsid w:val="00A32613"/>
    <w:rsid w:val="00A47AAD"/>
    <w:rsid w:val="00A55525"/>
    <w:rsid w:val="00A5766F"/>
    <w:rsid w:val="00A60054"/>
    <w:rsid w:val="00A66D97"/>
    <w:rsid w:val="00AA3596"/>
    <w:rsid w:val="00AA76D5"/>
    <w:rsid w:val="00AB5BFD"/>
    <w:rsid w:val="00AB60AA"/>
    <w:rsid w:val="00AD3701"/>
    <w:rsid w:val="00AD436B"/>
    <w:rsid w:val="00AE1D39"/>
    <w:rsid w:val="00AE3409"/>
    <w:rsid w:val="00AF6CE4"/>
    <w:rsid w:val="00B11A60"/>
    <w:rsid w:val="00B11F48"/>
    <w:rsid w:val="00B22613"/>
    <w:rsid w:val="00B249AE"/>
    <w:rsid w:val="00B25ABB"/>
    <w:rsid w:val="00B32F6A"/>
    <w:rsid w:val="00B35745"/>
    <w:rsid w:val="00B444A5"/>
    <w:rsid w:val="00B44A76"/>
    <w:rsid w:val="00B707F2"/>
    <w:rsid w:val="00B73353"/>
    <w:rsid w:val="00B768D1"/>
    <w:rsid w:val="00B83CAF"/>
    <w:rsid w:val="00BA1025"/>
    <w:rsid w:val="00BA102E"/>
    <w:rsid w:val="00BB62D3"/>
    <w:rsid w:val="00BC3420"/>
    <w:rsid w:val="00BC5EB9"/>
    <w:rsid w:val="00BD0A7E"/>
    <w:rsid w:val="00BD313B"/>
    <w:rsid w:val="00BD670B"/>
    <w:rsid w:val="00BE16CD"/>
    <w:rsid w:val="00BE7D3C"/>
    <w:rsid w:val="00BF03FE"/>
    <w:rsid w:val="00BF34E1"/>
    <w:rsid w:val="00BF3BA0"/>
    <w:rsid w:val="00BF4220"/>
    <w:rsid w:val="00BF5DE0"/>
    <w:rsid w:val="00BF5FF6"/>
    <w:rsid w:val="00C0207F"/>
    <w:rsid w:val="00C16117"/>
    <w:rsid w:val="00C3075A"/>
    <w:rsid w:val="00C3485D"/>
    <w:rsid w:val="00C40641"/>
    <w:rsid w:val="00C508BB"/>
    <w:rsid w:val="00C50CE2"/>
    <w:rsid w:val="00C53A11"/>
    <w:rsid w:val="00C72716"/>
    <w:rsid w:val="00C74067"/>
    <w:rsid w:val="00C85E4B"/>
    <w:rsid w:val="00C919A4"/>
    <w:rsid w:val="00CA0DA8"/>
    <w:rsid w:val="00CA4392"/>
    <w:rsid w:val="00CA4ED3"/>
    <w:rsid w:val="00CA6C45"/>
    <w:rsid w:val="00CB340C"/>
    <w:rsid w:val="00CC14F9"/>
    <w:rsid w:val="00CC393F"/>
    <w:rsid w:val="00CC7F62"/>
    <w:rsid w:val="00CD538E"/>
    <w:rsid w:val="00CD6D47"/>
    <w:rsid w:val="00D17338"/>
    <w:rsid w:val="00D2176E"/>
    <w:rsid w:val="00D25FBB"/>
    <w:rsid w:val="00D4115F"/>
    <w:rsid w:val="00D42017"/>
    <w:rsid w:val="00D632BE"/>
    <w:rsid w:val="00D63EC6"/>
    <w:rsid w:val="00D72D06"/>
    <w:rsid w:val="00D7522C"/>
    <w:rsid w:val="00D7536F"/>
    <w:rsid w:val="00D75FFF"/>
    <w:rsid w:val="00D76668"/>
    <w:rsid w:val="00D911BB"/>
    <w:rsid w:val="00D92619"/>
    <w:rsid w:val="00D9280F"/>
    <w:rsid w:val="00DB5E6A"/>
    <w:rsid w:val="00DB5E9C"/>
    <w:rsid w:val="00DB62B7"/>
    <w:rsid w:val="00DD3D8A"/>
    <w:rsid w:val="00DD7A69"/>
    <w:rsid w:val="00DF4AE5"/>
    <w:rsid w:val="00E02C56"/>
    <w:rsid w:val="00E056B9"/>
    <w:rsid w:val="00E068D6"/>
    <w:rsid w:val="00E07383"/>
    <w:rsid w:val="00E165BC"/>
    <w:rsid w:val="00E208BE"/>
    <w:rsid w:val="00E20941"/>
    <w:rsid w:val="00E342D0"/>
    <w:rsid w:val="00E34882"/>
    <w:rsid w:val="00E42A94"/>
    <w:rsid w:val="00E43198"/>
    <w:rsid w:val="00E45536"/>
    <w:rsid w:val="00E61E12"/>
    <w:rsid w:val="00E641F0"/>
    <w:rsid w:val="00E7596C"/>
    <w:rsid w:val="00E81CCD"/>
    <w:rsid w:val="00E860C5"/>
    <w:rsid w:val="00E878F2"/>
    <w:rsid w:val="00EB1861"/>
    <w:rsid w:val="00EB4285"/>
    <w:rsid w:val="00EC6FFC"/>
    <w:rsid w:val="00ED0149"/>
    <w:rsid w:val="00EE1D45"/>
    <w:rsid w:val="00EF7DE3"/>
    <w:rsid w:val="00F03103"/>
    <w:rsid w:val="00F26907"/>
    <w:rsid w:val="00F271DE"/>
    <w:rsid w:val="00F4298E"/>
    <w:rsid w:val="00F435D9"/>
    <w:rsid w:val="00F5256B"/>
    <w:rsid w:val="00F627DA"/>
    <w:rsid w:val="00F7288F"/>
    <w:rsid w:val="00F83AF1"/>
    <w:rsid w:val="00F847A6"/>
    <w:rsid w:val="00F9441B"/>
    <w:rsid w:val="00FA4C32"/>
    <w:rsid w:val="00FB510D"/>
    <w:rsid w:val="00FE59BE"/>
    <w:rsid w:val="00FE5E63"/>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clear" w:pos="261pt"/>
        <w:tab w:val="start" w:pos="10.80pt"/>
        <w:tab w:val="num" w:pos="28.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tabs>
        <w:tab w:val="clear" w:pos="135pt"/>
        <w:tab w:val="num" w:pos="54pt"/>
      </w:tabs>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EndNoteBibliographyTitle">
    <w:name w:val="EndNote Bibliography Title"/>
    <w:basedOn w:val="Normal"/>
    <w:link w:val="EndNoteBibliographyTitleChar"/>
    <w:rsid w:val="007C061B"/>
    <w:rPr>
      <w:noProof/>
      <w:sz w:val="16"/>
    </w:rPr>
  </w:style>
  <w:style w:type="character" w:customStyle="1" w:styleId="EndNoteBibliographyTitleChar">
    <w:name w:val="EndNote Bibliography Title Char"/>
    <w:basedOn w:val="DefaultParagraphFont"/>
    <w:link w:val="EndNoteBibliographyTitle"/>
    <w:rsid w:val="007C061B"/>
    <w:rPr>
      <w:noProof/>
      <w:sz w:val="16"/>
    </w:rPr>
  </w:style>
  <w:style w:type="paragraph" w:customStyle="1" w:styleId="EndNoteBibliography">
    <w:name w:val="EndNote Bibliography"/>
    <w:basedOn w:val="Normal"/>
    <w:link w:val="EndNoteBibliographyChar"/>
    <w:rsid w:val="007C061B"/>
    <w:rPr>
      <w:noProof/>
      <w:sz w:val="16"/>
    </w:rPr>
  </w:style>
  <w:style w:type="character" w:customStyle="1" w:styleId="EndNoteBibliographyChar">
    <w:name w:val="EndNote Bibliography Char"/>
    <w:basedOn w:val="DefaultParagraphFont"/>
    <w:link w:val="EndNoteBibliography"/>
    <w:rsid w:val="007C061B"/>
    <w:rPr>
      <w:noProof/>
      <w:sz w:val="16"/>
    </w:rPr>
  </w:style>
  <w:style w:type="paragraph" w:styleId="ListNumber">
    <w:name w:val="List Number"/>
    <w:basedOn w:val="Normal"/>
    <w:rsid w:val="00252928"/>
    <w:pPr>
      <w:tabs>
        <w:tab w:val="num" w:pos="18pt"/>
      </w:tabs>
      <w:ind w:start="18pt" w:hanging="18pt"/>
      <w:contextualSpacing/>
    </w:pPr>
  </w:style>
  <w:style w:type="character" w:styleId="Hyperlink">
    <w:name w:val="Hyperlink"/>
    <w:basedOn w:val="DefaultParagraphFont"/>
    <w:uiPriority w:val="99"/>
    <w:rsid w:val="00F4298E"/>
    <w:rPr>
      <w:color w:val="0563C1" w:themeColor="hyperlink"/>
      <w:u w:val="single"/>
    </w:rPr>
  </w:style>
  <w:style w:type="character" w:styleId="UnresolvedMention">
    <w:name w:val="Unresolved Mention"/>
    <w:basedOn w:val="DefaultParagraphFont"/>
    <w:uiPriority w:val="99"/>
    <w:semiHidden/>
    <w:unhideWhenUsed/>
    <w:rsid w:val="00F4298E"/>
    <w:rPr>
      <w:color w:val="605E5C"/>
      <w:shd w:val="clear" w:color="auto" w:fill="E1DFDD"/>
    </w:rPr>
  </w:style>
  <w:style w:type="paragraph" w:styleId="NormalWeb">
    <w:name w:val="Normal (Web)"/>
    <w:basedOn w:val="Normal"/>
    <w:uiPriority w:val="99"/>
    <w:rsid w:val="00BD0A7E"/>
    <w:rPr>
      <w:sz w:val="24"/>
      <w:szCs w:val="24"/>
    </w:rPr>
  </w:style>
  <w:style w:type="paragraph" w:styleId="NoSpacing">
    <w:name w:val="No Spacing"/>
    <w:uiPriority w:val="1"/>
    <w:qFormat/>
    <w:rsid w:val="00886A78"/>
    <w:pPr>
      <w:jc w:val="center"/>
    </w:pPr>
  </w:style>
  <w:style w:type="paragraph" w:customStyle="1" w:styleId="Style1">
    <w:name w:val="Style1"/>
    <w:basedOn w:val="BodyText"/>
    <w:link w:val="Style1Char"/>
    <w:qFormat/>
    <w:rsid w:val="00886A78"/>
  </w:style>
  <w:style w:type="character" w:customStyle="1" w:styleId="Style1Char">
    <w:name w:val="Style1 Char"/>
    <w:basedOn w:val="BodyTextChar"/>
    <w:link w:val="Style1"/>
    <w:rsid w:val="00886A78"/>
    <w:rPr>
      <w:spacing w:val="-1"/>
      <w:lang w:val="x-none" w:eastAsia="x-none"/>
    </w:rPr>
  </w:style>
  <w:style w:type="paragraph" w:styleId="ListParagraph">
    <w:name w:val="List Paragraph"/>
    <w:basedOn w:val="Normal"/>
    <w:uiPriority w:val="34"/>
    <w:qFormat/>
    <w:rsid w:val="00654DCC"/>
    <w:pPr>
      <w:ind w:start="36pt"/>
      <w:contextualSpacing/>
    </w:pPr>
  </w:style>
  <w:style w:type="paragraph" w:customStyle="1" w:styleId="pppaa">
    <w:name w:val="pppaa"/>
    <w:basedOn w:val="BodyText"/>
    <w:link w:val="pppaaChar"/>
    <w:qFormat/>
    <w:rsid w:val="00937190"/>
    <w:rPr>
      <w:lang w:val="en-US"/>
    </w:rPr>
  </w:style>
  <w:style w:type="character" w:customStyle="1" w:styleId="pppaaChar">
    <w:name w:val="pppaa Char"/>
    <w:basedOn w:val="BodyTextChar"/>
    <w:link w:val="pppaa"/>
    <w:rsid w:val="00937190"/>
    <w:rPr>
      <w:spacing w:val="-1"/>
      <w:lang w:val="x-none" w:eastAsia="x-none"/>
    </w:rPr>
  </w:style>
  <w:style w:type="paragraph" w:customStyle="1" w:styleId="Style2">
    <w:name w:val="Style2"/>
    <w:basedOn w:val="BodyText"/>
    <w:link w:val="Style2Char"/>
    <w:autoRedefine/>
    <w:qFormat/>
    <w:rsid w:val="00937190"/>
  </w:style>
  <w:style w:type="character" w:customStyle="1" w:styleId="Style2Char">
    <w:name w:val="Style2 Char"/>
    <w:basedOn w:val="BodyTextChar"/>
    <w:link w:val="Style2"/>
    <w:rsid w:val="00937190"/>
    <w:rPr>
      <w:spacing w:val="-1"/>
      <w:lang w:val="x-none" w:eastAsia="x-none"/>
    </w:rPr>
  </w:style>
  <w:style w:type="paragraph" w:customStyle="1" w:styleId="Paraggg">
    <w:name w:val="Paraggg"/>
    <w:basedOn w:val="BodyText"/>
    <w:link w:val="ParagggChar"/>
    <w:qFormat/>
    <w:rsid w:val="00937190"/>
  </w:style>
  <w:style w:type="character" w:customStyle="1" w:styleId="ParagggChar">
    <w:name w:val="Paraggg Char"/>
    <w:basedOn w:val="BodyTextChar"/>
    <w:link w:val="Paraggg"/>
    <w:rsid w:val="00937190"/>
    <w:rPr>
      <w:spacing w:val="-1"/>
      <w:lang w:val="x-none" w:eastAsia="x-none"/>
    </w:rPr>
  </w:style>
  <w:style w:type="paragraph" w:customStyle="1" w:styleId="introoo">
    <w:name w:val="introoo"/>
    <w:basedOn w:val="Heading1"/>
    <w:link w:val="introooChar"/>
    <w:qFormat/>
    <w:rsid w:val="00BF4220"/>
    <w:pPr>
      <w:spacing w:before="0pt" w:after="6pt" w:line="11.40pt" w:lineRule="auto"/>
    </w:pPr>
  </w:style>
  <w:style w:type="character" w:customStyle="1" w:styleId="Heading1Char">
    <w:name w:val="Heading 1 Char"/>
    <w:basedOn w:val="DefaultParagraphFont"/>
    <w:link w:val="Heading1"/>
    <w:rsid w:val="00BF4220"/>
    <w:rPr>
      <w:smallCaps/>
      <w:noProof/>
    </w:rPr>
  </w:style>
  <w:style w:type="character" w:customStyle="1" w:styleId="introooChar">
    <w:name w:val="introoo Char"/>
    <w:basedOn w:val="Heading1Char"/>
    <w:link w:val="introoo"/>
    <w:rsid w:val="00BF4220"/>
    <w:rPr>
      <w:smallCaps/>
      <w:noProof/>
    </w:rPr>
  </w:style>
  <w:style w:type="paragraph" w:customStyle="1" w:styleId="Maee">
    <w:name w:val="Maee"/>
    <w:basedOn w:val="pppaa"/>
    <w:qFormat/>
    <w:rsid w:val="00255199"/>
  </w:style>
  <w:style w:type="table" w:styleId="TableGrid">
    <w:name w:val="Table Grid"/>
    <w:basedOn w:val="TableNormal"/>
    <w:rsid w:val="00437FA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4499">
      <w:bodyDiv w:val="1"/>
      <w:marLeft w:val="0pt"/>
      <w:marRight w:val="0pt"/>
      <w:marTop w:val="0pt"/>
      <w:marBottom w:val="0pt"/>
      <w:divBdr>
        <w:top w:val="none" w:sz="0" w:space="0" w:color="auto"/>
        <w:left w:val="none" w:sz="0" w:space="0" w:color="auto"/>
        <w:bottom w:val="none" w:sz="0" w:space="0" w:color="auto"/>
        <w:right w:val="none" w:sz="0" w:space="0" w:color="auto"/>
      </w:divBdr>
    </w:div>
    <w:div w:id="95372108">
      <w:bodyDiv w:val="1"/>
      <w:marLeft w:val="0pt"/>
      <w:marRight w:val="0pt"/>
      <w:marTop w:val="0pt"/>
      <w:marBottom w:val="0pt"/>
      <w:divBdr>
        <w:top w:val="none" w:sz="0" w:space="0" w:color="auto"/>
        <w:left w:val="none" w:sz="0" w:space="0" w:color="auto"/>
        <w:bottom w:val="none" w:sz="0" w:space="0" w:color="auto"/>
        <w:right w:val="none" w:sz="0" w:space="0" w:color="auto"/>
      </w:divBdr>
    </w:div>
    <w:div w:id="1943201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0908023">
          <w:marLeft w:val="0pt"/>
          <w:marRight w:val="0pt"/>
          <w:marTop w:val="0pt"/>
          <w:marBottom w:val="0pt"/>
          <w:divBdr>
            <w:top w:val="none" w:sz="0" w:space="0" w:color="auto"/>
            <w:left w:val="none" w:sz="0" w:space="0" w:color="auto"/>
            <w:bottom w:val="none" w:sz="0" w:space="0" w:color="auto"/>
            <w:right w:val="none" w:sz="0" w:space="0" w:color="auto"/>
          </w:divBdr>
        </w:div>
      </w:divsChild>
    </w:div>
    <w:div w:id="366687534">
      <w:bodyDiv w:val="1"/>
      <w:marLeft w:val="0pt"/>
      <w:marRight w:val="0pt"/>
      <w:marTop w:val="0pt"/>
      <w:marBottom w:val="0pt"/>
      <w:divBdr>
        <w:top w:val="none" w:sz="0" w:space="0" w:color="auto"/>
        <w:left w:val="none" w:sz="0" w:space="0" w:color="auto"/>
        <w:bottom w:val="none" w:sz="0" w:space="0" w:color="auto"/>
        <w:right w:val="none" w:sz="0" w:space="0" w:color="auto"/>
      </w:divBdr>
    </w:div>
    <w:div w:id="479153986">
      <w:bodyDiv w:val="1"/>
      <w:marLeft w:val="0pt"/>
      <w:marRight w:val="0pt"/>
      <w:marTop w:val="0pt"/>
      <w:marBottom w:val="0pt"/>
      <w:divBdr>
        <w:top w:val="none" w:sz="0" w:space="0" w:color="auto"/>
        <w:left w:val="none" w:sz="0" w:space="0" w:color="auto"/>
        <w:bottom w:val="none" w:sz="0" w:space="0" w:color="auto"/>
        <w:right w:val="none" w:sz="0" w:space="0" w:color="auto"/>
      </w:divBdr>
    </w:div>
    <w:div w:id="520433176">
      <w:bodyDiv w:val="1"/>
      <w:marLeft w:val="0pt"/>
      <w:marRight w:val="0pt"/>
      <w:marTop w:val="0pt"/>
      <w:marBottom w:val="0pt"/>
      <w:divBdr>
        <w:top w:val="none" w:sz="0" w:space="0" w:color="auto"/>
        <w:left w:val="none" w:sz="0" w:space="0" w:color="auto"/>
        <w:bottom w:val="none" w:sz="0" w:space="0" w:color="auto"/>
        <w:right w:val="none" w:sz="0" w:space="0" w:color="auto"/>
      </w:divBdr>
    </w:div>
    <w:div w:id="740450321">
      <w:bodyDiv w:val="1"/>
      <w:marLeft w:val="0pt"/>
      <w:marRight w:val="0pt"/>
      <w:marTop w:val="0pt"/>
      <w:marBottom w:val="0pt"/>
      <w:divBdr>
        <w:top w:val="none" w:sz="0" w:space="0" w:color="auto"/>
        <w:left w:val="none" w:sz="0" w:space="0" w:color="auto"/>
        <w:bottom w:val="none" w:sz="0" w:space="0" w:color="auto"/>
        <w:right w:val="none" w:sz="0" w:space="0" w:color="auto"/>
      </w:divBdr>
    </w:div>
    <w:div w:id="793062614">
      <w:bodyDiv w:val="1"/>
      <w:marLeft w:val="0pt"/>
      <w:marRight w:val="0pt"/>
      <w:marTop w:val="0pt"/>
      <w:marBottom w:val="0pt"/>
      <w:divBdr>
        <w:top w:val="none" w:sz="0" w:space="0" w:color="auto"/>
        <w:left w:val="none" w:sz="0" w:space="0" w:color="auto"/>
        <w:bottom w:val="none" w:sz="0" w:space="0" w:color="auto"/>
        <w:right w:val="none" w:sz="0" w:space="0" w:color="auto"/>
      </w:divBdr>
    </w:div>
    <w:div w:id="839543404">
      <w:bodyDiv w:val="1"/>
      <w:marLeft w:val="0pt"/>
      <w:marRight w:val="0pt"/>
      <w:marTop w:val="0pt"/>
      <w:marBottom w:val="0pt"/>
      <w:divBdr>
        <w:top w:val="none" w:sz="0" w:space="0" w:color="auto"/>
        <w:left w:val="none" w:sz="0" w:space="0" w:color="auto"/>
        <w:bottom w:val="none" w:sz="0" w:space="0" w:color="auto"/>
        <w:right w:val="none" w:sz="0" w:space="0" w:color="auto"/>
      </w:divBdr>
    </w:div>
    <w:div w:id="943802872">
      <w:bodyDiv w:val="1"/>
      <w:marLeft w:val="0pt"/>
      <w:marRight w:val="0pt"/>
      <w:marTop w:val="0pt"/>
      <w:marBottom w:val="0pt"/>
      <w:divBdr>
        <w:top w:val="none" w:sz="0" w:space="0" w:color="auto"/>
        <w:left w:val="none" w:sz="0" w:space="0" w:color="auto"/>
        <w:bottom w:val="none" w:sz="0" w:space="0" w:color="auto"/>
        <w:right w:val="none" w:sz="0" w:space="0" w:color="auto"/>
      </w:divBdr>
    </w:div>
    <w:div w:id="979459926">
      <w:bodyDiv w:val="1"/>
      <w:marLeft w:val="0pt"/>
      <w:marRight w:val="0pt"/>
      <w:marTop w:val="0pt"/>
      <w:marBottom w:val="0pt"/>
      <w:divBdr>
        <w:top w:val="none" w:sz="0" w:space="0" w:color="auto"/>
        <w:left w:val="none" w:sz="0" w:space="0" w:color="auto"/>
        <w:bottom w:val="none" w:sz="0" w:space="0" w:color="auto"/>
        <w:right w:val="none" w:sz="0" w:space="0" w:color="auto"/>
      </w:divBdr>
    </w:div>
    <w:div w:id="1045982947">
      <w:bodyDiv w:val="1"/>
      <w:marLeft w:val="0pt"/>
      <w:marRight w:val="0pt"/>
      <w:marTop w:val="0pt"/>
      <w:marBottom w:val="0pt"/>
      <w:divBdr>
        <w:top w:val="none" w:sz="0" w:space="0" w:color="auto"/>
        <w:left w:val="none" w:sz="0" w:space="0" w:color="auto"/>
        <w:bottom w:val="none" w:sz="0" w:space="0" w:color="auto"/>
        <w:right w:val="none" w:sz="0" w:space="0" w:color="auto"/>
      </w:divBdr>
    </w:div>
    <w:div w:id="1174607918">
      <w:bodyDiv w:val="1"/>
      <w:marLeft w:val="0pt"/>
      <w:marRight w:val="0pt"/>
      <w:marTop w:val="0pt"/>
      <w:marBottom w:val="0pt"/>
      <w:divBdr>
        <w:top w:val="none" w:sz="0" w:space="0" w:color="auto"/>
        <w:left w:val="none" w:sz="0" w:space="0" w:color="auto"/>
        <w:bottom w:val="none" w:sz="0" w:space="0" w:color="auto"/>
        <w:right w:val="none" w:sz="0" w:space="0" w:color="auto"/>
      </w:divBdr>
    </w:div>
    <w:div w:id="1261568258">
      <w:bodyDiv w:val="1"/>
      <w:marLeft w:val="0pt"/>
      <w:marRight w:val="0pt"/>
      <w:marTop w:val="0pt"/>
      <w:marBottom w:val="0pt"/>
      <w:divBdr>
        <w:top w:val="none" w:sz="0" w:space="0" w:color="auto"/>
        <w:left w:val="none" w:sz="0" w:space="0" w:color="auto"/>
        <w:bottom w:val="none" w:sz="0" w:space="0" w:color="auto"/>
        <w:right w:val="none" w:sz="0" w:space="0" w:color="auto"/>
      </w:divBdr>
    </w:div>
    <w:div w:id="1344626300">
      <w:bodyDiv w:val="1"/>
      <w:marLeft w:val="0pt"/>
      <w:marRight w:val="0pt"/>
      <w:marTop w:val="0pt"/>
      <w:marBottom w:val="0pt"/>
      <w:divBdr>
        <w:top w:val="none" w:sz="0" w:space="0" w:color="auto"/>
        <w:left w:val="none" w:sz="0" w:space="0" w:color="auto"/>
        <w:bottom w:val="none" w:sz="0" w:space="0" w:color="auto"/>
        <w:right w:val="none" w:sz="0" w:space="0" w:color="auto"/>
      </w:divBdr>
    </w:div>
    <w:div w:id="1364091451">
      <w:bodyDiv w:val="1"/>
      <w:marLeft w:val="0pt"/>
      <w:marRight w:val="0pt"/>
      <w:marTop w:val="0pt"/>
      <w:marBottom w:val="0pt"/>
      <w:divBdr>
        <w:top w:val="none" w:sz="0" w:space="0" w:color="auto"/>
        <w:left w:val="none" w:sz="0" w:space="0" w:color="auto"/>
        <w:bottom w:val="none" w:sz="0" w:space="0" w:color="auto"/>
        <w:right w:val="none" w:sz="0" w:space="0" w:color="auto"/>
      </w:divBdr>
    </w:div>
    <w:div w:id="1385762969">
      <w:bodyDiv w:val="1"/>
      <w:marLeft w:val="0pt"/>
      <w:marRight w:val="0pt"/>
      <w:marTop w:val="0pt"/>
      <w:marBottom w:val="0pt"/>
      <w:divBdr>
        <w:top w:val="none" w:sz="0" w:space="0" w:color="auto"/>
        <w:left w:val="none" w:sz="0" w:space="0" w:color="auto"/>
        <w:bottom w:val="none" w:sz="0" w:space="0" w:color="auto"/>
        <w:right w:val="none" w:sz="0" w:space="0" w:color="auto"/>
      </w:divBdr>
    </w:div>
    <w:div w:id="1645701458">
      <w:bodyDiv w:val="1"/>
      <w:marLeft w:val="0pt"/>
      <w:marRight w:val="0pt"/>
      <w:marTop w:val="0pt"/>
      <w:marBottom w:val="0pt"/>
      <w:divBdr>
        <w:top w:val="none" w:sz="0" w:space="0" w:color="auto"/>
        <w:left w:val="none" w:sz="0" w:space="0" w:color="auto"/>
        <w:bottom w:val="none" w:sz="0" w:space="0" w:color="auto"/>
        <w:right w:val="none" w:sz="0" w:space="0" w:color="auto"/>
      </w:divBdr>
    </w:div>
    <w:div w:id="1665888130">
      <w:bodyDiv w:val="1"/>
      <w:marLeft w:val="0pt"/>
      <w:marRight w:val="0pt"/>
      <w:marTop w:val="0pt"/>
      <w:marBottom w:val="0pt"/>
      <w:divBdr>
        <w:top w:val="none" w:sz="0" w:space="0" w:color="auto"/>
        <w:left w:val="none" w:sz="0" w:space="0" w:color="auto"/>
        <w:bottom w:val="none" w:sz="0" w:space="0" w:color="auto"/>
        <w:right w:val="none" w:sz="0" w:space="0" w:color="auto"/>
      </w:divBdr>
    </w:div>
    <w:div w:id="1728842847">
      <w:bodyDiv w:val="1"/>
      <w:marLeft w:val="0pt"/>
      <w:marRight w:val="0pt"/>
      <w:marTop w:val="0pt"/>
      <w:marBottom w:val="0pt"/>
      <w:divBdr>
        <w:top w:val="none" w:sz="0" w:space="0" w:color="auto"/>
        <w:left w:val="none" w:sz="0" w:space="0" w:color="auto"/>
        <w:bottom w:val="none" w:sz="0" w:space="0" w:color="auto"/>
        <w:right w:val="none" w:sz="0" w:space="0" w:color="auto"/>
      </w:divBdr>
    </w:div>
    <w:div w:id="1852798146">
      <w:bodyDiv w:val="1"/>
      <w:marLeft w:val="0pt"/>
      <w:marRight w:val="0pt"/>
      <w:marTop w:val="0pt"/>
      <w:marBottom w:val="0pt"/>
      <w:divBdr>
        <w:top w:val="none" w:sz="0" w:space="0" w:color="auto"/>
        <w:left w:val="none" w:sz="0" w:space="0" w:color="auto"/>
        <w:bottom w:val="none" w:sz="0" w:space="0" w:color="auto"/>
        <w:right w:val="none" w:sz="0" w:space="0" w:color="auto"/>
      </w:divBdr>
    </w:div>
    <w:div w:id="1882589460">
      <w:bodyDiv w:val="1"/>
      <w:marLeft w:val="0pt"/>
      <w:marRight w:val="0pt"/>
      <w:marTop w:val="0pt"/>
      <w:marBottom w:val="0pt"/>
      <w:divBdr>
        <w:top w:val="none" w:sz="0" w:space="0" w:color="auto"/>
        <w:left w:val="none" w:sz="0" w:space="0" w:color="auto"/>
        <w:bottom w:val="none" w:sz="0" w:space="0" w:color="auto"/>
        <w:right w:val="none" w:sz="0" w:space="0" w:color="auto"/>
      </w:divBdr>
    </w:div>
    <w:div w:id="2024092995">
      <w:bodyDiv w:val="1"/>
      <w:marLeft w:val="0pt"/>
      <w:marRight w:val="0pt"/>
      <w:marTop w:val="0pt"/>
      <w:marBottom w:val="0pt"/>
      <w:divBdr>
        <w:top w:val="none" w:sz="0" w:space="0" w:color="auto"/>
        <w:left w:val="none" w:sz="0" w:space="0" w:color="auto"/>
        <w:bottom w:val="none" w:sz="0" w:space="0" w:color="auto"/>
        <w:right w:val="none" w:sz="0" w:space="0" w:color="auto"/>
      </w:divBdr>
    </w:div>
    <w:div w:id="21275762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chart" Target="charts/chart1.xml"/><Relationship Id="rId18" Type="http://purl.oclc.org/ooxml/officeDocument/relationships/hyperlink" Target="https://doi.org/10.31838/JCR.07.15.112"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doi.org/10.1016/J.TRD.2021.102727" TargetMode="External"/><Relationship Id="rId2" Type="http://purl.oclc.org/ooxml/officeDocument/relationships/numbering" Target="numbering.xml"/><Relationship Id="rId16" Type="http://purl.oclc.org/ooxml/officeDocument/relationships/hyperlink" Target="https://doi.org/10.1016/J.JENVMAN.2021.113091"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chart" Target="charts/chart3.xml"/><Relationship Id="rId10" Type="http://purl.oclc.org/ooxml/officeDocument/relationships/image" Target="media/image2.png"/><Relationship Id="rId19" Type="http://purl.oclc.org/ooxml/officeDocument/relationships/hyperlink" Target="https://doi.org/10.1088/1748"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chart" Target="charts/chart2.xml"/></Relationships>
</file>

<file path=word/charts/_rels/chart1.xml.rels><?xml version="1.0" encoding="UTF-8" standalone="yes"?>
<Relationships xmlns="http://schemas.openxmlformats.org/package/2006/relationships"><Relationship Id="rId3" Type="http://purl.oclc.org/ooxml/officeDocument/relationships/oleObject" Target="file:///C:\Users\TEMP.DESKTOP-SC7NPT3\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C:\Users\TEMP.DESKTOP-SC7NPT3\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purl.oclc.org/ooxml/officeDocument/relationships/oleObject" Target="file:///C:\Users\TEMP.DESKTOP-SC7NPT3\Desktop\New%20Microsoft%20Excel%20Workshee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Mean Squared Error (MSE)</c:v>
                </c:pt>
              </c:strCache>
            </c:strRef>
          </c:tx>
          <c:spPr>
            <a:solidFill>
              <a:schemeClr val="accent1"/>
            </a:solidFill>
            <a:ln>
              <a:noFill/>
            </a:ln>
            <a:effectLst/>
          </c:spPr>
          <c:invertIfNegative val="0"/>
          <c:dPt>
            <c:idx val="0"/>
            <c:invertIfNegative val="0"/>
            <c:bubble3D val="0"/>
            <c:spPr>
              <a:solidFill>
                <a:schemeClr val="accent1">
                  <a:lumMod val="50%"/>
                </a:schemeClr>
              </a:solidFill>
              <a:ln>
                <a:noFill/>
              </a:ln>
              <a:effectLst/>
            </c:spPr>
            <c:extLst>
              <c:ext xmlns:c16="http://schemas.microsoft.com/office/drawing/2014/chart" uri="{C3380CC4-5D6E-409C-BE32-E72D297353CC}">
                <c16:uniqueId val="{00000001-9FC7-4C4A-9184-4C0A3DAAD3D5}"/>
              </c:ext>
            </c:extLst>
          </c:dPt>
          <c:dPt>
            <c:idx val="1"/>
            <c:invertIfNegative val="0"/>
            <c:bubble3D val="0"/>
            <c:spPr>
              <a:solidFill>
                <a:schemeClr val="accent4"/>
              </a:solidFill>
              <a:ln>
                <a:noFill/>
              </a:ln>
              <a:effectLst/>
            </c:spPr>
            <c:extLst>
              <c:ext xmlns:c16="http://schemas.microsoft.com/office/drawing/2014/chart" uri="{C3380CC4-5D6E-409C-BE32-E72D297353CC}">
                <c16:uniqueId val="{00000003-9FC7-4C4A-9184-4C0A3DAAD3D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Sheet1!$B$1:$C$1</c:f>
              <c:strCache>
                <c:ptCount val="2"/>
                <c:pt idx="0">
                  <c:v>Monte Carlo</c:v>
                </c:pt>
                <c:pt idx="1">
                  <c:v>PyProphet</c:v>
                </c:pt>
              </c:strCache>
            </c:strRef>
          </c:cat>
          <c:val>
            <c:numRef>
              <c:f>Sheet1!$B$2:$C$2</c:f>
              <c:numCache>
                <c:formatCode>General</c:formatCode>
                <c:ptCount val="2"/>
                <c:pt idx="0">
                  <c:v>20.9</c:v>
                </c:pt>
                <c:pt idx="1">
                  <c:v>1140.46</c:v>
                </c:pt>
              </c:numCache>
            </c:numRef>
          </c:val>
          <c:extLst>
            <c:ext xmlns:c16="http://schemas.microsoft.com/office/drawing/2014/chart" uri="{C3380CC4-5D6E-409C-BE32-E72D297353CC}">
              <c16:uniqueId val="{00000004-9FC7-4C4A-9184-4C0A3DAAD3D5}"/>
            </c:ext>
          </c:extLst>
        </c:ser>
        <c:dLbls>
          <c:showLegendKey val="0"/>
          <c:showVal val="1"/>
          <c:showCatName val="0"/>
          <c:showSerName val="0"/>
          <c:showPercent val="0"/>
          <c:showBubbleSize val="0"/>
        </c:dLbls>
        <c:gapWidth val="150"/>
        <c:overlap val="-25"/>
        <c:axId val="416357600"/>
        <c:axId val="416351840"/>
      </c:barChart>
      <c:catAx>
        <c:axId val="416357600"/>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1" i="0" u="none" strike="noStrike" kern="1200" baseline="0%">
                <a:solidFill>
                  <a:schemeClr val="tx1">
                    <a:lumMod val="65%"/>
                    <a:lumOff val="35%"/>
                  </a:schemeClr>
                </a:solidFill>
                <a:latin typeface="+mn-lt"/>
                <a:ea typeface="+mn-ea"/>
                <a:cs typeface="+mn-cs"/>
              </a:defRPr>
            </a:pPr>
            <a:endParaRPr lang="en-US"/>
          </a:p>
        </c:txPr>
        <c:crossAx val="416351840"/>
        <c:crosses val="autoZero"/>
        <c:auto val="1"/>
        <c:lblAlgn val="ctr"/>
        <c:lblOffset val="100"/>
        <c:noMultiLvlLbl val="0"/>
      </c:catAx>
      <c:valAx>
        <c:axId val="416351840"/>
        <c:scaling>
          <c:orientation val="minMax"/>
        </c:scaling>
        <c:delete val="1"/>
        <c:axPos val="l"/>
        <c:numFmt formatCode="General" sourceLinked="1"/>
        <c:majorTickMark val="none"/>
        <c:minorTickMark val="none"/>
        <c:tickLblPos val="nextTo"/>
        <c:crossAx val="4163576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b="1"/>
              <a:t>Root Mean Squared Error (RMSE)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Sheet1!$A$3</c:f>
              <c:strCache>
                <c:ptCount val="1"/>
                <c:pt idx="0">
                  <c:v>Root Mean Squared Error (RMSE)</c:v>
                </c:pt>
              </c:strCache>
            </c:strRef>
          </c:tx>
          <c:spPr>
            <a:solidFill>
              <a:schemeClr val="accent1"/>
            </a:solidFill>
            <a:ln>
              <a:noFill/>
            </a:ln>
            <a:effectLst/>
          </c:spPr>
          <c:invertIfNegative val="0"/>
          <c:dPt>
            <c:idx val="0"/>
            <c:invertIfNegative val="0"/>
            <c:bubble3D val="0"/>
            <c:spPr>
              <a:solidFill>
                <a:schemeClr val="accent1">
                  <a:lumMod val="50%"/>
                </a:schemeClr>
              </a:solidFill>
              <a:ln>
                <a:noFill/>
              </a:ln>
              <a:effectLst/>
            </c:spPr>
            <c:extLst>
              <c:ext xmlns:c16="http://schemas.microsoft.com/office/drawing/2014/chart" uri="{C3380CC4-5D6E-409C-BE32-E72D297353CC}">
                <c16:uniqueId val="{00000001-B4A2-48AE-8145-C8C9B32CD3E1}"/>
              </c:ext>
            </c:extLst>
          </c:dPt>
          <c:dPt>
            <c:idx val="1"/>
            <c:invertIfNegative val="0"/>
            <c:bubble3D val="0"/>
            <c:spPr>
              <a:solidFill>
                <a:schemeClr val="accent4"/>
              </a:solidFill>
              <a:ln>
                <a:noFill/>
              </a:ln>
              <a:effectLst/>
            </c:spPr>
            <c:extLst>
              <c:ext xmlns:c16="http://schemas.microsoft.com/office/drawing/2014/chart" uri="{C3380CC4-5D6E-409C-BE32-E72D297353CC}">
                <c16:uniqueId val="{00000003-B4A2-48AE-8145-C8C9B32CD3E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Sheet1!$B$1:$C$1</c:f>
              <c:strCache>
                <c:ptCount val="2"/>
                <c:pt idx="0">
                  <c:v>Monte Carlo</c:v>
                </c:pt>
                <c:pt idx="1">
                  <c:v>PyProphet</c:v>
                </c:pt>
              </c:strCache>
            </c:strRef>
          </c:cat>
          <c:val>
            <c:numRef>
              <c:f>Sheet1!$B$3:$C$3</c:f>
              <c:numCache>
                <c:formatCode>General</c:formatCode>
                <c:ptCount val="2"/>
                <c:pt idx="0">
                  <c:v>4.57</c:v>
                </c:pt>
                <c:pt idx="1">
                  <c:v>33.770000000000003</c:v>
                </c:pt>
              </c:numCache>
            </c:numRef>
          </c:val>
          <c:extLst>
            <c:ext xmlns:c16="http://schemas.microsoft.com/office/drawing/2014/chart" uri="{C3380CC4-5D6E-409C-BE32-E72D297353CC}">
              <c16:uniqueId val="{00000004-B4A2-48AE-8145-C8C9B32CD3E1}"/>
            </c:ext>
          </c:extLst>
        </c:ser>
        <c:dLbls>
          <c:showLegendKey val="0"/>
          <c:showVal val="1"/>
          <c:showCatName val="0"/>
          <c:showSerName val="0"/>
          <c:showPercent val="0"/>
          <c:showBubbleSize val="0"/>
        </c:dLbls>
        <c:gapWidth val="150"/>
        <c:overlap val="-25"/>
        <c:axId val="2110099264"/>
        <c:axId val="2110091104"/>
      </c:barChart>
      <c:catAx>
        <c:axId val="2110099264"/>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1" i="0" u="none" strike="noStrike" kern="1200" baseline="0%">
                <a:solidFill>
                  <a:schemeClr val="tx1">
                    <a:lumMod val="65%"/>
                    <a:lumOff val="35%"/>
                  </a:schemeClr>
                </a:solidFill>
                <a:latin typeface="+mn-lt"/>
                <a:ea typeface="+mn-ea"/>
                <a:cs typeface="+mn-cs"/>
              </a:defRPr>
            </a:pPr>
            <a:endParaRPr lang="en-US"/>
          </a:p>
        </c:txPr>
        <c:crossAx val="2110091104"/>
        <c:crosses val="autoZero"/>
        <c:auto val="1"/>
        <c:lblAlgn val="ctr"/>
        <c:lblOffset val="100"/>
        <c:noMultiLvlLbl val="0"/>
      </c:catAx>
      <c:valAx>
        <c:axId val="2110091104"/>
        <c:scaling>
          <c:orientation val="minMax"/>
        </c:scaling>
        <c:delete val="1"/>
        <c:axPos val="l"/>
        <c:numFmt formatCode="General" sourceLinked="1"/>
        <c:majorTickMark val="none"/>
        <c:minorTickMark val="none"/>
        <c:tickLblPos val="nextTo"/>
        <c:crossAx val="2110099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hart3.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r>
              <a:rPr lang="en-US" b="1"/>
              <a:t>Mean Absolute Error (MAE)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
                  <a:lumOff val="35%"/>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c:f>
              <c:strCache>
                <c:ptCount val="1"/>
                <c:pt idx="0">
                  <c:v>Mean Absolute Error (MAE)</c:v>
                </c:pt>
              </c:strCache>
            </c:strRef>
          </c:tx>
          <c:spPr>
            <a:solidFill>
              <a:schemeClr val="accent1"/>
            </a:solidFill>
            <a:ln>
              <a:noFill/>
            </a:ln>
            <a:effectLst/>
          </c:spPr>
          <c:invertIfNegative val="0"/>
          <c:dPt>
            <c:idx val="0"/>
            <c:invertIfNegative val="0"/>
            <c:bubble3D val="0"/>
            <c:spPr>
              <a:solidFill>
                <a:schemeClr val="accent1">
                  <a:lumMod val="50%"/>
                </a:schemeClr>
              </a:solidFill>
              <a:ln>
                <a:noFill/>
              </a:ln>
              <a:effectLst/>
            </c:spPr>
            <c:extLst>
              <c:ext xmlns:c16="http://schemas.microsoft.com/office/drawing/2014/chart" uri="{C3380CC4-5D6E-409C-BE32-E72D297353CC}">
                <c16:uniqueId val="{00000001-1AC1-4558-93FD-40903B24F2F6}"/>
              </c:ext>
            </c:extLst>
          </c:dPt>
          <c:dPt>
            <c:idx val="1"/>
            <c:invertIfNegative val="0"/>
            <c:bubble3D val="0"/>
            <c:spPr>
              <a:solidFill>
                <a:schemeClr val="accent4"/>
              </a:solidFill>
              <a:ln>
                <a:noFill/>
              </a:ln>
              <a:effectLst/>
            </c:spPr>
            <c:extLst>
              <c:ext xmlns:c16="http://schemas.microsoft.com/office/drawing/2014/chart" uri="{C3380CC4-5D6E-409C-BE32-E72D297353CC}">
                <c16:uniqueId val="{00000003-1AC1-4558-93FD-40903B24F2F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
                        <a:lumOff val="25%"/>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
                          <a:lumOff val="65%"/>
                        </a:schemeClr>
                      </a:solidFill>
                      <a:round/>
                    </a:ln>
                    <a:effectLst/>
                  </c:spPr>
                </c15:leaderLines>
              </c:ext>
            </c:extLst>
          </c:dLbls>
          <c:cat>
            <c:strRef>
              <c:f>Sheet1!$B$1:$C$1</c:f>
              <c:strCache>
                <c:ptCount val="2"/>
                <c:pt idx="0">
                  <c:v>Monte Carlo</c:v>
                </c:pt>
                <c:pt idx="1">
                  <c:v>PyProphet</c:v>
                </c:pt>
              </c:strCache>
            </c:strRef>
          </c:cat>
          <c:val>
            <c:numRef>
              <c:f>Sheet1!$B$4:$C$4</c:f>
              <c:numCache>
                <c:formatCode>General</c:formatCode>
                <c:ptCount val="2"/>
                <c:pt idx="0">
                  <c:v>3.91</c:v>
                </c:pt>
                <c:pt idx="1">
                  <c:v>25.66</c:v>
                </c:pt>
              </c:numCache>
            </c:numRef>
          </c:val>
          <c:extLst>
            <c:ext xmlns:c16="http://schemas.microsoft.com/office/drawing/2014/chart" uri="{C3380CC4-5D6E-409C-BE32-E72D297353CC}">
              <c16:uniqueId val="{00000004-1AC1-4558-93FD-40903B24F2F6}"/>
            </c:ext>
          </c:extLst>
        </c:ser>
        <c:dLbls>
          <c:showLegendKey val="0"/>
          <c:showVal val="1"/>
          <c:showCatName val="0"/>
          <c:showSerName val="0"/>
          <c:showPercent val="0"/>
          <c:showBubbleSize val="0"/>
        </c:dLbls>
        <c:gapWidth val="150"/>
        <c:overlap val="-25"/>
        <c:axId val="2110102144"/>
        <c:axId val="2110099744"/>
      </c:barChart>
      <c:catAx>
        <c:axId val="2110102144"/>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1" i="0" u="none" strike="noStrike" kern="1200" baseline="0%">
                <a:solidFill>
                  <a:schemeClr val="tx1">
                    <a:lumMod val="65%"/>
                    <a:lumOff val="35%"/>
                  </a:schemeClr>
                </a:solidFill>
                <a:latin typeface="+mn-lt"/>
                <a:ea typeface="+mn-ea"/>
                <a:cs typeface="+mn-cs"/>
              </a:defRPr>
            </a:pPr>
            <a:endParaRPr lang="en-US"/>
          </a:p>
        </c:txPr>
        <c:crossAx val="2110099744"/>
        <c:crosses val="autoZero"/>
        <c:auto val="1"/>
        <c:lblAlgn val="ctr"/>
        <c:lblOffset val="100"/>
        <c:noMultiLvlLbl val="0"/>
      </c:catAx>
      <c:valAx>
        <c:axId val="2110099744"/>
        <c:scaling>
          <c:orientation val="minMax"/>
        </c:scaling>
        <c:delete val="1"/>
        <c:axPos val="l"/>
        <c:numFmt formatCode="General" sourceLinked="1"/>
        <c:majorTickMark val="none"/>
        <c:minorTickMark val="none"/>
        <c:tickLblPos val="nextTo"/>
        <c:crossAx val="2110102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3.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1216</TotalTime>
  <Pages>7</Pages>
  <Words>5684</Words>
  <Characters>32288</Characters>
  <Application>Microsoft Office Word</Application>
  <DocSecurity>0</DocSecurity>
  <Lines>1076</Lines>
  <Paragraphs>375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Abdulrahman Mohammed</cp:lastModifiedBy>
  <cp:revision>170</cp:revision>
  <cp:lastPrinted>2024-11-16T02:50:00Z</cp:lastPrinted>
  <dcterms:created xsi:type="dcterms:W3CDTF">2024-10-17T10:55:00Z</dcterms:created>
  <dcterms:modified xsi:type="dcterms:W3CDTF">2025-04-28T17:13:00Z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cb11cd48a9fa4245e18a78dcb5866b3d9266610b4bbb3e36588067eaa730b0a6</vt:lpwstr>
  </property>
</Properties>
</file>