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3a5c"/>
          <w:sz w:val="28"/>
          <w:szCs w:val="28"/>
          <w:rtl w:val="0"/>
        </w:rPr>
        <w:t xml:space="preserve">Arab Academy for Science, Technology and Maritime Transport</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color w:val="555555"/>
          <w:sz w:val="22"/>
          <w:szCs w:val="22"/>
          <w:rtl w:val="0"/>
        </w:rPr>
        <w:t xml:space="preserve">College of Computing and Information Technology</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b w:val="1"/>
          <w:bCs w:val="1"/>
          <w:color w:val="1a3a5c"/>
          <w:sz w:val="52"/>
          <w:szCs w:val="52"/>
          <w:rtl w:val="0"/>
        </w:rPr>
        <w:t xml:space="preserve">Warsha</w:t>
      </w:r>
      <w:r w:rsidDel="00000000" w:rsidR="00000000" w:rsidRPr="00000000">
        <w:rPr>
          <w:rtl w:val="0"/>
        </w:rPr>
      </w:r>
    </w:p>
    <w:p w:rsidR="00000000" w:rsidDel="00000000" w:rsidP="00000000" w:rsidRDefault="00000000" w:rsidRPr="00000000" w14:paraId="00000004">
      <w:pPr>
        <w:pBdr>
          <w:bottom w:color="2e75b6" w:space="8" w:sz="8" w:val="single"/>
        </w:pBdr>
        <w:spacing w:after="400" w:before="0" w:lineRule="auto"/>
        <w:jc w:val="center"/>
        <w:rPr/>
      </w:pPr>
      <w:r w:rsidDel="00000000" w:rsidR="00000000" w:rsidRPr="00000000">
        <w:rPr>
          <w:rFonts w:ascii="Arial" w:cs="Arial" w:eastAsia="Arial" w:hAnsi="Arial"/>
          <w:color w:val="2e75b6"/>
          <w:sz w:val="30"/>
          <w:szCs w:val="30"/>
          <w:rtl w:val="0"/>
        </w:rPr>
        <w:t xml:space="preserve">Project Scope Documentation</w:t>
      </w:r>
      <w:r w:rsidDel="00000000" w:rsidR="00000000" w:rsidRPr="00000000">
        <w:rPr>
          <w:rtl w:val="0"/>
        </w:rPr>
      </w:r>
    </w:p>
    <w:p w:rsidR="00000000" w:rsidDel="00000000" w:rsidP="00000000" w:rsidRDefault="00000000" w:rsidRPr="00000000" w14:paraId="00000005">
      <w:pPr>
        <w:pBdr>
          <w:bottom w:color="2e75b6" w:space="4" w:sz="6" w:val="single"/>
        </w:pBdr>
        <w:spacing w:after="120" w:before="0" w:lineRule="auto"/>
        <w:rPr/>
      </w:pPr>
      <w:r w:rsidDel="00000000" w:rsidR="00000000" w:rsidRPr="00000000">
        <w:rPr>
          <w:rFonts w:ascii="Arial" w:cs="Arial" w:eastAsia="Arial" w:hAnsi="Arial"/>
          <w:b w:val="1"/>
          <w:bCs w:val="1"/>
          <w:color w:val="1a3a5c"/>
          <w:sz w:val="28"/>
          <w:szCs w:val="28"/>
          <w:rtl w:val="0"/>
        </w:rPr>
        <w:t xml:space="preserve">Abstract</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color w:val="555555"/>
          <w:sz w:val="21"/>
          <w:szCs w:val="21"/>
          <w:rtl w:val="0"/>
        </w:rPr>
        <w:t xml:space="preserve">This document defines the project scope for </w:t>
      </w:r>
      <w:r w:rsidDel="00000000" w:rsidR="00000000" w:rsidRPr="00000000">
        <w:rPr>
          <w:color w:val="555555"/>
          <w:sz w:val="21"/>
          <w:szCs w:val="21"/>
          <w:rtl w:val="0"/>
        </w:rPr>
        <w:t xml:space="preserve">Warsha</w:t>
      </w:r>
      <w:r w:rsidDel="00000000" w:rsidR="00000000" w:rsidRPr="00000000">
        <w:rPr>
          <w:rFonts w:ascii="Arial" w:cs="Arial" w:eastAsia="Arial" w:hAnsi="Arial"/>
          <w:color w:val="555555"/>
          <w:sz w:val="21"/>
          <w:szCs w:val="21"/>
          <w:rtl w:val="0"/>
        </w:rPr>
        <w:t xml:space="preserve">. It establishes the clear boundaries of what the project will include and deliver, and explicitly states what falls outside of its boundaries. This scope document serves as the agreed reference for the project team</w:t>
      </w:r>
      <w:r w:rsidDel="00000000" w:rsidR="00000000" w:rsidRPr="00000000">
        <w:rPr>
          <w:color w:val="555555"/>
          <w:sz w:val="21"/>
          <w:szCs w:val="21"/>
          <w:rtl w:val="0"/>
        </w:rPr>
        <w:t xml:space="preserve">.</w:t>
      </w:r>
      <w:r w:rsidDel="00000000" w:rsidR="00000000" w:rsidRPr="00000000">
        <w:rPr>
          <w:rtl w:val="0"/>
        </w:rPr>
      </w:r>
    </w:p>
    <w:p w:rsidR="00000000" w:rsidDel="00000000" w:rsidP="00000000" w:rsidRDefault="00000000" w:rsidRPr="00000000" w14:paraId="00000007">
      <w:pPr>
        <w:pStyle w:val="Heading1"/>
        <w:pBdr>
          <w:bottom w:color="2e75b6" w:space="4" w:sz="6" w:val="single"/>
        </w:pBdr>
        <w:spacing w:after="120" w:before="400" w:lineRule="auto"/>
        <w:rPr/>
      </w:pPr>
      <w:r w:rsidDel="00000000" w:rsidR="00000000" w:rsidRPr="00000000">
        <w:rPr>
          <w:rFonts w:ascii="Arial" w:cs="Arial" w:eastAsia="Arial" w:hAnsi="Arial"/>
          <w:b w:val="1"/>
          <w:bCs w:val="1"/>
          <w:rtl w:val="0"/>
        </w:rPr>
        <w:t xml:space="preserve">1  In-Scope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color w:val="555555"/>
          <w:sz w:val="21"/>
          <w:szCs w:val="21"/>
          <w:rtl w:val="0"/>
        </w:rPr>
        <w:t xml:space="preserve">This section defines everything the project will include and deliver.</w:t>
      </w:r>
      <w:r w:rsidDel="00000000" w:rsidR="00000000" w:rsidRPr="00000000">
        <w:rPr>
          <w:rtl w:val="0"/>
        </w:rPr>
      </w:r>
    </w:p>
    <w:p w:rsidR="00000000" w:rsidDel="00000000" w:rsidP="00000000" w:rsidRDefault="00000000" w:rsidRPr="00000000" w14:paraId="00000009">
      <w:pPr>
        <w:pStyle w:val="Heading2"/>
        <w:spacing w:after="80" w:before="280" w:lineRule="auto"/>
        <w:rPr/>
      </w:pPr>
      <w:r w:rsidDel="00000000" w:rsidR="00000000" w:rsidRPr="00000000">
        <w:rPr>
          <w:rFonts w:ascii="Arial" w:cs="Arial" w:eastAsia="Arial" w:hAnsi="Arial"/>
          <w:b w:val="1"/>
          <w:bCs w:val="1"/>
          <w:rtl w:val="0"/>
        </w:rPr>
        <w:t xml:space="preserve">1.1  Features &amp; Functionality</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555555"/>
          <w:sz w:val="21"/>
          <w:szCs w:val="21"/>
          <w:rtl w:val="0"/>
        </w:rPr>
        <w:t xml:space="preserve">The following features and functional modules will be built and delivered as part of this project:</w:t>
        <w:br w:type="textWrapping"/>
      </w:r>
      <w:r w:rsidDel="00000000" w:rsidR="00000000" w:rsidRPr="00000000">
        <w:rPr>
          <w:color w:val="555555"/>
          <w:sz w:val="21"/>
          <w:szCs w:val="21"/>
          <w:rtl w:val="0"/>
        </w:rPr>
        <w:t xml:space="preserve">They were all derived from our use Case Diagram.</w:t>
      </w:r>
      <w:r w:rsidDel="00000000" w:rsidR="00000000" w:rsidRPr="00000000">
        <w:rPr>
          <w:rtl w:val="0"/>
        </w:rPr>
      </w:r>
    </w:p>
    <w:p w:rsidR="00000000" w:rsidDel="00000000" w:rsidP="00000000" w:rsidRDefault="00000000" w:rsidRPr="00000000" w14:paraId="0000000B">
      <w:pPr>
        <w:spacing w:after="60" w:before="60" w:lineRule="auto"/>
        <w:ind w:left="720" w:firstLine="0"/>
        <w:rPr>
          <w:i w:val="1"/>
          <w:iCs w:val="1"/>
          <w:color w:val="222222"/>
          <w:sz w:val="21"/>
          <w:szCs w:val="21"/>
        </w:rPr>
      </w:pPr>
      <w:r w:rsidDel="00000000" w:rsidR="00000000" w:rsidRPr="00000000">
        <w:rPr>
          <w:color w:val="222222"/>
          <w:sz w:val="21"/>
          <w:szCs w:val="21"/>
          <w:rtl w:val="0"/>
        </w:rPr>
        <w:br w:type="textWrapping"/>
      </w:r>
      <w:r w:rsidDel="00000000" w:rsidR="00000000" w:rsidRPr="00000000">
        <w:rPr>
          <w:i w:val="1"/>
          <w:iCs w:val="1"/>
          <w:color w:val="222222"/>
          <w:sz w:val="21"/>
          <w:szCs w:val="21"/>
          <w:rtl w:val="0"/>
        </w:rPr>
        <w:t xml:space="preserve">User</w:t>
      </w:r>
    </w:p>
    <w:p w:rsidR="00000000" w:rsidDel="00000000" w:rsidP="00000000" w:rsidRDefault="00000000" w:rsidRPr="00000000" w14:paraId="0000000C">
      <w:pPr>
        <w:numPr>
          <w:ilvl w:val="0"/>
          <w:numId w:val="5"/>
        </w:numPr>
        <w:spacing w:after="0" w:afterAutospacing="0" w:before="240" w:lineRule="auto"/>
        <w:ind w:left="720" w:hanging="360"/>
        <w:rPr>
          <w:color w:val="222222"/>
          <w:sz w:val="21"/>
          <w:szCs w:val="21"/>
        </w:rPr>
      </w:pPr>
      <w:r w:rsidDel="00000000" w:rsidR="00000000" w:rsidRPr="00000000">
        <w:rPr>
          <w:color w:val="222222"/>
          <w:sz w:val="21"/>
          <w:szCs w:val="21"/>
          <w:rtl w:val="0"/>
        </w:rPr>
        <w:t xml:space="preserve">Authentication (Sign Up / Login)</w:t>
      </w:r>
    </w:p>
    <w:p w:rsidR="00000000" w:rsidDel="00000000" w:rsidP="00000000" w:rsidRDefault="00000000" w:rsidRPr="00000000" w14:paraId="0000000D">
      <w:pPr>
        <w:numPr>
          <w:ilvl w:val="0"/>
          <w:numId w:val="5"/>
        </w:numP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Service Search &amp; Browsing</w:t>
      </w:r>
    </w:p>
    <w:p w:rsidR="00000000" w:rsidDel="00000000" w:rsidP="00000000" w:rsidRDefault="00000000" w:rsidRPr="00000000" w14:paraId="0000000E">
      <w:pPr>
        <w:numPr>
          <w:ilvl w:val="0"/>
          <w:numId w:val="5"/>
        </w:numP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Worker Profile &amp; Ratings Viewer</w:t>
      </w:r>
    </w:p>
    <w:p w:rsidR="00000000" w:rsidDel="00000000" w:rsidP="00000000" w:rsidRDefault="00000000" w:rsidRPr="00000000" w14:paraId="0000000F">
      <w:pPr>
        <w:numPr>
          <w:ilvl w:val="0"/>
          <w:numId w:val="5"/>
        </w:numP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Appointment Booking, Cancellation &amp; Rescheduling</w:t>
      </w:r>
    </w:p>
    <w:p w:rsidR="00000000" w:rsidDel="00000000" w:rsidP="00000000" w:rsidRDefault="00000000" w:rsidRPr="00000000" w14:paraId="00000010">
      <w:pPr>
        <w:numPr>
          <w:ilvl w:val="0"/>
          <w:numId w:val="5"/>
        </w:numP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Coupon &amp; Discount Application</w:t>
      </w:r>
    </w:p>
    <w:p w:rsidR="00000000" w:rsidDel="00000000" w:rsidP="00000000" w:rsidRDefault="00000000" w:rsidRPr="00000000" w14:paraId="00000011">
      <w:pPr>
        <w:numPr>
          <w:ilvl w:val="0"/>
          <w:numId w:val="5"/>
        </w:numPr>
        <w:spacing w:after="0" w:afterAutospacing="0" w:before="0" w:beforeAutospacing="0" w:lineRule="auto"/>
        <w:ind w:left="720" w:hanging="360"/>
        <w:rPr>
          <w:color w:val="222222"/>
          <w:sz w:val="21"/>
          <w:szCs w:val="21"/>
        </w:rPr>
      </w:pPr>
      <w:r w:rsidDel="00000000" w:rsidR="00000000" w:rsidRPr="00000000">
        <w:rPr>
          <w:color w:val="222222"/>
          <w:sz w:val="21"/>
          <w:szCs w:val="21"/>
          <w:rtl w:val="0"/>
        </w:rPr>
        <w:t xml:space="preserve">In-App Payment Processing</w:t>
      </w:r>
    </w:p>
    <w:p w:rsidR="00000000" w:rsidDel="00000000" w:rsidP="00000000" w:rsidRDefault="00000000" w:rsidRPr="00000000" w14:paraId="00000012">
      <w:pPr>
        <w:numPr>
          <w:ilvl w:val="0"/>
          <w:numId w:val="5"/>
        </w:numPr>
        <w:spacing w:after="240" w:before="0" w:beforeAutospacing="0" w:lineRule="auto"/>
        <w:ind w:left="720" w:hanging="360"/>
        <w:rPr>
          <w:color w:val="222222"/>
          <w:sz w:val="21"/>
          <w:szCs w:val="21"/>
        </w:rPr>
      </w:pPr>
      <w:r w:rsidDel="00000000" w:rsidR="00000000" w:rsidRPr="00000000">
        <w:rPr>
          <w:color w:val="222222"/>
          <w:sz w:val="21"/>
          <w:szCs w:val="21"/>
          <w:rtl w:val="0"/>
        </w:rPr>
        <w:t xml:space="preserve">Refund Requests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Worker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Authentication (Sign Up / Login)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Base Pricing Configuration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Appointment Request Management (Accept / Reject)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Job Completion Tracking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Earnings &amp; Transaction History</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Earnings Withdrawal</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Admin</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Worker Registration Approval</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User &amp; Worker Suspension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Dispute Management</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Refund Management</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Payment Gateway</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Payment Processing Simulation</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Refund Transaction Simulation</w:t>
      </w:r>
      <w:r w:rsidDel="00000000" w:rsidR="00000000" w:rsidRPr="00000000">
        <w:rPr>
          <w:rtl w:val="0"/>
        </w:rPr>
      </w:r>
    </w:p>
    <w:p w:rsidR="00000000" w:rsidDel="00000000" w:rsidP="00000000" w:rsidRDefault="00000000" w:rsidRPr="00000000" w14:paraId="00000022">
      <w:pPr>
        <w:pStyle w:val="Heading2"/>
        <w:spacing w:after="80" w:before="280" w:lineRule="auto"/>
        <w:rPr/>
      </w:pPr>
      <w:r w:rsidDel="00000000" w:rsidR="00000000" w:rsidRPr="00000000">
        <w:rPr>
          <w:rFonts w:ascii="Arial" w:cs="Arial" w:eastAsia="Arial" w:hAnsi="Arial"/>
          <w:b w:val="1"/>
          <w:bCs w:val="1"/>
          <w:rtl w:val="0"/>
        </w:rPr>
        <w:t xml:space="preserve">1.2  Integrations</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color w:val="555555"/>
          <w:sz w:val="21"/>
          <w:szCs w:val="21"/>
          <w:rtl w:val="0"/>
        </w:rPr>
        <w:t xml:space="preserve">The following third-party systems</w:t>
      </w:r>
      <w:r w:rsidDel="00000000" w:rsidR="00000000" w:rsidRPr="00000000">
        <w:rPr>
          <w:color w:val="555555"/>
          <w:sz w:val="21"/>
          <w:szCs w:val="21"/>
          <w:rtl w:val="0"/>
        </w:rPr>
        <w:t xml:space="preserve"> </w:t>
      </w:r>
      <w:r w:rsidDel="00000000" w:rsidR="00000000" w:rsidRPr="00000000">
        <w:rPr>
          <w:rFonts w:ascii="Arial" w:cs="Arial" w:eastAsia="Arial" w:hAnsi="Arial"/>
          <w:color w:val="555555"/>
          <w:sz w:val="21"/>
          <w:szCs w:val="21"/>
          <w:rtl w:val="0"/>
        </w:rPr>
        <w:t xml:space="preserve">or services are included within this project's scope: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[Integration 1 — e.g. Payment Gateway API]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[Integration 2 — e.g. Email Notification Service]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[Integration 3 — add as needed]</w:t>
      </w:r>
      <w:r w:rsidDel="00000000" w:rsidR="00000000" w:rsidRPr="00000000">
        <w:rPr>
          <w:rtl w:val="0"/>
        </w:rPr>
      </w:r>
    </w:p>
    <w:p w:rsidR="00000000" w:rsidDel="00000000" w:rsidP="00000000" w:rsidRDefault="00000000" w:rsidRPr="00000000" w14:paraId="00000027">
      <w:pPr>
        <w:spacing w:after="120" w:before="60" w:lineRule="auto"/>
        <w:jc w:val="center"/>
        <w:rPr/>
      </w:pPr>
      <w:r w:rsidDel="00000000" w:rsidR="00000000" w:rsidRPr="00000000">
        <w:rPr>
          <w:rFonts w:ascii="Arial" w:cs="Arial" w:eastAsia="Arial" w:hAnsi="Arial"/>
          <w:i w:val="1"/>
          <w:iCs w:val="1"/>
          <w:color w:val="777777"/>
          <w:sz w:val="18"/>
          <w:szCs w:val="18"/>
          <w:rtl w:val="0"/>
        </w:rPr>
        <w:t xml:space="preserve">List 2: In-Scope Integrations</w:t>
      </w:r>
      <w:r w:rsidDel="00000000" w:rsidR="00000000" w:rsidRPr="00000000">
        <w:rPr>
          <w:rtl w:val="0"/>
        </w:rPr>
      </w:r>
    </w:p>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pStyle w:val="Heading2"/>
        <w:spacing w:after="80" w:before="280" w:lineRule="auto"/>
        <w:rPr/>
      </w:pPr>
      <w:r w:rsidDel="00000000" w:rsidR="00000000" w:rsidRPr="00000000">
        <w:rPr>
          <w:rFonts w:ascii="Arial" w:cs="Arial" w:eastAsia="Arial" w:hAnsi="Arial"/>
          <w:b w:val="1"/>
          <w:bCs w:val="1"/>
          <w:rtl w:val="0"/>
        </w:rPr>
        <w:t xml:space="preserve">1.3  Platforms &amp; Environments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555555"/>
          <w:sz w:val="21"/>
          <w:szCs w:val="21"/>
          <w:rtl w:val="0"/>
        </w:rPr>
        <w:t xml:space="preserve">The project will support and be delivered for the following platforms and environments: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Web application — desktop browsers (Chrome, Firefox, Edge)]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Staging environment deployment]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Production environment deployment]</w:t>
      </w:r>
      <w:r w:rsidDel="00000000" w:rsidR="00000000" w:rsidRPr="00000000">
        <w:rPr>
          <w:rtl w:val="0"/>
        </w:rPr>
      </w:r>
    </w:p>
    <w:p w:rsidR="00000000" w:rsidDel="00000000" w:rsidP="00000000" w:rsidRDefault="00000000" w:rsidRPr="00000000" w14:paraId="0000002E">
      <w:pPr>
        <w:spacing w:after="120" w:before="60" w:lineRule="auto"/>
        <w:jc w:val="center"/>
        <w:rPr/>
      </w:pPr>
      <w:r w:rsidDel="00000000" w:rsidR="00000000" w:rsidRPr="00000000">
        <w:rPr>
          <w:rFonts w:ascii="Arial" w:cs="Arial" w:eastAsia="Arial" w:hAnsi="Arial"/>
          <w:i w:val="1"/>
          <w:iCs w:val="1"/>
          <w:color w:val="777777"/>
          <w:sz w:val="18"/>
          <w:szCs w:val="18"/>
          <w:rtl w:val="0"/>
        </w:rPr>
        <w:t xml:space="preserve">List 3: Supported Platforms</w:t>
      </w:r>
      <w:r w:rsidDel="00000000" w:rsidR="00000000" w:rsidRPr="00000000">
        <w:rPr>
          <w:rtl w:val="0"/>
        </w:rPr>
      </w:r>
    </w:p>
    <w:p w:rsidR="00000000" w:rsidDel="00000000" w:rsidP="00000000" w:rsidRDefault="00000000" w:rsidRPr="00000000" w14:paraId="0000002F">
      <w:pPr>
        <w:pStyle w:val="Heading1"/>
        <w:pBdr>
          <w:bottom w:color="2e75b6" w:space="4" w:sz="6" w:val="single"/>
        </w:pBdr>
        <w:spacing w:after="120" w:before="400" w:lineRule="auto"/>
        <w:rPr/>
      </w:pPr>
      <w:r w:rsidDel="00000000" w:rsidR="00000000" w:rsidRPr="00000000">
        <w:rPr>
          <w:rFonts w:ascii="Arial" w:cs="Arial" w:eastAsia="Arial" w:hAnsi="Arial"/>
          <w:b w:val="1"/>
          <w:bCs w:val="1"/>
          <w:rtl w:val="0"/>
        </w:rPr>
        <w:t xml:space="preserve">2  Out-of-Scope</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555555"/>
          <w:sz w:val="21"/>
          <w:szCs w:val="21"/>
          <w:rtl w:val="0"/>
        </w:rPr>
        <w:t xml:space="preserve">This section defines the explicit boundaries of the project  what will </w:t>
      </w:r>
      <w:r w:rsidDel="00000000" w:rsidR="00000000" w:rsidRPr="00000000">
        <w:rPr>
          <w:color w:val="555555"/>
          <w:sz w:val="21"/>
          <w:szCs w:val="21"/>
          <w:rtl w:val="0"/>
        </w:rPr>
        <w:t xml:space="preserve">not </w:t>
      </w:r>
      <w:r w:rsidDel="00000000" w:rsidR="00000000" w:rsidRPr="00000000">
        <w:rPr>
          <w:rFonts w:ascii="Arial" w:cs="Arial" w:eastAsia="Arial" w:hAnsi="Arial"/>
          <w:color w:val="555555"/>
          <w:sz w:val="21"/>
          <w:szCs w:val="21"/>
          <w:rtl w:val="0"/>
        </w:rPr>
        <w:t xml:space="preserve">be included, built, or handled. These items are excluded to prevent scope creep and to set clear expectations with all stakeholders.</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pStyle w:val="Heading2"/>
        <w:spacing w:after="80" w:before="280" w:lineRule="auto"/>
        <w:rPr/>
      </w:pPr>
      <w:r w:rsidDel="00000000" w:rsidR="00000000" w:rsidRPr="00000000">
        <w:rPr>
          <w:rFonts w:ascii="Arial" w:cs="Arial" w:eastAsia="Arial" w:hAnsi="Arial"/>
          <w:b w:val="1"/>
          <w:bCs w:val="1"/>
          <w:rtl w:val="0"/>
        </w:rPr>
        <w:t xml:space="preserve">2.1  Excluded Features</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555555"/>
          <w:sz w:val="21"/>
          <w:szCs w:val="21"/>
          <w:rtl w:val="0"/>
        </w:rPr>
        <w:t xml:space="preserve">The following features are explicitly NOT part of this project: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[Excluded Feature 1 — e.g. Mobile application (iOS/Android)]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[Excluded Feature 2 — e.g. Admin panel / back-office portal]</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[Excluded Feature 3 — e.g. Multi-language / localization support]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[Excluded Feature 4 — add as needed]</w:t>
      </w:r>
      <w:r w:rsidDel="00000000" w:rsidR="00000000" w:rsidRPr="00000000">
        <w:rPr>
          <w:rtl w:val="0"/>
        </w:rPr>
      </w:r>
    </w:p>
    <w:p w:rsidR="00000000" w:rsidDel="00000000" w:rsidP="00000000" w:rsidRDefault="00000000" w:rsidRPr="00000000" w14:paraId="00000039">
      <w:pPr>
        <w:spacing w:after="120" w:before="60" w:lineRule="auto"/>
        <w:jc w:val="center"/>
        <w:rPr/>
      </w:pPr>
      <w:r w:rsidDel="00000000" w:rsidR="00000000" w:rsidRPr="00000000">
        <w:rPr>
          <w:rFonts w:ascii="Arial" w:cs="Arial" w:eastAsia="Arial" w:hAnsi="Arial"/>
          <w:i w:val="1"/>
          <w:iCs w:val="1"/>
          <w:color w:val="777777"/>
          <w:sz w:val="18"/>
          <w:szCs w:val="18"/>
          <w:rtl w:val="0"/>
        </w:rPr>
        <w:t xml:space="preserve">List 5: Excluded Features</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spacing w:after="0" w:before="120" w:lineRule="auto"/>
        <w:rPr/>
      </w:pPr>
      <w:r w:rsidDel="00000000" w:rsidR="00000000" w:rsidRPr="00000000">
        <w:rPr>
          <w:rtl w:val="0"/>
        </w:rPr>
      </w:r>
    </w:p>
    <w:p w:rsidR="00000000" w:rsidDel="00000000" w:rsidP="00000000" w:rsidRDefault="00000000" w:rsidRPr="00000000" w14:paraId="0000003C">
      <w:pPr>
        <w:pStyle w:val="Heading2"/>
        <w:spacing w:after="80" w:before="280" w:lineRule="auto"/>
        <w:rPr/>
      </w:pPr>
      <w:r w:rsidDel="00000000" w:rsidR="00000000" w:rsidRPr="00000000">
        <w:rPr>
          <w:rFonts w:ascii="Arial" w:cs="Arial" w:eastAsia="Arial" w:hAnsi="Arial"/>
          <w:b w:val="1"/>
          <w:bCs w:val="1"/>
          <w:rtl w:val="0"/>
        </w:rPr>
        <w:t xml:space="preserve">2.2  Excluded Integrations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555555"/>
          <w:sz w:val="21"/>
          <w:szCs w:val="21"/>
          <w:rtl w:val="0"/>
        </w:rPr>
        <w:t xml:space="preserve">The following integrations will NOT be implemented in this project phase: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ERP system integration — deferred to Phase 2]</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Analytics or business intelligence platform]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[e.g. Legacy system migration]</w:t>
      </w:r>
      <w:r w:rsidDel="00000000" w:rsidR="00000000" w:rsidRPr="00000000">
        <w:rPr>
          <w:rtl w:val="0"/>
        </w:rPr>
      </w:r>
    </w:p>
    <w:p w:rsidR="00000000" w:rsidDel="00000000" w:rsidP="00000000" w:rsidRDefault="00000000" w:rsidRPr="00000000" w14:paraId="00000041">
      <w:pPr>
        <w:spacing w:after="120" w:before="60" w:lineRule="auto"/>
        <w:jc w:val="center"/>
        <w:rPr/>
      </w:pPr>
      <w:r w:rsidDel="00000000" w:rsidR="00000000" w:rsidRPr="00000000">
        <w:rPr>
          <w:rFonts w:ascii="Arial" w:cs="Arial" w:eastAsia="Arial" w:hAnsi="Arial"/>
          <w:i w:val="1"/>
          <w:iCs w:val="1"/>
          <w:color w:val="777777"/>
          <w:sz w:val="18"/>
          <w:szCs w:val="18"/>
          <w:rtl w:val="0"/>
        </w:rPr>
        <w:t xml:space="preserve">List 6: Excluded Integrations</w:t>
      </w:r>
      <w:r w:rsidDel="00000000" w:rsidR="00000000" w:rsidRPr="00000000">
        <w:rPr>
          <w:rtl w:val="0"/>
        </w:rPr>
      </w:r>
    </w:p>
    <w:p w:rsidR="00000000" w:rsidDel="00000000" w:rsidP="00000000" w:rsidRDefault="00000000" w:rsidRPr="00000000" w14:paraId="00000042">
      <w:pPr>
        <w:spacing w:after="0" w:before="120" w:lineRule="auto"/>
        <w:rPr/>
      </w:pPr>
      <w:r w:rsidDel="00000000" w:rsidR="00000000" w:rsidRPr="00000000">
        <w:rPr>
          <w:rtl w:val="0"/>
        </w:rPr>
      </w:r>
    </w:p>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p w:rsidR="00000000" w:rsidDel="00000000" w:rsidP="00000000" w:rsidRDefault="00000000" w:rsidRPr="00000000" w14:paraId="00000045">
      <w:pPr>
        <w:spacing w:after="0" w:before="40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cccccc" w:space="4" w:sz="4" w:val="single"/>
      </w:pBdr>
      <w:tabs>
        <w:tab w:val="right" w:leader="none" w:pos="9026"/>
      </w:tabs>
      <w:rPr/>
    </w:pPr>
    <w:r w:rsidDel="00000000" w:rsidR="00000000" w:rsidRPr="00000000">
      <w:rPr>
        <w:color w:val="888888"/>
        <w:sz w:val="18"/>
        <w:szCs w:val="18"/>
        <w:rtl w:val="0"/>
      </w:rPr>
      <w:t xml:space="preserve">Warsha</w:t>
    </w:r>
    <w:r w:rsidDel="00000000" w:rsidR="00000000" w:rsidRPr="00000000">
      <w:rPr>
        <w:rFonts w:ascii="Arial" w:cs="Arial" w:eastAsia="Arial" w:hAnsi="Arial"/>
        <w:color w:val="888888"/>
        <w:sz w:val="18"/>
        <w:szCs w:val="18"/>
        <w:rtl w:val="0"/>
      </w:rPr>
      <w:t xml:space="preserve"> — Project Scope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Bdr>
        <w:bottom w:color="cccccc" w:space="4" w:sz="4" w:val="single"/>
      </w:pBdr>
      <w:tabs>
        <w:tab w:val="right" w:leader="none" w:pos="9026"/>
      </w:tabs>
      <w:rPr/>
    </w:pPr>
    <w:r w:rsidDel="00000000" w:rsidR="00000000" w:rsidRPr="00000000">
      <w:rPr>
        <w:rFonts w:ascii="Arial" w:cs="Arial" w:eastAsia="Arial" w:hAnsi="Arial"/>
        <w:color w:val="888888"/>
        <w:sz w:val="18"/>
        <w:szCs w:val="18"/>
        <w:rtl w:val="0"/>
      </w:rPr>
      <w:t xml:space="preserve">Arab Academy for Science, Technology and Maritime Transport           </w:t>
    </w:r>
    <w:r w:rsidDel="00000000" w:rsidR="00000000" w:rsidRPr="00000000">
      <w:rPr>
        <w:color w:val="888888"/>
        <w:sz w:val="18"/>
        <w:szCs w:val="18"/>
        <w:rtl w:val="0"/>
      </w:rPr>
      <w:t xml:space="preserve">|             Warsha</w:t>
    </w:r>
    <w:r w:rsidDel="00000000" w:rsidR="00000000" w:rsidRPr="00000000">
      <w:rPr>
        <w:rFonts w:ascii="Arial" w:cs="Arial" w:eastAsia="Arial" w:hAnsi="Arial"/>
        <w:color w:val="888888"/>
        <w:sz w:val="18"/>
        <w:szCs w:val="18"/>
        <w:rtl w:val="0"/>
      </w:rPr>
      <w:t xml:space="preserve">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