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80" w:before="0" w:lineRule="auto"/>
        <w:jc w:val="center"/>
        <w:rPr/>
      </w:pPr>
      <w:r w:rsidDel="00000000" w:rsidR="00000000" w:rsidRPr="00000000">
        <w:rPr>
          <w:rFonts w:ascii="Arial" w:cs="Arial" w:eastAsia="Arial" w:hAnsi="Arial"/>
          <w:b w:val="1"/>
          <w:bCs w:val="1"/>
          <w:color w:val="1a3a5c"/>
          <w:sz w:val="28"/>
          <w:szCs w:val="28"/>
          <w:rtl w:val="0"/>
        </w:rPr>
        <w:t xml:space="preserve">Arab Academy for Science, Technology and Maritime Transport</w:t>
      </w:r>
      <w:r w:rsidDel="00000000" w:rsidR="00000000" w:rsidRPr="00000000">
        <w:rPr>
          <w:rtl w:val="0"/>
        </w:rPr>
      </w:r>
    </w:p>
    <w:p w:rsidR="00000000" w:rsidDel="00000000" w:rsidP="00000000" w:rsidRDefault="00000000" w:rsidRPr="00000000" w14:paraId="00000002">
      <w:pPr>
        <w:spacing w:after="400" w:before="0" w:lineRule="auto"/>
        <w:jc w:val="center"/>
        <w:rPr/>
      </w:pPr>
      <w:r w:rsidDel="00000000" w:rsidR="00000000" w:rsidRPr="00000000">
        <w:rPr>
          <w:rFonts w:ascii="Arial" w:cs="Arial" w:eastAsia="Arial" w:hAnsi="Arial"/>
          <w:color w:val="555555"/>
          <w:sz w:val="22"/>
          <w:szCs w:val="22"/>
          <w:rtl w:val="0"/>
        </w:rPr>
        <w:t xml:space="preserve">College of Computing and Information Technology</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b w:val="1"/>
          <w:bCs w:val="1"/>
          <w:color w:val="1a3a5c"/>
          <w:sz w:val="52"/>
          <w:szCs w:val="52"/>
          <w:rtl w:val="0"/>
        </w:rPr>
        <w:t xml:space="preserve">Warsha</w:t>
      </w:r>
      <w:r w:rsidDel="00000000" w:rsidR="00000000" w:rsidRPr="00000000">
        <w:rPr>
          <w:rtl w:val="0"/>
        </w:rPr>
      </w:r>
    </w:p>
    <w:p w:rsidR="00000000" w:rsidDel="00000000" w:rsidP="00000000" w:rsidRDefault="00000000" w:rsidRPr="00000000" w14:paraId="00000004">
      <w:pPr>
        <w:pBdr>
          <w:bottom w:color="2e75b6" w:space="8" w:sz="8" w:val="single"/>
        </w:pBdr>
        <w:spacing w:after="400" w:before="0" w:lineRule="auto"/>
        <w:jc w:val="center"/>
        <w:rPr/>
      </w:pPr>
      <w:r w:rsidDel="00000000" w:rsidR="00000000" w:rsidRPr="00000000">
        <w:rPr>
          <w:rFonts w:ascii="Arial" w:cs="Arial" w:eastAsia="Arial" w:hAnsi="Arial"/>
          <w:color w:val="2e75b6"/>
          <w:sz w:val="30"/>
          <w:szCs w:val="30"/>
          <w:rtl w:val="0"/>
        </w:rPr>
        <w:t xml:space="preserve">Project Scope Documentation</w:t>
      </w:r>
      <w:r w:rsidDel="00000000" w:rsidR="00000000" w:rsidRPr="00000000">
        <w:rPr>
          <w:rtl w:val="0"/>
        </w:rPr>
      </w:r>
    </w:p>
    <w:p w:rsidR="00000000" w:rsidDel="00000000" w:rsidP="00000000" w:rsidRDefault="00000000" w:rsidRPr="00000000" w14:paraId="00000005">
      <w:pPr>
        <w:pBdr>
          <w:bottom w:color="2e75b6" w:space="4" w:sz="6" w:val="single"/>
        </w:pBdr>
        <w:spacing w:after="120" w:before="0" w:lineRule="auto"/>
        <w:rPr/>
      </w:pPr>
      <w:r w:rsidDel="00000000" w:rsidR="00000000" w:rsidRPr="00000000">
        <w:rPr>
          <w:rFonts w:ascii="Arial" w:cs="Arial" w:eastAsia="Arial" w:hAnsi="Arial"/>
          <w:b w:val="1"/>
          <w:bCs w:val="1"/>
          <w:color w:val="1a3a5c"/>
          <w:sz w:val="28"/>
          <w:szCs w:val="28"/>
          <w:rtl w:val="0"/>
        </w:rPr>
        <w:t xml:space="preserve">Abstract</w:t>
      </w:r>
      <w:r w:rsidDel="00000000" w:rsidR="00000000" w:rsidRPr="00000000">
        <w:rPr>
          <w:rtl w:val="0"/>
        </w:rPr>
      </w:r>
    </w:p>
    <w:p w:rsidR="00000000" w:rsidDel="00000000" w:rsidP="00000000" w:rsidRDefault="00000000" w:rsidRPr="00000000" w14:paraId="00000006">
      <w:pPr>
        <w:spacing w:after="80" w:before="80" w:lineRule="auto"/>
        <w:rPr/>
      </w:pPr>
      <w:r w:rsidDel="00000000" w:rsidR="00000000" w:rsidRPr="00000000">
        <w:rPr>
          <w:rFonts w:ascii="Arial" w:cs="Arial" w:eastAsia="Arial" w:hAnsi="Arial"/>
          <w:color w:val="555555"/>
          <w:sz w:val="21"/>
          <w:szCs w:val="21"/>
          <w:rtl w:val="0"/>
        </w:rPr>
        <w:t xml:space="preserve">This document defines the project scope for </w:t>
      </w:r>
      <w:r w:rsidDel="00000000" w:rsidR="00000000" w:rsidRPr="00000000">
        <w:rPr>
          <w:color w:val="555555"/>
          <w:sz w:val="21"/>
          <w:szCs w:val="21"/>
          <w:rtl w:val="0"/>
        </w:rPr>
        <w:t xml:space="preserve">Warsha</w:t>
      </w:r>
      <w:r w:rsidDel="00000000" w:rsidR="00000000" w:rsidRPr="00000000">
        <w:rPr>
          <w:rFonts w:ascii="Arial" w:cs="Arial" w:eastAsia="Arial" w:hAnsi="Arial"/>
          <w:color w:val="555555"/>
          <w:sz w:val="21"/>
          <w:szCs w:val="21"/>
          <w:rtl w:val="0"/>
        </w:rPr>
        <w:t xml:space="preserve">. It establishes the clear boundaries of what the project will include and deliver, and explicitly states what falls outside of its boundaries. This scope document serves as the agreed reference for the project team</w:t>
      </w:r>
      <w:r w:rsidDel="00000000" w:rsidR="00000000" w:rsidRPr="00000000">
        <w:rPr>
          <w:color w:val="555555"/>
          <w:sz w:val="21"/>
          <w:szCs w:val="21"/>
          <w:rtl w:val="0"/>
        </w:rPr>
        <w:t xml:space="preserve">.</w:t>
      </w:r>
      <w:r w:rsidDel="00000000" w:rsidR="00000000" w:rsidRPr="00000000">
        <w:rPr>
          <w:rtl w:val="0"/>
        </w:rPr>
      </w:r>
    </w:p>
    <w:p w:rsidR="00000000" w:rsidDel="00000000" w:rsidP="00000000" w:rsidRDefault="00000000" w:rsidRPr="00000000" w14:paraId="00000007">
      <w:pPr>
        <w:pStyle w:val="Heading1"/>
        <w:pBdr>
          <w:bottom w:color="2e75b6" w:space="4" w:sz="6" w:val="single"/>
        </w:pBdr>
        <w:spacing w:after="120" w:before="400" w:lineRule="auto"/>
        <w:rPr/>
      </w:pPr>
      <w:r w:rsidDel="00000000" w:rsidR="00000000" w:rsidRPr="00000000">
        <w:rPr>
          <w:rFonts w:ascii="Arial" w:cs="Arial" w:eastAsia="Arial" w:hAnsi="Arial"/>
          <w:b w:val="1"/>
          <w:bCs w:val="1"/>
          <w:rtl w:val="0"/>
        </w:rPr>
        <w:t xml:space="preserve">1  In-Scope</w:t>
      </w:r>
      <w:r w:rsidDel="00000000" w:rsidR="00000000" w:rsidRPr="00000000">
        <w:rPr>
          <w:rtl w:val="0"/>
        </w:rPr>
      </w:r>
    </w:p>
    <w:p w:rsidR="00000000" w:rsidDel="00000000" w:rsidP="00000000" w:rsidRDefault="00000000" w:rsidRPr="00000000" w14:paraId="00000008">
      <w:pPr>
        <w:spacing w:after="80" w:before="80" w:lineRule="auto"/>
        <w:rPr/>
      </w:pPr>
      <w:r w:rsidDel="00000000" w:rsidR="00000000" w:rsidRPr="00000000">
        <w:rPr>
          <w:rFonts w:ascii="Arial" w:cs="Arial" w:eastAsia="Arial" w:hAnsi="Arial"/>
          <w:color w:val="555555"/>
          <w:sz w:val="21"/>
          <w:szCs w:val="21"/>
          <w:rtl w:val="0"/>
        </w:rPr>
        <w:t xml:space="preserve">This section defines everything the project will include and deliver.</w:t>
      </w:r>
      <w:r w:rsidDel="00000000" w:rsidR="00000000" w:rsidRPr="00000000">
        <w:rPr>
          <w:rtl w:val="0"/>
        </w:rPr>
      </w:r>
    </w:p>
    <w:p w:rsidR="00000000" w:rsidDel="00000000" w:rsidP="00000000" w:rsidRDefault="00000000" w:rsidRPr="00000000" w14:paraId="00000009">
      <w:pPr>
        <w:pStyle w:val="Heading2"/>
        <w:spacing w:after="80" w:before="280" w:lineRule="auto"/>
        <w:rPr/>
      </w:pPr>
      <w:r w:rsidDel="00000000" w:rsidR="00000000" w:rsidRPr="00000000">
        <w:rPr>
          <w:rFonts w:ascii="Arial" w:cs="Arial" w:eastAsia="Arial" w:hAnsi="Arial"/>
          <w:b w:val="1"/>
          <w:bCs w:val="1"/>
          <w:rtl w:val="0"/>
        </w:rPr>
        <w:t xml:space="preserve">1.1  Features &amp; Functionality</w:t>
      </w:r>
      <w:r w:rsidDel="00000000" w:rsidR="00000000" w:rsidRPr="00000000">
        <w:rPr>
          <w:rtl w:val="0"/>
        </w:rPr>
      </w:r>
    </w:p>
    <w:p w:rsidR="00000000" w:rsidDel="00000000" w:rsidP="00000000" w:rsidRDefault="00000000" w:rsidRPr="00000000" w14:paraId="0000000A">
      <w:pPr>
        <w:spacing w:after="80" w:before="80" w:lineRule="auto"/>
        <w:rPr>
          <w:color w:val="222222"/>
          <w:sz w:val="21"/>
          <w:szCs w:val="21"/>
        </w:rPr>
      </w:pPr>
      <w:r w:rsidDel="00000000" w:rsidR="00000000" w:rsidRPr="00000000">
        <w:rPr>
          <w:rFonts w:ascii="Arial" w:cs="Arial" w:eastAsia="Arial" w:hAnsi="Arial"/>
          <w:color w:val="555555"/>
          <w:sz w:val="21"/>
          <w:szCs w:val="21"/>
          <w:rtl w:val="0"/>
        </w:rPr>
        <w:t xml:space="preserve">The following features and functional modules will be built and delivered as part of this project:</w:t>
        <w:br w:type="textWrapping"/>
      </w:r>
      <w:r w:rsidDel="00000000" w:rsidR="00000000" w:rsidRPr="00000000">
        <w:rPr>
          <w:color w:val="555555"/>
          <w:sz w:val="21"/>
          <w:szCs w:val="21"/>
          <w:rtl w:val="0"/>
        </w:rPr>
        <w:t xml:space="preserve">They were all derived from our use Case Diagram.</w:t>
      </w:r>
      <w:r w:rsidDel="00000000" w:rsidR="00000000" w:rsidRPr="00000000">
        <w:rPr>
          <w:rtl w:val="0"/>
        </w:rPr>
      </w:r>
    </w:p>
    <w:p w:rsidR="00000000" w:rsidDel="00000000" w:rsidP="00000000" w:rsidRDefault="00000000" w:rsidRPr="00000000" w14:paraId="0000000B">
      <w:pPr>
        <w:spacing w:after="60" w:before="60" w:lineRule="auto"/>
        <w:ind w:left="0" w:firstLine="0"/>
        <w:rPr>
          <w:i w:val="1"/>
          <w:iCs w:val="1"/>
          <w:color w:val="222222"/>
          <w:sz w:val="21"/>
          <w:szCs w:val="21"/>
        </w:rPr>
      </w:pPr>
      <w:r w:rsidDel="00000000" w:rsidR="00000000" w:rsidRPr="00000000">
        <w:rPr>
          <w:i w:val="1"/>
          <w:iCs w:val="1"/>
          <w:color w:val="222222"/>
          <w:sz w:val="21"/>
          <w:szCs w:val="21"/>
          <w:rtl w:val="0"/>
        </w:rPr>
        <w:t xml:space="preserve">  User</w:t>
      </w:r>
    </w:p>
    <w:p w:rsidR="00000000" w:rsidDel="00000000" w:rsidP="00000000" w:rsidRDefault="00000000" w:rsidRPr="00000000" w14:paraId="0000000C">
      <w:pPr>
        <w:numPr>
          <w:ilvl w:val="0"/>
          <w:numId w:val="5"/>
        </w:numPr>
        <w:spacing w:after="0" w:afterAutospacing="0" w:before="240" w:lineRule="auto"/>
        <w:ind w:left="720" w:hanging="360"/>
        <w:rPr>
          <w:color w:val="222222"/>
          <w:sz w:val="21"/>
          <w:szCs w:val="21"/>
        </w:rPr>
      </w:pPr>
      <w:r w:rsidDel="00000000" w:rsidR="00000000" w:rsidRPr="00000000">
        <w:rPr>
          <w:color w:val="222222"/>
          <w:sz w:val="21"/>
          <w:szCs w:val="21"/>
          <w:rtl w:val="0"/>
        </w:rPr>
        <w:t xml:space="preserve">Authentication (Sign Up / Login)</w:t>
      </w:r>
    </w:p>
    <w:p w:rsidR="00000000" w:rsidDel="00000000" w:rsidP="00000000" w:rsidRDefault="00000000" w:rsidRPr="00000000" w14:paraId="0000000D">
      <w:pPr>
        <w:numPr>
          <w:ilvl w:val="0"/>
          <w:numId w:val="5"/>
        </w:numPr>
        <w:spacing w:after="0" w:afterAutospacing="0" w:before="0" w:beforeAutospacing="0" w:lineRule="auto"/>
        <w:ind w:left="720" w:hanging="360"/>
        <w:rPr>
          <w:color w:val="222222"/>
          <w:sz w:val="21"/>
          <w:szCs w:val="21"/>
        </w:rPr>
      </w:pPr>
      <w:r w:rsidDel="00000000" w:rsidR="00000000" w:rsidRPr="00000000">
        <w:rPr>
          <w:color w:val="222222"/>
          <w:sz w:val="21"/>
          <w:szCs w:val="21"/>
          <w:rtl w:val="0"/>
        </w:rPr>
        <w:t xml:space="preserve">Service Search &amp; Browsing</w:t>
      </w:r>
    </w:p>
    <w:p w:rsidR="00000000" w:rsidDel="00000000" w:rsidP="00000000" w:rsidRDefault="00000000" w:rsidRPr="00000000" w14:paraId="0000000E">
      <w:pPr>
        <w:numPr>
          <w:ilvl w:val="0"/>
          <w:numId w:val="5"/>
        </w:numPr>
        <w:spacing w:after="0" w:afterAutospacing="0" w:before="0" w:beforeAutospacing="0" w:lineRule="auto"/>
        <w:ind w:left="720" w:hanging="360"/>
        <w:rPr>
          <w:color w:val="222222"/>
          <w:sz w:val="21"/>
          <w:szCs w:val="21"/>
        </w:rPr>
      </w:pPr>
      <w:r w:rsidDel="00000000" w:rsidR="00000000" w:rsidRPr="00000000">
        <w:rPr>
          <w:color w:val="222222"/>
          <w:sz w:val="21"/>
          <w:szCs w:val="21"/>
          <w:rtl w:val="0"/>
        </w:rPr>
        <w:t xml:space="preserve">Worker Profile &amp; Ratings Viewer</w:t>
      </w:r>
    </w:p>
    <w:p w:rsidR="00000000" w:rsidDel="00000000" w:rsidP="00000000" w:rsidRDefault="00000000" w:rsidRPr="00000000" w14:paraId="0000000F">
      <w:pPr>
        <w:numPr>
          <w:ilvl w:val="0"/>
          <w:numId w:val="5"/>
        </w:numPr>
        <w:spacing w:after="0" w:afterAutospacing="0" w:before="0" w:beforeAutospacing="0" w:lineRule="auto"/>
        <w:ind w:left="720" w:hanging="360"/>
        <w:rPr>
          <w:color w:val="222222"/>
          <w:sz w:val="21"/>
          <w:szCs w:val="21"/>
        </w:rPr>
      </w:pPr>
      <w:r w:rsidDel="00000000" w:rsidR="00000000" w:rsidRPr="00000000">
        <w:rPr>
          <w:color w:val="222222"/>
          <w:sz w:val="21"/>
          <w:szCs w:val="21"/>
          <w:rtl w:val="0"/>
        </w:rPr>
        <w:t xml:space="preserve">Appointment Booking, Cancellation &amp; Rescheduling</w:t>
      </w:r>
    </w:p>
    <w:p w:rsidR="00000000" w:rsidDel="00000000" w:rsidP="00000000" w:rsidRDefault="00000000" w:rsidRPr="00000000" w14:paraId="00000010">
      <w:pPr>
        <w:numPr>
          <w:ilvl w:val="0"/>
          <w:numId w:val="5"/>
        </w:numPr>
        <w:spacing w:after="0" w:afterAutospacing="0" w:before="0" w:beforeAutospacing="0" w:lineRule="auto"/>
        <w:ind w:left="720" w:hanging="360"/>
        <w:rPr>
          <w:color w:val="222222"/>
          <w:sz w:val="21"/>
          <w:szCs w:val="21"/>
        </w:rPr>
      </w:pPr>
      <w:r w:rsidDel="00000000" w:rsidR="00000000" w:rsidRPr="00000000">
        <w:rPr>
          <w:color w:val="222222"/>
          <w:sz w:val="21"/>
          <w:szCs w:val="21"/>
          <w:rtl w:val="0"/>
        </w:rPr>
        <w:t xml:space="preserve">Coupon &amp; Discount Application</w:t>
      </w:r>
    </w:p>
    <w:p w:rsidR="00000000" w:rsidDel="00000000" w:rsidP="00000000" w:rsidRDefault="00000000" w:rsidRPr="00000000" w14:paraId="00000011">
      <w:pPr>
        <w:numPr>
          <w:ilvl w:val="0"/>
          <w:numId w:val="5"/>
        </w:numPr>
        <w:spacing w:after="0" w:afterAutospacing="0" w:before="0" w:beforeAutospacing="0" w:lineRule="auto"/>
        <w:ind w:left="720" w:hanging="360"/>
        <w:rPr>
          <w:color w:val="222222"/>
          <w:sz w:val="21"/>
          <w:szCs w:val="21"/>
        </w:rPr>
      </w:pPr>
      <w:r w:rsidDel="00000000" w:rsidR="00000000" w:rsidRPr="00000000">
        <w:rPr>
          <w:color w:val="222222"/>
          <w:sz w:val="21"/>
          <w:szCs w:val="21"/>
          <w:rtl w:val="0"/>
        </w:rPr>
        <w:t xml:space="preserve">In-App Payment Processing</w:t>
      </w:r>
    </w:p>
    <w:p w:rsidR="00000000" w:rsidDel="00000000" w:rsidP="00000000" w:rsidRDefault="00000000" w:rsidRPr="00000000" w14:paraId="00000012">
      <w:pPr>
        <w:numPr>
          <w:ilvl w:val="0"/>
          <w:numId w:val="5"/>
        </w:numPr>
        <w:spacing w:after="240" w:before="0" w:beforeAutospacing="0" w:lineRule="auto"/>
        <w:ind w:left="720" w:hanging="360"/>
        <w:rPr>
          <w:color w:val="222222"/>
          <w:sz w:val="21"/>
          <w:szCs w:val="21"/>
        </w:rPr>
      </w:pPr>
      <w:r w:rsidDel="00000000" w:rsidR="00000000" w:rsidRPr="00000000">
        <w:rPr>
          <w:color w:val="222222"/>
          <w:sz w:val="21"/>
          <w:szCs w:val="21"/>
          <w:rtl w:val="0"/>
        </w:rPr>
        <w:t xml:space="preserve">Refund Requests</w:t>
      </w:r>
    </w:p>
    <w:p w:rsidR="00000000" w:rsidDel="00000000" w:rsidP="00000000" w:rsidRDefault="00000000" w:rsidRPr="00000000" w14:paraId="00000013">
      <w:pPr>
        <w:spacing w:after="240" w:before="240" w:lineRule="auto"/>
        <w:rPr>
          <w:i w:val="1"/>
          <w:iCs w:val="1"/>
        </w:rPr>
      </w:pPr>
      <w:r w:rsidDel="00000000" w:rsidR="00000000" w:rsidRPr="00000000">
        <w:rPr>
          <w:i w:val="1"/>
          <w:iCs w:val="1"/>
          <w:rtl w:val="0"/>
        </w:rPr>
        <w:t xml:space="preserve">Worker</w:t>
      </w:r>
    </w:p>
    <w:p w:rsidR="00000000" w:rsidDel="00000000" w:rsidP="00000000" w:rsidRDefault="00000000" w:rsidRPr="00000000" w14:paraId="00000014">
      <w:pPr>
        <w:numPr>
          <w:ilvl w:val="0"/>
          <w:numId w:val="1"/>
        </w:numPr>
        <w:spacing w:after="0" w:afterAutospacing="0" w:before="240" w:lineRule="auto"/>
        <w:ind w:left="720" w:hanging="360"/>
      </w:pPr>
      <w:r w:rsidDel="00000000" w:rsidR="00000000" w:rsidRPr="00000000">
        <w:rPr>
          <w:rtl w:val="0"/>
        </w:rPr>
        <w:t xml:space="preserve">Authentication (Sign Up / Login)</w:t>
      </w:r>
    </w:p>
    <w:p w:rsidR="00000000" w:rsidDel="00000000" w:rsidP="00000000" w:rsidRDefault="00000000" w:rsidRPr="00000000" w14:paraId="00000015">
      <w:pPr>
        <w:numPr>
          <w:ilvl w:val="0"/>
          <w:numId w:val="1"/>
        </w:numPr>
        <w:spacing w:after="0" w:afterAutospacing="0" w:before="0" w:beforeAutospacing="0" w:lineRule="auto"/>
        <w:ind w:left="720" w:hanging="360"/>
      </w:pPr>
      <w:r w:rsidDel="00000000" w:rsidR="00000000" w:rsidRPr="00000000">
        <w:rPr>
          <w:rtl w:val="0"/>
        </w:rPr>
        <w:t xml:space="preserve">Base Pricing Configuration</w:t>
      </w:r>
    </w:p>
    <w:p w:rsidR="00000000" w:rsidDel="00000000" w:rsidP="00000000" w:rsidRDefault="00000000" w:rsidRPr="00000000" w14:paraId="00000016">
      <w:pPr>
        <w:numPr>
          <w:ilvl w:val="0"/>
          <w:numId w:val="1"/>
        </w:numPr>
        <w:spacing w:after="0" w:afterAutospacing="0" w:before="0" w:beforeAutospacing="0" w:lineRule="auto"/>
        <w:ind w:left="720" w:hanging="360"/>
      </w:pPr>
      <w:r w:rsidDel="00000000" w:rsidR="00000000" w:rsidRPr="00000000">
        <w:rPr>
          <w:rtl w:val="0"/>
        </w:rPr>
        <w:t xml:space="preserve">Appointment Request Management (Accept / Reject)</w:t>
      </w:r>
    </w:p>
    <w:p w:rsidR="00000000" w:rsidDel="00000000" w:rsidP="00000000" w:rsidRDefault="00000000" w:rsidRPr="00000000" w14:paraId="00000017">
      <w:pPr>
        <w:numPr>
          <w:ilvl w:val="0"/>
          <w:numId w:val="1"/>
        </w:numPr>
        <w:spacing w:after="0" w:afterAutospacing="0" w:before="0" w:beforeAutospacing="0" w:lineRule="auto"/>
        <w:ind w:left="720" w:hanging="360"/>
      </w:pPr>
      <w:r w:rsidDel="00000000" w:rsidR="00000000" w:rsidRPr="00000000">
        <w:rPr>
          <w:rtl w:val="0"/>
        </w:rPr>
        <w:t xml:space="preserve">Job Completion Tracking</w:t>
      </w:r>
    </w:p>
    <w:p w:rsidR="00000000" w:rsidDel="00000000" w:rsidP="00000000" w:rsidRDefault="00000000" w:rsidRPr="00000000" w14:paraId="00000018">
      <w:pPr>
        <w:numPr>
          <w:ilvl w:val="0"/>
          <w:numId w:val="1"/>
        </w:numPr>
        <w:spacing w:after="0" w:afterAutospacing="0" w:before="0" w:beforeAutospacing="0" w:lineRule="auto"/>
        <w:ind w:left="720" w:hanging="360"/>
      </w:pPr>
      <w:r w:rsidDel="00000000" w:rsidR="00000000" w:rsidRPr="00000000">
        <w:rPr>
          <w:rtl w:val="0"/>
        </w:rPr>
        <w:t xml:space="preserve">Earnings &amp; Transaction History</w:t>
      </w:r>
    </w:p>
    <w:p w:rsidR="00000000" w:rsidDel="00000000" w:rsidP="00000000" w:rsidRDefault="00000000" w:rsidRPr="00000000" w14:paraId="00000019">
      <w:pPr>
        <w:numPr>
          <w:ilvl w:val="0"/>
          <w:numId w:val="1"/>
        </w:numPr>
        <w:spacing w:after="240" w:before="0" w:beforeAutospacing="0" w:lineRule="auto"/>
        <w:ind w:left="720" w:hanging="360"/>
      </w:pPr>
      <w:r w:rsidDel="00000000" w:rsidR="00000000" w:rsidRPr="00000000">
        <w:rPr>
          <w:rtl w:val="0"/>
        </w:rPr>
        <w:t xml:space="preserve">Earnings Withdrawal</w:t>
      </w:r>
    </w:p>
    <w:p w:rsidR="00000000" w:rsidDel="00000000" w:rsidP="00000000" w:rsidRDefault="00000000" w:rsidRPr="00000000" w14:paraId="0000001A">
      <w:pPr>
        <w:spacing w:after="240" w:before="240" w:lineRule="auto"/>
        <w:rPr>
          <w:i w:val="1"/>
          <w:iCs w:val="1"/>
        </w:rPr>
      </w:pPr>
      <w:r w:rsidDel="00000000" w:rsidR="00000000" w:rsidRPr="00000000">
        <w:rPr>
          <w:i w:val="1"/>
          <w:iCs w:val="1"/>
          <w:rtl w:val="0"/>
        </w:rPr>
        <w:t xml:space="preserve">Admin</w:t>
      </w:r>
    </w:p>
    <w:p w:rsidR="00000000" w:rsidDel="00000000" w:rsidP="00000000" w:rsidRDefault="00000000" w:rsidRPr="00000000" w14:paraId="0000001B">
      <w:pPr>
        <w:numPr>
          <w:ilvl w:val="0"/>
          <w:numId w:val="2"/>
        </w:numPr>
        <w:spacing w:after="0" w:afterAutospacing="0" w:before="240" w:lineRule="auto"/>
        <w:ind w:left="720" w:hanging="360"/>
      </w:pPr>
      <w:r w:rsidDel="00000000" w:rsidR="00000000" w:rsidRPr="00000000">
        <w:rPr>
          <w:rtl w:val="0"/>
        </w:rPr>
        <w:t xml:space="preserve">Worker Registration Approval</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User &amp; Worker Suspension</w:t>
      </w:r>
    </w:p>
    <w:p w:rsidR="00000000" w:rsidDel="00000000" w:rsidP="00000000" w:rsidRDefault="00000000" w:rsidRPr="00000000" w14:paraId="0000001D">
      <w:pPr>
        <w:numPr>
          <w:ilvl w:val="0"/>
          <w:numId w:val="2"/>
        </w:numPr>
        <w:spacing w:after="0" w:afterAutospacing="0" w:before="0" w:beforeAutospacing="0" w:lineRule="auto"/>
        <w:ind w:left="720" w:hanging="360"/>
      </w:pPr>
      <w:r w:rsidDel="00000000" w:rsidR="00000000" w:rsidRPr="00000000">
        <w:rPr>
          <w:rtl w:val="0"/>
        </w:rPr>
        <w:t xml:space="preserve">Dispute Management</w:t>
      </w:r>
    </w:p>
    <w:p w:rsidR="00000000" w:rsidDel="00000000" w:rsidP="00000000" w:rsidRDefault="00000000" w:rsidRPr="00000000" w14:paraId="0000001E">
      <w:pPr>
        <w:numPr>
          <w:ilvl w:val="0"/>
          <w:numId w:val="2"/>
        </w:numPr>
        <w:spacing w:after="240" w:before="0" w:beforeAutospacing="0" w:lineRule="auto"/>
        <w:ind w:left="720" w:hanging="360"/>
      </w:pPr>
      <w:r w:rsidDel="00000000" w:rsidR="00000000" w:rsidRPr="00000000">
        <w:rPr>
          <w:rtl w:val="0"/>
        </w:rPr>
        <w:t xml:space="preserve">Refund Management</w:t>
      </w:r>
    </w:p>
    <w:p w:rsidR="00000000" w:rsidDel="00000000" w:rsidP="00000000" w:rsidRDefault="00000000" w:rsidRPr="00000000" w14:paraId="0000001F">
      <w:pPr>
        <w:spacing w:after="240" w:before="240" w:lineRule="auto"/>
        <w:rPr>
          <w:i w:val="1"/>
          <w:iCs w:val="1"/>
        </w:rPr>
      </w:pPr>
      <w:r w:rsidDel="00000000" w:rsidR="00000000" w:rsidRPr="00000000">
        <w:rPr>
          <w:i w:val="1"/>
          <w:iCs w:val="1"/>
          <w:rtl w:val="0"/>
        </w:rPr>
        <w:t xml:space="preserve">Payment Gateway</w:t>
      </w:r>
    </w:p>
    <w:p w:rsidR="00000000" w:rsidDel="00000000" w:rsidP="00000000" w:rsidRDefault="00000000" w:rsidRPr="00000000" w14:paraId="00000020">
      <w:pPr>
        <w:numPr>
          <w:ilvl w:val="0"/>
          <w:numId w:val="3"/>
        </w:numPr>
        <w:spacing w:after="0" w:afterAutospacing="0" w:before="240" w:lineRule="auto"/>
        <w:ind w:left="720" w:hanging="360"/>
      </w:pPr>
      <w:r w:rsidDel="00000000" w:rsidR="00000000" w:rsidRPr="00000000">
        <w:rPr>
          <w:rtl w:val="0"/>
        </w:rPr>
        <w:t xml:space="preserve">Payment Processing Simulation</w:t>
      </w:r>
    </w:p>
    <w:p w:rsidR="00000000" w:rsidDel="00000000" w:rsidP="00000000" w:rsidRDefault="00000000" w:rsidRPr="00000000" w14:paraId="00000021">
      <w:pPr>
        <w:numPr>
          <w:ilvl w:val="0"/>
          <w:numId w:val="3"/>
        </w:numPr>
        <w:spacing w:after="240" w:before="0" w:beforeAutospacing="0" w:lineRule="auto"/>
        <w:ind w:left="720" w:hanging="360"/>
      </w:pPr>
      <w:r w:rsidDel="00000000" w:rsidR="00000000" w:rsidRPr="00000000">
        <w:rPr>
          <w:rtl w:val="0"/>
        </w:rPr>
        <w:t xml:space="preserve">Refund Transaction Simulation</w:t>
      </w:r>
      <w:r w:rsidDel="00000000" w:rsidR="00000000" w:rsidRPr="00000000">
        <w:rPr>
          <w:rtl w:val="0"/>
        </w:rPr>
      </w:r>
    </w:p>
    <w:p w:rsidR="00000000" w:rsidDel="00000000" w:rsidP="00000000" w:rsidRDefault="00000000" w:rsidRPr="00000000" w14:paraId="00000022">
      <w:pPr>
        <w:pStyle w:val="Heading2"/>
        <w:spacing w:after="80" w:before="280" w:lineRule="auto"/>
        <w:rPr/>
      </w:pPr>
      <w:r w:rsidDel="00000000" w:rsidR="00000000" w:rsidRPr="00000000">
        <w:rPr>
          <w:rFonts w:ascii="Arial" w:cs="Arial" w:eastAsia="Arial" w:hAnsi="Arial"/>
          <w:b w:val="1"/>
          <w:bCs w:val="1"/>
          <w:rtl w:val="0"/>
        </w:rPr>
        <w:t xml:space="preserve">1.2  Integrations</w:t>
      </w:r>
      <w:r w:rsidDel="00000000" w:rsidR="00000000" w:rsidRPr="00000000">
        <w:rPr>
          <w:rtl w:val="0"/>
        </w:rPr>
      </w:r>
    </w:p>
    <w:p w:rsidR="00000000" w:rsidDel="00000000" w:rsidP="00000000" w:rsidRDefault="00000000" w:rsidRPr="00000000" w14:paraId="00000023">
      <w:pPr>
        <w:spacing w:after="80" w:before="80" w:lineRule="auto"/>
        <w:rPr/>
      </w:pPr>
      <w:r w:rsidDel="00000000" w:rsidR="00000000" w:rsidRPr="00000000">
        <w:rPr>
          <w:rFonts w:ascii="Arial" w:cs="Arial" w:eastAsia="Arial" w:hAnsi="Arial"/>
          <w:color w:val="555555"/>
          <w:sz w:val="21"/>
          <w:szCs w:val="21"/>
          <w:rtl w:val="0"/>
        </w:rPr>
        <w:t xml:space="preserve">The following third-party systems</w:t>
      </w:r>
      <w:r w:rsidDel="00000000" w:rsidR="00000000" w:rsidRPr="00000000">
        <w:rPr>
          <w:color w:val="555555"/>
          <w:sz w:val="21"/>
          <w:szCs w:val="21"/>
          <w:rtl w:val="0"/>
        </w:rPr>
        <w:t xml:space="preserve"> </w:t>
      </w:r>
      <w:r w:rsidDel="00000000" w:rsidR="00000000" w:rsidRPr="00000000">
        <w:rPr>
          <w:rFonts w:ascii="Arial" w:cs="Arial" w:eastAsia="Arial" w:hAnsi="Arial"/>
          <w:color w:val="555555"/>
          <w:sz w:val="21"/>
          <w:szCs w:val="21"/>
          <w:rtl w:val="0"/>
        </w:rPr>
        <w:t xml:space="preserve">or services are included within this project's scope:</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pP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Payment Gateway API(Str</w:t>
      </w:r>
      <w:r w:rsidDel="00000000" w:rsidR="00000000" w:rsidRPr="00000000">
        <w:rPr>
          <w:color w:val="222222"/>
          <w:sz w:val="21"/>
          <w:szCs w:val="21"/>
          <w:rtl w:val="0"/>
        </w:rPr>
        <w:t xml:space="preserve">ipe)</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pP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Email Notification Service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pPr>
      <w:r w:rsidDel="00000000" w:rsidR="00000000" w:rsidRPr="00000000">
        <w:rPr>
          <w:color w:val="222222"/>
          <w:sz w:val="21"/>
          <w:szCs w:val="21"/>
          <w:rtl w:val="0"/>
        </w:rPr>
        <w:t xml:space="preserve">Signing up with Google/Apple ID</w:t>
      </w:r>
    </w:p>
    <w:p w:rsidR="00000000" w:rsidDel="00000000" w:rsidP="00000000" w:rsidRDefault="00000000" w:rsidRPr="00000000" w14:paraId="0000002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color w:val="222222"/>
          <w:sz w:val="21"/>
          <w:szCs w:val="21"/>
          <w:u w:val="none"/>
        </w:rPr>
      </w:pPr>
      <w:r w:rsidDel="00000000" w:rsidR="00000000" w:rsidRPr="00000000">
        <w:rPr>
          <w:color w:val="222222"/>
          <w:sz w:val="21"/>
          <w:szCs w:val="21"/>
          <w:rtl w:val="0"/>
        </w:rPr>
        <w:t xml:space="preserve">Google analytics </w:t>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color w:val="222222"/>
          <w:sz w:val="21"/>
          <w:szCs w:val="21"/>
          <w:u w:val="none"/>
        </w:rPr>
      </w:pPr>
      <w:r w:rsidDel="00000000" w:rsidR="00000000" w:rsidRPr="00000000">
        <w:rPr>
          <w:color w:val="222222"/>
          <w:sz w:val="21"/>
          <w:szCs w:val="21"/>
          <w:rtl w:val="0"/>
        </w:rPr>
        <w:t xml:space="preserve">Intercome</w:t>
      </w:r>
    </w:p>
    <w:p w:rsidR="00000000" w:rsidDel="00000000" w:rsidP="00000000" w:rsidRDefault="00000000" w:rsidRPr="00000000" w14:paraId="00000029">
      <w:pPr>
        <w:spacing w:after="120" w:before="60" w:lineRule="auto"/>
        <w:jc w:val="center"/>
        <w:rPr/>
      </w:pPr>
      <w:r w:rsidDel="00000000" w:rsidR="00000000" w:rsidRPr="00000000">
        <w:rPr>
          <w:rFonts w:ascii="Arial" w:cs="Arial" w:eastAsia="Arial" w:hAnsi="Arial"/>
          <w:i w:val="1"/>
          <w:iCs w:val="1"/>
          <w:color w:val="777777"/>
          <w:sz w:val="18"/>
          <w:szCs w:val="18"/>
          <w:rtl w:val="0"/>
        </w:rPr>
        <w:t xml:space="preserve">List 2: In-Scope Integrations</w:t>
      </w:r>
      <w:r w:rsidDel="00000000" w:rsidR="00000000" w:rsidRPr="00000000">
        <w:rPr>
          <w:rtl w:val="0"/>
        </w:rPr>
      </w:r>
    </w:p>
    <w:p w:rsidR="00000000" w:rsidDel="00000000" w:rsidP="00000000" w:rsidRDefault="00000000" w:rsidRPr="00000000" w14:paraId="0000002A">
      <w:pPr>
        <w:spacing w:after="120" w:before="60" w:lineRule="auto"/>
        <w:jc w:val="center"/>
        <w:rPr/>
      </w:pPr>
      <w:r w:rsidDel="00000000" w:rsidR="00000000" w:rsidRPr="00000000">
        <w:rPr>
          <w:rtl w:val="0"/>
        </w:rPr>
      </w:r>
    </w:p>
    <w:p w:rsidR="00000000" w:rsidDel="00000000" w:rsidP="00000000" w:rsidRDefault="00000000" w:rsidRPr="00000000" w14:paraId="0000002B">
      <w:pPr>
        <w:pStyle w:val="Heading2"/>
        <w:spacing w:after="80" w:before="280" w:lineRule="auto"/>
        <w:rPr/>
      </w:pPr>
      <w:r w:rsidDel="00000000" w:rsidR="00000000" w:rsidRPr="00000000">
        <w:rPr>
          <w:rFonts w:ascii="Arial" w:cs="Arial" w:eastAsia="Arial" w:hAnsi="Arial"/>
          <w:b w:val="1"/>
          <w:bCs w:val="1"/>
          <w:rtl w:val="0"/>
        </w:rPr>
        <w:t xml:space="preserve">1.3  Platforms &amp; Environments</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Fonts w:ascii="Arial" w:cs="Arial" w:eastAsia="Arial" w:hAnsi="Arial"/>
          <w:color w:val="555555"/>
          <w:sz w:val="21"/>
          <w:szCs w:val="21"/>
          <w:rtl w:val="0"/>
        </w:rPr>
        <w:t xml:space="preserve">The project will support and be delivered for the following platforms and environments: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pPr>
      <w:r w:rsidDel="00000000" w:rsidR="00000000" w:rsidRPr="00000000">
        <w:rPr>
          <w:color w:val="222222"/>
          <w:sz w:val="21"/>
          <w:szCs w:val="21"/>
          <w:rtl w:val="0"/>
        </w:rPr>
        <w:t xml:space="preserve">Mobile</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 application browsers (Chrome, Firefox, Edge)</w:t>
      </w:r>
    </w:p>
    <w:p w:rsidR="00000000" w:rsidDel="00000000" w:rsidP="00000000" w:rsidRDefault="00000000" w:rsidRPr="00000000" w14:paraId="000000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color w:val="222222"/>
          <w:sz w:val="21"/>
          <w:szCs w:val="21"/>
          <w:u w:val="none"/>
        </w:rPr>
      </w:pPr>
      <w:r w:rsidDel="00000000" w:rsidR="00000000" w:rsidRPr="00000000">
        <w:rPr>
          <w:color w:val="222222"/>
          <w:sz w:val="21"/>
          <w:szCs w:val="21"/>
          <w:rtl w:val="0"/>
        </w:rPr>
        <w:t xml:space="preserve">Native Android &amp; IOS Apps</w:t>
      </w:r>
    </w:p>
    <w:p w:rsidR="00000000" w:rsidDel="00000000" w:rsidP="00000000" w:rsidRDefault="00000000" w:rsidRPr="00000000" w14:paraId="0000002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pPr>
      <w:r w:rsidDel="00000000" w:rsidR="00000000" w:rsidRPr="00000000">
        <w:rPr>
          <w:color w:val="222222"/>
          <w:sz w:val="21"/>
          <w:szCs w:val="21"/>
          <w:rtl w:val="0"/>
        </w:rPr>
        <w:t xml:space="preserve">Environments Specialization </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spacing w:after="120" w:before="60" w:lineRule="auto"/>
        <w:jc w:val="center"/>
        <w:rPr/>
      </w:pPr>
      <w:r w:rsidDel="00000000" w:rsidR="00000000" w:rsidRPr="00000000">
        <w:rPr>
          <w:rFonts w:ascii="Arial" w:cs="Arial" w:eastAsia="Arial" w:hAnsi="Arial"/>
          <w:i w:val="1"/>
          <w:iCs w:val="1"/>
          <w:color w:val="777777"/>
          <w:sz w:val="18"/>
          <w:szCs w:val="18"/>
          <w:rtl w:val="0"/>
        </w:rPr>
        <w:t xml:space="preserve">List 3: Supported Platforms</w:t>
      </w:r>
      <w:r w:rsidDel="00000000" w:rsidR="00000000" w:rsidRPr="00000000">
        <w:rPr>
          <w:rtl w:val="0"/>
        </w:rPr>
      </w:r>
    </w:p>
    <w:p w:rsidR="00000000" w:rsidDel="00000000" w:rsidP="00000000" w:rsidRDefault="00000000" w:rsidRPr="00000000" w14:paraId="00000032">
      <w:pPr>
        <w:pStyle w:val="Heading1"/>
        <w:pBdr>
          <w:bottom w:color="2e75b6" w:space="4" w:sz="6" w:val="single"/>
        </w:pBdr>
        <w:spacing w:after="120" w:before="400" w:lineRule="auto"/>
        <w:rPr/>
      </w:pPr>
      <w:r w:rsidDel="00000000" w:rsidR="00000000" w:rsidRPr="00000000">
        <w:rPr>
          <w:rtl w:val="0"/>
        </w:rPr>
      </w:r>
    </w:p>
    <w:p w:rsidR="00000000" w:rsidDel="00000000" w:rsidP="00000000" w:rsidRDefault="00000000" w:rsidRPr="00000000" w14:paraId="00000033">
      <w:pPr>
        <w:pStyle w:val="Heading1"/>
        <w:pBdr>
          <w:bottom w:color="2e75b6" w:space="4" w:sz="6" w:val="single"/>
        </w:pBdr>
        <w:spacing w:after="120" w:before="400" w:lineRule="auto"/>
        <w:rPr/>
      </w:pPr>
      <w:r w:rsidDel="00000000" w:rsidR="00000000" w:rsidRPr="00000000">
        <w:rPr>
          <w:rFonts w:ascii="Arial" w:cs="Arial" w:eastAsia="Arial" w:hAnsi="Arial"/>
          <w:b w:val="1"/>
          <w:bCs w:val="1"/>
          <w:rtl w:val="0"/>
        </w:rPr>
        <w:t xml:space="preserve">2  Out-of-Scope</w:t>
      </w:r>
      <w:r w:rsidDel="00000000" w:rsidR="00000000" w:rsidRPr="00000000">
        <w:rPr>
          <w:rtl w:val="0"/>
        </w:rPr>
      </w:r>
    </w:p>
    <w:p w:rsidR="00000000" w:rsidDel="00000000" w:rsidP="00000000" w:rsidRDefault="00000000" w:rsidRPr="00000000" w14:paraId="00000034">
      <w:pPr>
        <w:spacing w:after="80" w:before="80" w:lineRule="auto"/>
        <w:rPr/>
      </w:pPr>
      <w:r w:rsidDel="00000000" w:rsidR="00000000" w:rsidRPr="00000000">
        <w:rPr>
          <w:rFonts w:ascii="Arial" w:cs="Arial" w:eastAsia="Arial" w:hAnsi="Arial"/>
          <w:color w:val="555555"/>
          <w:sz w:val="21"/>
          <w:szCs w:val="21"/>
          <w:rtl w:val="0"/>
        </w:rPr>
        <w:t xml:space="preserve">This section defines the explicit boundaries of the project what will </w:t>
      </w:r>
      <w:r w:rsidDel="00000000" w:rsidR="00000000" w:rsidRPr="00000000">
        <w:rPr>
          <w:color w:val="555555"/>
          <w:sz w:val="21"/>
          <w:szCs w:val="21"/>
          <w:rtl w:val="0"/>
        </w:rPr>
        <w:t xml:space="preserve">not </w:t>
      </w:r>
      <w:r w:rsidDel="00000000" w:rsidR="00000000" w:rsidRPr="00000000">
        <w:rPr>
          <w:rFonts w:ascii="Arial" w:cs="Arial" w:eastAsia="Arial" w:hAnsi="Arial"/>
          <w:color w:val="555555"/>
          <w:sz w:val="21"/>
          <w:szCs w:val="21"/>
          <w:rtl w:val="0"/>
        </w:rPr>
        <w:t xml:space="preserve">be included, built, or handled. These items are excluded to prevent scope creep and to set clear expectations with all stakeholders.</w:t>
      </w:r>
      <w:r w:rsidDel="00000000" w:rsidR="00000000" w:rsidRPr="00000000">
        <w:rPr>
          <w:rtl w:val="0"/>
        </w:rPr>
      </w:r>
    </w:p>
    <w:p w:rsidR="00000000" w:rsidDel="00000000" w:rsidP="00000000" w:rsidRDefault="00000000" w:rsidRPr="00000000" w14:paraId="00000035">
      <w:pPr>
        <w:pStyle w:val="Heading2"/>
        <w:spacing w:after="80" w:before="280" w:lineRule="auto"/>
        <w:rPr/>
      </w:pPr>
      <w:r w:rsidDel="00000000" w:rsidR="00000000" w:rsidRPr="00000000">
        <w:rPr>
          <w:rtl w:val="0"/>
        </w:rPr>
      </w:r>
    </w:p>
    <w:p w:rsidR="00000000" w:rsidDel="00000000" w:rsidP="00000000" w:rsidRDefault="00000000" w:rsidRPr="00000000" w14:paraId="00000036">
      <w:pPr>
        <w:pStyle w:val="Heading2"/>
        <w:spacing w:after="80" w:before="280" w:lineRule="auto"/>
        <w:rPr/>
      </w:pPr>
      <w:r w:rsidDel="00000000" w:rsidR="00000000" w:rsidRPr="00000000">
        <w:rPr>
          <w:rFonts w:ascii="Arial" w:cs="Arial" w:eastAsia="Arial" w:hAnsi="Arial"/>
          <w:b w:val="1"/>
          <w:bCs w:val="1"/>
          <w:rtl w:val="0"/>
        </w:rPr>
        <w:t xml:space="preserve">2.1  Excluded Features</w:t>
      </w:r>
      <w:r w:rsidDel="00000000" w:rsidR="00000000" w:rsidRPr="00000000">
        <w:rPr>
          <w:rtl w:val="0"/>
        </w:rPr>
      </w:r>
    </w:p>
    <w:p w:rsidR="00000000" w:rsidDel="00000000" w:rsidP="00000000" w:rsidRDefault="00000000" w:rsidRPr="00000000" w14:paraId="00000037">
      <w:pPr>
        <w:spacing w:after="80" w:before="80" w:lineRule="auto"/>
        <w:rPr/>
      </w:pPr>
      <w:r w:rsidDel="00000000" w:rsidR="00000000" w:rsidRPr="00000000">
        <w:rPr>
          <w:rFonts w:ascii="Arial" w:cs="Arial" w:eastAsia="Arial" w:hAnsi="Arial"/>
          <w:color w:val="555555"/>
          <w:sz w:val="21"/>
          <w:szCs w:val="21"/>
          <w:rtl w:val="0"/>
        </w:rPr>
        <w:t xml:space="preserve">The following features are explicitly NOT part of this project:</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pPr>
      <w:r w:rsidDel="00000000" w:rsidR="00000000" w:rsidRPr="00000000">
        <w:rPr>
          <w:color w:val="222222"/>
          <w:sz w:val="21"/>
          <w:szCs w:val="21"/>
          <w:rtl w:val="0"/>
        </w:rPr>
        <w:t xml:space="preserve">Web application(Windows,Mac,Linux) Only Mobile</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pP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Multi-language support</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color w:val="222222"/>
          <w:sz w:val="21"/>
          <w:szCs w:val="21"/>
        </w:rPr>
      </w:pPr>
      <w:r w:rsidDel="00000000" w:rsidR="00000000" w:rsidRPr="00000000">
        <w:rPr>
          <w:color w:val="222222"/>
          <w:sz w:val="21"/>
          <w:szCs w:val="21"/>
          <w:rtl w:val="0"/>
        </w:rPr>
        <w:t xml:space="preserve">Real-time GPS/Location tracking</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color w:val="222222"/>
          <w:sz w:val="21"/>
          <w:szCs w:val="21"/>
        </w:rPr>
      </w:pPr>
      <w:r w:rsidDel="00000000" w:rsidR="00000000" w:rsidRPr="00000000">
        <w:rPr>
          <w:color w:val="222222"/>
          <w:sz w:val="21"/>
          <w:szCs w:val="21"/>
          <w:rtl w:val="0"/>
        </w:rPr>
        <w:t xml:space="preserve">Multiple Accounts</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600" w:right="0" w:hanging="300"/>
        <w:jc w:val="left"/>
        <w:rPr>
          <w:color w:val="222222"/>
          <w:sz w:val="21"/>
          <w:szCs w:val="21"/>
          <w:u w:val="none"/>
        </w:rPr>
      </w:pPr>
      <w:r w:rsidDel="00000000" w:rsidR="00000000" w:rsidRPr="00000000">
        <w:rPr>
          <w:color w:val="222222"/>
          <w:sz w:val="21"/>
          <w:szCs w:val="21"/>
          <w:rtl w:val="0"/>
        </w:rPr>
        <w:t xml:space="preserve">In-app messaging between users and workers</w:t>
      </w:r>
    </w:p>
    <w:p w:rsidR="00000000" w:rsidDel="00000000" w:rsidP="00000000" w:rsidRDefault="00000000" w:rsidRPr="00000000" w14:paraId="0000003D">
      <w:pPr>
        <w:spacing w:after="120" w:before="60" w:lineRule="auto"/>
        <w:jc w:val="center"/>
        <w:rPr/>
      </w:pPr>
      <w:r w:rsidDel="00000000" w:rsidR="00000000" w:rsidRPr="00000000">
        <w:rPr>
          <w:rtl w:val="0"/>
        </w:rPr>
      </w:r>
    </w:p>
    <w:p w:rsidR="00000000" w:rsidDel="00000000" w:rsidP="00000000" w:rsidRDefault="00000000" w:rsidRPr="00000000" w14:paraId="0000003E">
      <w:pPr>
        <w:spacing w:after="0" w:before="80" w:lineRule="auto"/>
        <w:rPr/>
      </w:pPr>
      <w:r w:rsidDel="00000000" w:rsidR="00000000" w:rsidRPr="00000000">
        <w:rPr>
          <w:rtl w:val="0"/>
        </w:rPr>
      </w:r>
    </w:p>
    <w:p w:rsidR="00000000" w:rsidDel="00000000" w:rsidP="00000000" w:rsidRDefault="00000000" w:rsidRPr="00000000" w14:paraId="0000003F">
      <w:pPr>
        <w:spacing w:after="0" w:before="120" w:lineRule="auto"/>
        <w:rPr/>
      </w:pPr>
      <w:r w:rsidDel="00000000" w:rsidR="00000000" w:rsidRPr="00000000">
        <w:rPr>
          <w:rtl w:val="0"/>
        </w:rPr>
      </w:r>
    </w:p>
    <w:p w:rsidR="00000000" w:rsidDel="00000000" w:rsidP="00000000" w:rsidRDefault="00000000" w:rsidRPr="00000000" w14:paraId="00000040">
      <w:pPr>
        <w:pStyle w:val="Heading2"/>
        <w:spacing w:after="80" w:before="280" w:lineRule="auto"/>
        <w:rPr/>
      </w:pPr>
      <w:r w:rsidDel="00000000" w:rsidR="00000000" w:rsidRPr="00000000">
        <w:rPr>
          <w:rtl w:val="0"/>
        </w:rPr>
      </w:r>
    </w:p>
    <w:p w:rsidR="00000000" w:rsidDel="00000000" w:rsidP="00000000" w:rsidRDefault="00000000" w:rsidRPr="00000000" w14:paraId="00000041">
      <w:pPr>
        <w:spacing w:after="0" w:before="120" w:lineRule="auto"/>
        <w:rPr/>
      </w:pPr>
      <w:r w:rsidDel="00000000" w:rsidR="00000000" w:rsidRPr="00000000">
        <w:rPr>
          <w:rtl w:val="0"/>
        </w:rPr>
      </w:r>
    </w:p>
    <w:p w:rsidR="00000000" w:rsidDel="00000000" w:rsidP="00000000" w:rsidRDefault="00000000" w:rsidRPr="00000000" w14:paraId="00000042">
      <w:pPr>
        <w:spacing w:after="0" w:before="80" w:lineRule="auto"/>
        <w:rPr/>
      </w:pPr>
      <w:r w:rsidDel="00000000" w:rsidR="00000000" w:rsidRPr="00000000">
        <w:rPr>
          <w:rtl w:val="0"/>
        </w:rPr>
      </w:r>
    </w:p>
    <w:p w:rsidR="00000000" w:rsidDel="00000000" w:rsidP="00000000" w:rsidRDefault="00000000" w:rsidRPr="00000000" w14:paraId="00000043">
      <w:pPr>
        <w:spacing w:after="0" w:before="400" w:lineRule="auto"/>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pBdr>
        <w:top w:color="cccccc" w:space="4" w:sz="4" w:val="single"/>
      </w:pBdr>
      <w:tabs>
        <w:tab w:val="right" w:leader="none" w:pos="9026"/>
      </w:tabs>
      <w:rPr/>
    </w:pPr>
    <w:r w:rsidDel="00000000" w:rsidR="00000000" w:rsidRPr="00000000">
      <w:rPr>
        <w:color w:val="888888"/>
        <w:sz w:val="18"/>
        <w:szCs w:val="18"/>
        <w:rtl w:val="0"/>
      </w:rPr>
      <w:t xml:space="preserve">Warsha</w:t>
    </w:r>
    <w:r w:rsidDel="00000000" w:rsidR="00000000" w:rsidRPr="00000000">
      <w:rPr>
        <w:rFonts w:ascii="Arial" w:cs="Arial" w:eastAsia="Arial" w:hAnsi="Arial"/>
        <w:color w:val="888888"/>
        <w:sz w:val="18"/>
        <w:szCs w:val="18"/>
        <w:rtl w:val="0"/>
      </w:rPr>
      <w:t xml:space="preserve"> — Project Scope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888888"/>
        <w:sz w:val="18"/>
        <w:szCs w:val="18"/>
        <w:rtl w:val="0"/>
      </w:rPr>
      <w:t xml:space="preserve"> of </w:t>
    </w:r>
    <w:r w:rsidDel="00000000" w:rsidR="00000000" w:rsidRPr="00000000">
      <w:rPr>
        <w:rFonts w:ascii="Arial" w:cs="Arial" w:eastAsia="Arial" w:hAnsi="Arial"/>
        <w:color w:val="888888"/>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pBdr>
        <w:bottom w:color="cccccc" w:space="4" w:sz="4" w:val="single"/>
      </w:pBdr>
      <w:tabs>
        <w:tab w:val="right" w:leader="none" w:pos="9026"/>
      </w:tabs>
      <w:rPr/>
    </w:pPr>
    <w:r w:rsidDel="00000000" w:rsidR="00000000" w:rsidRPr="00000000">
      <w:rPr>
        <w:rFonts w:ascii="Arial" w:cs="Arial" w:eastAsia="Arial" w:hAnsi="Arial"/>
        <w:color w:val="888888"/>
        <w:sz w:val="18"/>
        <w:szCs w:val="18"/>
        <w:rtl w:val="0"/>
      </w:rPr>
      <w:t xml:space="preserve">Arab Academy for Science, Technology and Maritime Transport           </w:t>
    </w:r>
    <w:r w:rsidDel="00000000" w:rsidR="00000000" w:rsidRPr="00000000">
      <w:rPr>
        <w:color w:val="888888"/>
        <w:sz w:val="18"/>
        <w:szCs w:val="18"/>
        <w:rtl w:val="0"/>
      </w:rPr>
      <w:t xml:space="preserve">|             Warsha</w:t>
    </w:r>
    <w:r w:rsidDel="00000000" w:rsidR="00000000" w:rsidRPr="00000000">
      <w:rPr>
        <w:rFonts w:ascii="Arial" w:cs="Arial" w:eastAsia="Arial" w:hAnsi="Arial"/>
        <w:color w:val="888888"/>
        <w:sz w:val="18"/>
        <w:szCs w:val="18"/>
        <w:rtl w:val="0"/>
      </w:rPr>
      <w:t xml:space="preserve"> Documentation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a3a5c"/>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