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ShareGear - Final Database Design v3.0</w:t>
      </w:r>
    </w:p>
    <w:p>
      <w:pPr>
        <w:jc w:val="center"/>
      </w:pPr>
      <w:r>
        <w:rPr>
          <w:sz w:val="20"/>
        </w:rPr>
        <w:t>Final merged schema after v2.0 tickets/forms update and agreed gap decisions</w:t>
      </w:r>
    </w:p>
    <w:p>
      <w:pPr>
        <w:pStyle w:val="Heading1"/>
      </w:pPr>
      <w:r>
        <w:t>1. Purpose</w:t>
      </w:r>
    </w:p>
    <w:p>
      <w:r>
        <w:t>This document is the final database design for ShareGear after applying the agreed database gap decisions to Database Design v2.0. The v2.0 database is used as the base because it already replaced Complaints with Tickets, added TicketMessages and TicketAttachments, added EmployeeProfiles, and added the Job Completion and Field Verification evidence forms.</w:t>
      </w:r>
    </w:p>
    <w:p>
      <w:pPr>
        <w:pStyle w:val="Heading1"/>
      </w:pPr>
      <w:r>
        <w:t>2. Final Scope Rules</w:t>
      </w:r>
    </w:p>
    <w:p>
      <w:pPr>
        <w:pStyle w:val="ListBullet"/>
      </w:pPr>
      <w:r>
        <w:t>Apply every agreed GAP marked as apply in full unless an explicit exception was documented.</w:t>
      </w:r>
    </w:p>
    <w:p>
      <w:pPr>
        <w:pStyle w:val="ListBullet"/>
      </w:pPr>
      <w:r>
        <w:t>Keep the v2 ticket system and the two evidence form workflows.</w:t>
      </w:r>
    </w:p>
    <w:p>
      <w:pPr>
        <w:pStyle w:val="ListBullet"/>
      </w:pPr>
      <w:r>
        <w:t>Do not include removed or rejected objects in the final logical schema.</w:t>
      </w:r>
    </w:p>
    <w:p>
      <w:pPr>
        <w:pStyle w:val="ListBullet"/>
      </w:pPr>
      <w:r>
        <w:t>Migration scripts may temporarily keep deprecated columns only for backfill. The final logical schema reflects the target state.</w:t>
      </w:r>
    </w:p>
    <w:p>
      <w:pPr>
        <w:pStyle w:val="Heading1"/>
      </w:pPr>
      <w:r>
        <w:t>3. Final Table Count</w:t>
      </w:r>
    </w:p>
    <w:p>
      <w:r>
        <w:t>Final target schema contains 41 tables.</w:t>
      </w:r>
    </w:p>
    <w:p>
      <w:pPr>
        <w:pStyle w:val="Heading1"/>
      </w:pPr>
      <w:r>
        <w:t>4. Removed / Not Applied Items</w:t>
      </w:r>
    </w:p>
    <w:tbl>
      <w:tblPr>
        <w:tblStyle w:val="TableGrid"/>
        <w:tblW w:type="auto" w:w="0"/>
        <w:jc w:val="center"/>
        <w:tblLook w:firstColumn="1" w:firstRow="1" w:lastColumn="0" w:lastRow="0" w:noHBand="0" w:noVBand="1" w:val="04A0"/>
      </w:tblPr>
      <w:tblGrid>
        <w:gridCol w:w="7769"/>
        <w:gridCol w:w="7769"/>
      </w:tblGrid>
      <w:tr>
        <w:tc>
          <w:tcPr>
            <w:tcW w:type="dxa" w:w="3744"/>
            <w:vAlign w:val="top"/>
            <w:shd w:fill="D9EAF7"/>
          </w:tcPr>
          <w:p>
            <w:r/>
            <w:r>
              <w:rPr>
                <w:rFonts w:ascii="Arial" w:hAnsi="Arial"/>
                <w:b/>
                <w:sz w:val="16"/>
              </w:rPr>
              <w:t>Item</w:t>
            </w:r>
          </w:p>
        </w:tc>
        <w:tc>
          <w:tcPr>
            <w:tcW w:type="dxa" w:w="10656"/>
            <w:vAlign w:val="top"/>
            <w:shd w:fill="D9EAF7"/>
          </w:tcPr>
          <w:p>
            <w:r/>
            <w:r>
              <w:rPr>
                <w:rFonts w:ascii="Arial" w:hAnsi="Arial"/>
                <w:b/>
                <w:sz w:val="16"/>
              </w:rPr>
              <w:t>Final Decision</w:t>
            </w:r>
          </w:p>
        </w:tc>
      </w:tr>
      <w:tr>
        <w:tc>
          <w:tcPr>
            <w:tcW w:type="dxa" w:w="3744"/>
            <w:vAlign w:val="top"/>
          </w:tcPr>
          <w:p>
            <w:r/>
            <w:r>
              <w:rPr>
                <w:rFonts w:ascii="Arial" w:hAnsi="Arial"/>
                <w:b w:val="0"/>
                <w:sz w:val="16"/>
              </w:rPr>
              <w:t>Offers table</w:t>
            </w:r>
          </w:p>
        </w:tc>
        <w:tc>
          <w:tcPr>
            <w:tcW w:type="dxa" w:w="10656"/>
            <w:vAlign w:val="top"/>
          </w:tcPr>
          <w:p>
            <w:r/>
            <w:r>
              <w:rPr>
                <w:rFonts w:ascii="Arial" w:hAnsi="Arial"/>
                <w:b w:val="0"/>
                <w:sz w:val="16"/>
              </w:rPr>
              <w:t>Removed by GAP-017. Offer negotiation is not part of the final SQL schema.</w:t>
            </w:r>
          </w:p>
        </w:tc>
      </w:tr>
      <w:tr>
        <w:tc>
          <w:tcPr>
            <w:tcW w:type="dxa" w:w="3744"/>
            <w:vAlign w:val="top"/>
          </w:tcPr>
          <w:p>
            <w:r/>
            <w:r>
              <w:rPr>
                <w:rFonts w:ascii="Arial" w:hAnsi="Arial"/>
                <w:b w:val="0"/>
                <w:sz w:val="16"/>
              </w:rPr>
              <w:t>AuditLogs table</w:t>
            </w:r>
          </w:p>
        </w:tc>
        <w:tc>
          <w:tcPr>
            <w:tcW w:type="dxa" w:w="10656"/>
            <w:vAlign w:val="top"/>
          </w:tcPr>
          <w:p>
            <w:r/>
            <w:r>
              <w:rPr>
                <w:rFonts w:ascii="Arial" w:hAnsi="Arial"/>
                <w:b w:val="0"/>
                <w:sz w:val="16"/>
              </w:rPr>
              <w:t>Removed by GAP-026. SQL table is not included in the final schema.</w:t>
            </w:r>
          </w:p>
        </w:tc>
      </w:tr>
      <w:tr>
        <w:tc>
          <w:tcPr>
            <w:tcW w:type="dxa" w:w="3744"/>
            <w:vAlign w:val="top"/>
          </w:tcPr>
          <w:p>
            <w:r/>
            <w:r>
              <w:rPr>
                <w:rFonts w:ascii="Arial" w:hAnsi="Arial"/>
                <w:b w:val="0"/>
                <w:sz w:val="16"/>
              </w:rPr>
              <w:t>Complaints table</w:t>
            </w:r>
          </w:p>
        </w:tc>
        <w:tc>
          <w:tcPr>
            <w:tcW w:type="dxa" w:w="10656"/>
            <w:vAlign w:val="top"/>
          </w:tcPr>
          <w:p>
            <w:r/>
            <w:r>
              <w:rPr>
                <w:rFonts w:ascii="Arial" w:hAnsi="Arial"/>
                <w:b w:val="0"/>
                <w:sz w:val="16"/>
              </w:rPr>
              <w:t>Already removed in v2 and replaced by Tickets.</w:t>
            </w:r>
          </w:p>
        </w:tc>
      </w:tr>
      <w:tr>
        <w:tc>
          <w:tcPr>
            <w:tcW w:type="dxa" w:w="3744"/>
            <w:vAlign w:val="top"/>
          </w:tcPr>
          <w:p>
            <w:r/>
            <w:r>
              <w:rPr>
                <w:rFonts w:ascii="Arial" w:hAnsi="Arial"/>
                <w:b w:val="0"/>
                <w:sz w:val="16"/>
              </w:rPr>
              <w:t>Bookings.IsPriorityBooking</w:t>
            </w:r>
          </w:p>
        </w:tc>
        <w:tc>
          <w:tcPr>
            <w:tcW w:type="dxa" w:w="10656"/>
            <w:vAlign w:val="top"/>
          </w:tcPr>
          <w:p>
            <w:r/>
            <w:r>
              <w:rPr>
                <w:rFonts w:ascii="Arial" w:hAnsi="Arial"/>
                <w:b w:val="0"/>
                <w:sz w:val="16"/>
              </w:rPr>
              <w:t>Removed by GAP-003 decision.</w:t>
            </w:r>
          </w:p>
        </w:tc>
      </w:tr>
      <w:tr>
        <w:tc>
          <w:tcPr>
            <w:tcW w:type="dxa" w:w="3744"/>
            <w:vAlign w:val="top"/>
          </w:tcPr>
          <w:p>
            <w:r/>
            <w:r>
              <w:rPr>
                <w:rFonts w:ascii="Arial" w:hAnsi="Arial"/>
                <w:b w:val="0"/>
                <w:sz w:val="16"/>
              </w:rPr>
              <w:t>Priority admin acknowledgment gate</w:t>
            </w:r>
          </w:p>
        </w:tc>
        <w:tc>
          <w:tcPr>
            <w:tcW w:type="dxa" w:w="10656"/>
            <w:vAlign w:val="top"/>
          </w:tcPr>
          <w:p>
            <w:r/>
            <w:r>
              <w:rPr>
                <w:rFonts w:ascii="Arial" w:hAnsi="Arial"/>
                <w:b w:val="0"/>
                <w:sz w:val="16"/>
              </w:rPr>
              <w:t>Not applied. Do not add PrioritySurchargeRate, PriorityAcknowledgedAt, PriorityAcknowledgedByAdminId, or PendingAdminPriorityAck.</w:t>
            </w:r>
          </w:p>
        </w:tc>
      </w:tr>
      <w:tr>
        <w:tc>
          <w:tcPr>
            <w:tcW w:type="dxa" w:w="3744"/>
            <w:vAlign w:val="top"/>
          </w:tcPr>
          <w:p>
            <w:r/>
            <w:r>
              <w:rPr>
                <w:rFonts w:ascii="Arial" w:hAnsi="Arial"/>
                <w:b w:val="0"/>
                <w:sz w:val="16"/>
              </w:rPr>
              <w:t>Emergency override fields</w:t>
            </w:r>
          </w:p>
        </w:tc>
        <w:tc>
          <w:tcPr>
            <w:tcW w:type="dxa" w:w="10656"/>
            <w:vAlign w:val="top"/>
          </w:tcPr>
          <w:p>
            <w:r/>
            <w:r>
              <w:rPr>
                <w:rFonts w:ascii="Arial" w:hAnsi="Arial"/>
                <w:b w:val="0"/>
                <w:sz w:val="16"/>
              </w:rPr>
              <w:t>Not added under GAP-001: IsEmergencyCancellation, EmergencyOverrideStatus, EmergencyOverrideAdminId, EmergencyOverrideDecidedAt.</w:t>
            </w:r>
          </w:p>
        </w:tc>
      </w:tr>
      <w:tr>
        <w:tc>
          <w:tcPr>
            <w:tcW w:type="dxa" w:w="3744"/>
            <w:vAlign w:val="top"/>
          </w:tcPr>
          <w:p>
            <w:r/>
            <w:r>
              <w:rPr>
                <w:rFonts w:ascii="Arial" w:hAnsi="Arial"/>
                <w:b w:val="0"/>
                <w:sz w:val="16"/>
              </w:rPr>
              <w:t>Customer holdout fields</w:t>
            </w:r>
          </w:p>
        </w:tc>
        <w:tc>
          <w:tcPr>
            <w:tcW w:type="dxa" w:w="10656"/>
            <w:vAlign w:val="top"/>
          </w:tcPr>
          <w:p>
            <w:r/>
            <w:r>
              <w:rPr>
                <w:rFonts w:ascii="Arial" w:hAnsi="Arial"/>
                <w:b w:val="0"/>
                <w:sz w:val="16"/>
              </w:rPr>
              <w:t>GAP-006 not applied. Do not add CustomerHoldoutElected or ExtendedProviderDeadline.</w:t>
            </w:r>
          </w:p>
        </w:tc>
      </w:tr>
      <w:tr>
        <w:tc>
          <w:tcPr>
            <w:tcW w:type="dxa" w:w="3744"/>
            <w:vAlign w:val="top"/>
          </w:tcPr>
          <w:p>
            <w:r/>
            <w:r>
              <w:rPr>
                <w:rFonts w:ascii="Arial" w:hAnsi="Arial"/>
                <w:b w:val="0"/>
                <w:sz w:val="16"/>
              </w:rPr>
              <w:t>UserChatViolations table and Messages.ViolationType</w:t>
            </w:r>
          </w:p>
        </w:tc>
        <w:tc>
          <w:tcPr>
            <w:tcW w:type="dxa" w:w="10656"/>
            <w:vAlign w:val="top"/>
          </w:tcPr>
          <w:p>
            <w:r/>
            <w:r>
              <w:rPr>
                <w:rFonts w:ascii="Arial" w:hAnsi="Arial"/>
                <w:b w:val="0"/>
                <w:sz w:val="16"/>
              </w:rPr>
              <w:t>GAP-013 not applied. Keep old chat-blocking design without this table.</w:t>
            </w:r>
          </w:p>
        </w:tc>
      </w:tr>
      <w:tr>
        <w:tc>
          <w:tcPr>
            <w:tcW w:type="dxa" w:w="3744"/>
            <w:vAlign w:val="top"/>
          </w:tcPr>
          <w:p>
            <w:r/>
            <w:r>
              <w:rPr>
                <w:rFonts w:ascii="Arial" w:hAnsi="Arial"/>
                <w:b w:val="0"/>
                <w:sz w:val="16"/>
              </w:rPr>
              <w:t>ServiceListings.AvailabilityHours</w:t>
            </w:r>
          </w:p>
        </w:tc>
        <w:tc>
          <w:tcPr>
            <w:tcW w:type="dxa" w:w="10656"/>
            <w:vAlign w:val="top"/>
          </w:tcPr>
          <w:p>
            <w:r/>
            <w:r>
              <w:rPr>
                <w:rFonts w:ascii="Arial" w:hAnsi="Arial"/>
                <w:b w:val="0"/>
                <w:sz w:val="16"/>
              </w:rPr>
              <w:t>Replaced by ServiceListingAvailability after migration/backfill.</w:t>
            </w:r>
          </w:p>
        </w:tc>
      </w:tr>
      <w:tr>
        <w:tc>
          <w:tcPr>
            <w:tcW w:type="dxa" w:w="3744"/>
            <w:vAlign w:val="top"/>
          </w:tcPr>
          <w:p>
            <w:r/>
            <w:r>
              <w:rPr>
                <w:rFonts w:ascii="Arial" w:hAnsi="Arial"/>
                <w:b w:val="0"/>
                <w:sz w:val="16"/>
              </w:rPr>
              <w:t>Messages.IsRead and Messages.ReadAt</w:t>
            </w:r>
          </w:p>
        </w:tc>
        <w:tc>
          <w:tcPr>
            <w:tcW w:type="dxa" w:w="10656"/>
            <w:vAlign w:val="top"/>
          </w:tcPr>
          <w:p>
            <w:r/>
            <w:r>
              <w:rPr>
                <w:rFonts w:ascii="Arial" w:hAnsi="Arial"/>
                <w:b w:val="0"/>
                <w:sz w:val="16"/>
              </w:rPr>
              <w:t>Replaced by ConversationReadReceipts. Can remain temporarily during migration only as denormalized cache.</w:t>
            </w:r>
          </w:p>
        </w:tc>
      </w:tr>
    </w:tbl>
    <w:p/>
    <w:p>
      <w:pPr>
        <w:pStyle w:val="Heading1"/>
      </w:pPr>
      <w:r>
        <w:t>5. Final Entity List</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576"/>
            <w:vAlign w:val="top"/>
            <w:shd w:fill="D9EAF7"/>
          </w:tcPr>
          <w:p>
            <w:r/>
            <w:r>
              <w:rPr>
                <w:rFonts w:ascii="Arial" w:hAnsi="Arial"/>
                <w:b/>
                <w:sz w:val="16"/>
              </w:rPr>
              <w:t>#</w:t>
            </w:r>
          </w:p>
        </w:tc>
        <w:tc>
          <w:tcPr>
            <w:tcW w:type="dxa" w:w="3024"/>
            <w:vAlign w:val="top"/>
            <w:shd w:fill="D9EAF7"/>
          </w:tcPr>
          <w:p>
            <w:r/>
            <w:r>
              <w:rPr>
                <w:rFonts w:ascii="Arial" w:hAnsi="Arial"/>
                <w:b/>
                <w:sz w:val="16"/>
              </w:rPr>
              <w:t>Table</w:t>
            </w:r>
          </w:p>
        </w:tc>
        <w:tc>
          <w:tcPr>
            <w:tcW w:type="dxa" w:w="2160"/>
            <w:vAlign w:val="top"/>
            <w:shd w:fill="D9EAF7"/>
          </w:tcPr>
          <w:p>
            <w:r/>
            <w:r>
              <w:rPr>
                <w:rFonts w:ascii="Arial" w:hAnsi="Arial"/>
                <w:b/>
                <w:sz w:val="16"/>
              </w:rPr>
              <w:t>Status</w:t>
            </w:r>
          </w:p>
        </w:tc>
        <w:tc>
          <w:tcPr>
            <w:tcW w:type="dxa" w:w="8640"/>
            <w:vAlign w:val="top"/>
            <w:shd w:fill="D9EAF7"/>
          </w:tcPr>
          <w:p>
            <w:r/>
            <w:r>
              <w:rPr>
                <w:rFonts w:ascii="Arial" w:hAnsi="Arial"/>
                <w:b/>
                <w:sz w:val="16"/>
              </w:rPr>
              <w:t>Purpose</w:t>
            </w:r>
          </w:p>
        </w:tc>
      </w:tr>
      <w:tr>
        <w:tc>
          <w:tcPr>
            <w:tcW w:type="dxa" w:w="576"/>
            <w:vAlign w:val="top"/>
          </w:tcPr>
          <w:p>
            <w:r/>
            <w:r>
              <w:rPr>
                <w:rFonts w:ascii="Arial" w:hAnsi="Arial"/>
                <w:b w:val="0"/>
                <w:sz w:val="16"/>
              </w:rPr>
              <w:t>1</w:t>
            </w:r>
          </w:p>
        </w:tc>
        <w:tc>
          <w:tcPr>
            <w:tcW w:type="dxa" w:w="3024"/>
            <w:vAlign w:val="top"/>
          </w:tcPr>
          <w:p>
            <w:r/>
            <w:r>
              <w:rPr>
                <w:rFonts w:ascii="Arial" w:hAnsi="Arial"/>
                <w:b w:val="0"/>
                <w:sz w:val="16"/>
              </w:rPr>
              <w:t>Users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Core identity. Role enum includes Employee=3.</w:t>
            </w:r>
          </w:p>
        </w:tc>
      </w:tr>
      <w:tr>
        <w:tc>
          <w:tcPr>
            <w:tcW w:type="dxa" w:w="576"/>
            <w:vAlign w:val="top"/>
          </w:tcPr>
          <w:p>
            <w:r/>
            <w:r>
              <w:rPr>
                <w:rFonts w:ascii="Arial" w:hAnsi="Arial"/>
                <w:b w:val="0"/>
                <w:sz w:val="16"/>
              </w:rPr>
              <w:t>2</w:t>
            </w:r>
          </w:p>
        </w:tc>
        <w:tc>
          <w:tcPr>
            <w:tcW w:type="dxa" w:w="3024"/>
            <w:vAlign w:val="top"/>
          </w:tcPr>
          <w:p>
            <w:r/>
            <w:r>
              <w:rPr>
                <w:rFonts w:ascii="Arial" w:hAnsi="Arial"/>
                <w:b w:val="0"/>
                <w:sz w:val="16"/>
              </w:rPr>
              <w:t>RefreshTokens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JWT refresh token store.</w:t>
            </w:r>
          </w:p>
        </w:tc>
      </w:tr>
      <w:tr>
        <w:tc>
          <w:tcPr>
            <w:tcW w:type="dxa" w:w="576"/>
            <w:vAlign w:val="top"/>
          </w:tcPr>
          <w:p>
            <w:r/>
            <w:r>
              <w:rPr>
                <w:rFonts w:ascii="Arial" w:hAnsi="Arial"/>
                <w:b w:val="0"/>
                <w:sz w:val="16"/>
              </w:rPr>
              <w:t>3</w:t>
            </w:r>
          </w:p>
        </w:tc>
        <w:tc>
          <w:tcPr>
            <w:tcW w:type="dxa" w:w="3024"/>
            <w:vAlign w:val="top"/>
          </w:tcPr>
          <w:p>
            <w:r/>
            <w:r>
              <w:rPr>
                <w:rFonts w:ascii="Arial" w:hAnsi="Arial"/>
                <w:b w:val="0"/>
                <w:sz w:val="16"/>
              </w:rPr>
              <w:t>Addresses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Saved user addresses.</w:t>
            </w:r>
          </w:p>
        </w:tc>
      </w:tr>
      <w:tr>
        <w:tc>
          <w:tcPr>
            <w:tcW w:type="dxa" w:w="576"/>
            <w:vAlign w:val="top"/>
          </w:tcPr>
          <w:p>
            <w:r/>
            <w:r>
              <w:rPr>
                <w:rFonts w:ascii="Arial" w:hAnsi="Arial"/>
                <w:b w:val="0"/>
                <w:sz w:val="16"/>
              </w:rPr>
              <w:t>4</w:t>
            </w:r>
          </w:p>
        </w:tc>
        <w:tc>
          <w:tcPr>
            <w:tcW w:type="dxa" w:w="3024"/>
            <w:vAlign w:val="top"/>
          </w:tcPr>
          <w:p>
            <w:r/>
            <w:r>
              <w:rPr>
                <w:rFonts w:ascii="Arial" w:hAnsi="Arial"/>
                <w:b w:val="0"/>
                <w:sz w:val="16"/>
              </w:rPr>
              <w:t>ProviderProfiles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Provider profile, geo-zone, cached metrics, trust score.</w:t>
            </w:r>
          </w:p>
        </w:tc>
      </w:tr>
      <w:tr>
        <w:tc>
          <w:tcPr>
            <w:tcW w:type="dxa" w:w="576"/>
            <w:vAlign w:val="top"/>
          </w:tcPr>
          <w:p>
            <w:r/>
            <w:r>
              <w:rPr>
                <w:rFonts w:ascii="Arial" w:hAnsi="Arial"/>
                <w:b w:val="0"/>
                <w:sz w:val="16"/>
              </w:rPr>
              <w:t>5</w:t>
            </w:r>
          </w:p>
        </w:tc>
        <w:tc>
          <w:tcPr>
            <w:tcW w:type="dxa" w:w="3024"/>
            <w:vAlign w:val="top"/>
          </w:tcPr>
          <w:p>
            <w:r/>
            <w:r>
              <w:rPr>
                <w:rFonts w:ascii="Arial" w:hAnsi="Arial"/>
                <w:b w:val="0"/>
                <w:sz w:val="16"/>
              </w:rPr>
              <w:t>CustomerProfiles</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Customer trust score and premium verification gate.</w:t>
            </w:r>
          </w:p>
        </w:tc>
      </w:tr>
      <w:tr>
        <w:tc>
          <w:tcPr>
            <w:tcW w:type="dxa" w:w="576"/>
            <w:vAlign w:val="top"/>
          </w:tcPr>
          <w:p>
            <w:r/>
            <w:r>
              <w:rPr>
                <w:rFonts w:ascii="Arial" w:hAnsi="Arial"/>
                <w:b w:val="0"/>
                <w:sz w:val="16"/>
              </w:rPr>
              <w:t>6</w:t>
            </w:r>
          </w:p>
        </w:tc>
        <w:tc>
          <w:tcPr>
            <w:tcW w:type="dxa" w:w="3024"/>
            <w:vAlign w:val="top"/>
          </w:tcPr>
          <w:p>
            <w:r/>
            <w:r>
              <w:rPr>
                <w:rFonts w:ascii="Arial" w:hAnsi="Arial"/>
                <w:b w:val="0"/>
                <w:sz w:val="16"/>
              </w:rPr>
              <w:t>CustomerTrustScoreHistory</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Customer trust trend history.</w:t>
            </w:r>
          </w:p>
        </w:tc>
      </w:tr>
      <w:tr>
        <w:tc>
          <w:tcPr>
            <w:tcW w:type="dxa" w:w="576"/>
            <w:vAlign w:val="top"/>
          </w:tcPr>
          <w:p>
            <w:r/>
            <w:r>
              <w:rPr>
                <w:rFonts w:ascii="Arial" w:hAnsi="Arial"/>
                <w:b w:val="0"/>
                <w:sz w:val="16"/>
              </w:rPr>
              <w:t>7</w:t>
            </w:r>
          </w:p>
        </w:tc>
        <w:tc>
          <w:tcPr>
            <w:tcW w:type="dxa" w:w="3024"/>
            <w:vAlign w:val="top"/>
          </w:tcPr>
          <w:p>
            <w:r/>
            <w:r>
              <w:rPr>
                <w:rFonts w:ascii="Arial" w:hAnsi="Arial"/>
                <w:b w:val="0"/>
                <w:sz w:val="16"/>
              </w:rPr>
              <w:t>EmployeeProfiles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ShareGear CS and field employee profile.</w:t>
            </w:r>
          </w:p>
        </w:tc>
      </w:tr>
      <w:tr>
        <w:tc>
          <w:tcPr>
            <w:tcW w:type="dxa" w:w="576"/>
            <w:vAlign w:val="top"/>
          </w:tcPr>
          <w:p>
            <w:r/>
            <w:r>
              <w:rPr>
                <w:rFonts w:ascii="Arial" w:hAnsi="Arial"/>
                <w:b w:val="0"/>
                <w:sz w:val="16"/>
              </w:rPr>
              <w:t>8</w:t>
            </w:r>
          </w:p>
        </w:tc>
        <w:tc>
          <w:tcPr>
            <w:tcW w:type="dxa" w:w="3024"/>
            <w:vAlign w:val="top"/>
          </w:tcPr>
          <w:p>
            <w:r/>
            <w:r>
              <w:rPr>
                <w:rFonts w:ascii="Arial" w:hAnsi="Arial"/>
                <w:b w:val="0"/>
                <w:sz w:val="16"/>
              </w:rPr>
              <w:t>Operators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Provider operators.</w:t>
            </w:r>
          </w:p>
        </w:tc>
      </w:tr>
      <w:tr>
        <w:tc>
          <w:tcPr>
            <w:tcW w:type="dxa" w:w="576"/>
            <w:vAlign w:val="top"/>
          </w:tcPr>
          <w:p>
            <w:r/>
            <w:r>
              <w:rPr>
                <w:rFonts w:ascii="Arial" w:hAnsi="Arial"/>
                <w:b w:val="0"/>
                <w:sz w:val="16"/>
              </w:rPr>
              <w:t>9</w:t>
            </w:r>
          </w:p>
        </w:tc>
        <w:tc>
          <w:tcPr>
            <w:tcW w:type="dxa" w:w="3024"/>
            <w:vAlign w:val="top"/>
          </w:tcPr>
          <w:p>
            <w:r/>
            <w:r>
              <w:rPr>
                <w:rFonts w:ascii="Arial" w:hAnsi="Arial"/>
                <w:b w:val="0"/>
                <w:sz w:val="16"/>
              </w:rPr>
              <w:t>Categories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Service and marketplace taxonomy.</w:t>
            </w:r>
          </w:p>
        </w:tc>
      </w:tr>
      <w:tr>
        <w:tc>
          <w:tcPr>
            <w:tcW w:type="dxa" w:w="576"/>
            <w:vAlign w:val="top"/>
          </w:tcPr>
          <w:p>
            <w:r/>
            <w:r>
              <w:rPr>
                <w:rFonts w:ascii="Arial" w:hAnsi="Arial"/>
                <w:b w:val="0"/>
                <w:sz w:val="16"/>
              </w:rPr>
              <w:t>10</w:t>
            </w:r>
          </w:p>
        </w:tc>
        <w:tc>
          <w:tcPr>
            <w:tcW w:type="dxa" w:w="3024"/>
            <w:vAlign w:val="top"/>
          </w:tcPr>
          <w:p>
            <w:r/>
            <w:r>
              <w:rPr>
                <w:rFonts w:ascii="Arial" w:hAnsi="Arial"/>
                <w:b w:val="0"/>
                <w:sz w:val="16"/>
              </w:rPr>
              <w:t>ServiceListings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Listing data, AI moderation, Qdrant sync, structured quality score.</w:t>
            </w:r>
          </w:p>
        </w:tc>
      </w:tr>
      <w:tr>
        <w:tc>
          <w:tcPr>
            <w:tcW w:type="dxa" w:w="576"/>
            <w:vAlign w:val="top"/>
          </w:tcPr>
          <w:p>
            <w:r/>
            <w:r>
              <w:rPr>
                <w:rFonts w:ascii="Arial" w:hAnsi="Arial"/>
                <w:b w:val="0"/>
                <w:sz w:val="16"/>
              </w:rPr>
              <w:t>11</w:t>
            </w:r>
          </w:p>
        </w:tc>
        <w:tc>
          <w:tcPr>
            <w:tcW w:type="dxa" w:w="3024"/>
            <w:vAlign w:val="top"/>
          </w:tcPr>
          <w:p>
            <w:r/>
            <w:r>
              <w:rPr>
                <w:rFonts w:ascii="Arial" w:hAnsi="Arial"/>
                <w:b w:val="0"/>
                <w:sz w:val="16"/>
              </w:rPr>
              <w:t>ServiceListingPhotos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Service listing photos.</w:t>
            </w:r>
          </w:p>
        </w:tc>
      </w:tr>
      <w:tr>
        <w:tc>
          <w:tcPr>
            <w:tcW w:type="dxa" w:w="576"/>
            <w:vAlign w:val="top"/>
          </w:tcPr>
          <w:p>
            <w:r/>
            <w:r>
              <w:rPr>
                <w:rFonts w:ascii="Arial" w:hAnsi="Arial"/>
                <w:b w:val="0"/>
                <w:sz w:val="16"/>
              </w:rPr>
              <w:t>12</w:t>
            </w:r>
          </w:p>
        </w:tc>
        <w:tc>
          <w:tcPr>
            <w:tcW w:type="dxa" w:w="3024"/>
            <w:vAlign w:val="top"/>
          </w:tcPr>
          <w:p>
            <w:r/>
            <w:r>
              <w:rPr>
                <w:rFonts w:ascii="Arial" w:hAnsi="Arial"/>
                <w:b w:val="0"/>
                <w:sz w:val="16"/>
              </w:rPr>
              <w:t>ServiceListingOperators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Operators per listing.</w:t>
            </w:r>
          </w:p>
        </w:tc>
      </w:tr>
      <w:tr>
        <w:tc>
          <w:tcPr>
            <w:tcW w:type="dxa" w:w="576"/>
            <w:vAlign w:val="top"/>
          </w:tcPr>
          <w:p>
            <w:r/>
            <w:r>
              <w:rPr>
                <w:rFonts w:ascii="Arial" w:hAnsi="Arial"/>
                <w:b w:val="0"/>
                <w:sz w:val="16"/>
              </w:rPr>
              <w:t>13</w:t>
            </w:r>
          </w:p>
        </w:tc>
        <w:tc>
          <w:tcPr>
            <w:tcW w:type="dxa" w:w="3024"/>
            <w:vAlign w:val="top"/>
          </w:tcPr>
          <w:p>
            <w:r/>
            <w:r>
              <w:rPr>
                <w:rFonts w:ascii="Arial" w:hAnsi="Arial"/>
                <w:b w:val="0"/>
                <w:sz w:val="16"/>
              </w:rPr>
              <w:t>ServiceListingAvailability</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Structured operational hours by day of week.</w:t>
            </w:r>
          </w:p>
        </w:tc>
      </w:tr>
      <w:tr>
        <w:tc>
          <w:tcPr>
            <w:tcW w:type="dxa" w:w="576"/>
            <w:vAlign w:val="top"/>
          </w:tcPr>
          <w:p>
            <w:r/>
            <w:r>
              <w:rPr>
                <w:rFonts w:ascii="Arial" w:hAnsi="Arial"/>
                <w:b w:val="0"/>
                <w:sz w:val="16"/>
              </w:rPr>
              <w:t>14</w:t>
            </w:r>
          </w:p>
        </w:tc>
        <w:tc>
          <w:tcPr>
            <w:tcW w:type="dxa" w:w="3024"/>
            <w:vAlign w:val="top"/>
          </w:tcPr>
          <w:p>
            <w:r/>
            <w:r>
              <w:rPr>
                <w:rFonts w:ascii="Arial" w:hAnsi="Arial"/>
                <w:b w:val="0"/>
                <w:sz w:val="16"/>
              </w:rPr>
              <w:t>BlackoutDates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Listing and optional operator blackout dates.</w:t>
            </w:r>
          </w:p>
        </w:tc>
      </w:tr>
      <w:tr>
        <w:tc>
          <w:tcPr>
            <w:tcW w:type="dxa" w:w="576"/>
            <w:vAlign w:val="top"/>
          </w:tcPr>
          <w:p>
            <w:r/>
            <w:r>
              <w:rPr>
                <w:rFonts w:ascii="Arial" w:hAnsi="Arial"/>
                <w:b w:val="0"/>
                <w:sz w:val="16"/>
              </w:rPr>
              <w:t>15</w:t>
            </w:r>
          </w:p>
        </w:tc>
        <w:tc>
          <w:tcPr>
            <w:tcW w:type="dxa" w:w="3024"/>
            <w:vAlign w:val="top"/>
          </w:tcPr>
          <w:p>
            <w:r/>
            <w:r>
              <w:rPr>
                <w:rFonts w:ascii="Arial" w:hAnsi="Arial"/>
                <w:b w:val="0"/>
                <w:sz w:val="16"/>
              </w:rPr>
              <w:t>Documents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Uploaded verification documents and OCR results.</w:t>
            </w:r>
          </w:p>
        </w:tc>
      </w:tr>
      <w:tr>
        <w:tc>
          <w:tcPr>
            <w:tcW w:type="dxa" w:w="576"/>
            <w:vAlign w:val="top"/>
          </w:tcPr>
          <w:p>
            <w:r/>
            <w:r>
              <w:rPr>
                <w:rFonts w:ascii="Arial" w:hAnsi="Arial"/>
                <w:b w:val="0"/>
                <w:sz w:val="16"/>
              </w:rPr>
              <w:t>16</w:t>
            </w:r>
          </w:p>
        </w:tc>
        <w:tc>
          <w:tcPr>
            <w:tcW w:type="dxa" w:w="3024"/>
            <w:vAlign w:val="top"/>
          </w:tcPr>
          <w:p>
            <w:r/>
            <w:r>
              <w:rPr>
                <w:rFonts w:ascii="Arial" w:hAnsi="Arial"/>
                <w:b w:val="0"/>
                <w:sz w:val="16"/>
              </w:rPr>
              <w:t>Bookings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Booking lifecycle, surcharge decomposition, cancellation, reassignment and concurrency.</w:t>
            </w:r>
          </w:p>
        </w:tc>
      </w:tr>
      <w:tr>
        <w:tc>
          <w:tcPr>
            <w:tcW w:type="dxa" w:w="576"/>
            <w:vAlign w:val="top"/>
          </w:tcPr>
          <w:p>
            <w:r/>
            <w:r>
              <w:rPr>
                <w:rFonts w:ascii="Arial" w:hAnsi="Arial"/>
                <w:b w:val="0"/>
                <w:sz w:val="16"/>
              </w:rPr>
              <w:t>17</w:t>
            </w:r>
          </w:p>
        </w:tc>
        <w:tc>
          <w:tcPr>
            <w:tcW w:type="dxa" w:w="3024"/>
            <w:vAlign w:val="top"/>
          </w:tcPr>
          <w:p>
            <w:r/>
            <w:r>
              <w:rPr>
                <w:rFonts w:ascii="Arial" w:hAnsi="Arial"/>
                <w:b w:val="0"/>
                <w:sz w:val="16"/>
              </w:rPr>
              <w:t>BookingTimeAdjustmentRequests</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Provider time-adjustment workflow.</w:t>
            </w:r>
          </w:p>
        </w:tc>
      </w:tr>
      <w:tr>
        <w:tc>
          <w:tcPr>
            <w:tcW w:type="dxa" w:w="576"/>
            <w:vAlign w:val="top"/>
          </w:tcPr>
          <w:p>
            <w:r/>
            <w:r>
              <w:rPr>
                <w:rFonts w:ascii="Arial" w:hAnsi="Arial"/>
                <w:b w:val="0"/>
                <w:sz w:val="16"/>
              </w:rPr>
              <w:t>18</w:t>
            </w:r>
          </w:p>
        </w:tc>
        <w:tc>
          <w:tcPr>
            <w:tcW w:type="dxa" w:w="3024"/>
            <w:vAlign w:val="top"/>
          </w:tcPr>
          <w:p>
            <w:r/>
            <w:r>
              <w:rPr>
                <w:rFonts w:ascii="Arial" w:hAnsi="Arial"/>
                <w:b w:val="0"/>
                <w:sz w:val="16"/>
              </w:rPr>
              <w:t>OperatorAssignments</w:t>
            </w:r>
          </w:p>
        </w:tc>
        <w:tc>
          <w:tcPr>
            <w:tcW w:type="dxa" w:w="2160"/>
            <w:vAlign w:val="top"/>
          </w:tcPr>
          <w:p>
            <w:r/>
            <w:r>
              <w:rPr>
                <w:rFonts w:ascii="Arial" w:hAnsi="Arial"/>
                <w:b w:val="0"/>
                <w:sz w:val="16"/>
              </w:rPr>
              <w:t>Indexed</w:t>
            </w:r>
          </w:p>
        </w:tc>
        <w:tc>
          <w:tcPr>
            <w:tcW w:type="dxa" w:w="8640"/>
            <w:vAlign w:val="top"/>
          </w:tcPr>
          <w:p>
            <w:r/>
            <w:r>
              <w:rPr>
                <w:rFonts w:ascii="Arial" w:hAnsi="Arial"/>
                <w:b w:val="0"/>
                <w:sz w:val="16"/>
              </w:rPr>
              <w:t>Operator scheduling and conflict checks.</w:t>
            </w:r>
          </w:p>
        </w:tc>
      </w:tr>
      <w:tr>
        <w:tc>
          <w:tcPr>
            <w:tcW w:type="dxa" w:w="576"/>
            <w:vAlign w:val="top"/>
          </w:tcPr>
          <w:p>
            <w:r/>
            <w:r>
              <w:rPr>
                <w:rFonts w:ascii="Arial" w:hAnsi="Arial"/>
                <w:b w:val="0"/>
                <w:sz w:val="16"/>
              </w:rPr>
              <w:t>19</w:t>
            </w:r>
          </w:p>
        </w:tc>
        <w:tc>
          <w:tcPr>
            <w:tcW w:type="dxa" w:w="3024"/>
            <w:vAlign w:val="top"/>
          </w:tcPr>
          <w:p>
            <w:r/>
            <w:r>
              <w:rPr>
                <w:rFonts w:ascii="Arial" w:hAnsi="Arial"/>
                <w:b w:val="0"/>
                <w:sz w:val="16"/>
              </w:rPr>
              <w:t>EscrowRecords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Escrow state machine with commission snapshot and rowversion.</w:t>
            </w:r>
          </w:p>
        </w:tc>
      </w:tr>
      <w:tr>
        <w:tc>
          <w:tcPr>
            <w:tcW w:type="dxa" w:w="576"/>
            <w:vAlign w:val="top"/>
          </w:tcPr>
          <w:p>
            <w:r/>
            <w:r>
              <w:rPr>
                <w:rFonts w:ascii="Arial" w:hAnsi="Arial"/>
                <w:b w:val="0"/>
                <w:sz w:val="16"/>
              </w:rPr>
              <w:t>20</w:t>
            </w:r>
          </w:p>
        </w:tc>
        <w:tc>
          <w:tcPr>
            <w:tcW w:type="dxa" w:w="3024"/>
            <w:vAlign w:val="top"/>
          </w:tcPr>
          <w:p>
            <w:r/>
            <w:r>
              <w:rPr>
                <w:rFonts w:ascii="Arial" w:hAnsi="Arial"/>
                <w:b w:val="0"/>
                <w:sz w:val="16"/>
              </w:rPr>
              <w:t>MarketplaceListings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Marketplace listing with Qdrant sync and admin rejection metadata.</w:t>
            </w:r>
          </w:p>
        </w:tc>
      </w:tr>
      <w:tr>
        <w:tc>
          <w:tcPr>
            <w:tcW w:type="dxa" w:w="576"/>
            <w:vAlign w:val="top"/>
          </w:tcPr>
          <w:p>
            <w:r/>
            <w:r>
              <w:rPr>
                <w:rFonts w:ascii="Arial" w:hAnsi="Arial"/>
                <w:b w:val="0"/>
                <w:sz w:val="16"/>
              </w:rPr>
              <w:t>21</w:t>
            </w:r>
          </w:p>
        </w:tc>
        <w:tc>
          <w:tcPr>
            <w:tcW w:type="dxa" w:w="3024"/>
            <w:vAlign w:val="top"/>
          </w:tcPr>
          <w:p>
            <w:r/>
            <w:r>
              <w:rPr>
                <w:rFonts w:ascii="Arial" w:hAnsi="Arial"/>
                <w:b w:val="0"/>
                <w:sz w:val="16"/>
              </w:rPr>
              <w:t>MarketplaceListingPhotos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Marketplace listing photos.</w:t>
            </w:r>
          </w:p>
        </w:tc>
      </w:tr>
      <w:tr>
        <w:tc>
          <w:tcPr>
            <w:tcW w:type="dxa" w:w="576"/>
            <w:vAlign w:val="top"/>
          </w:tcPr>
          <w:p>
            <w:r/>
            <w:r>
              <w:rPr>
                <w:rFonts w:ascii="Arial" w:hAnsi="Arial"/>
                <w:b w:val="0"/>
                <w:sz w:val="16"/>
              </w:rPr>
              <w:t>22</w:t>
            </w:r>
          </w:p>
        </w:tc>
        <w:tc>
          <w:tcPr>
            <w:tcW w:type="dxa" w:w="3024"/>
            <w:vAlign w:val="top"/>
          </w:tcPr>
          <w:p>
            <w:r/>
            <w:r>
              <w:rPr>
                <w:rFonts w:ascii="Arial" w:hAnsi="Arial"/>
                <w:b w:val="0"/>
                <w:sz w:val="16"/>
              </w:rPr>
              <w:t>MarketplaceOrders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Defined marketplace order statuses and cancellation fields.</w:t>
            </w:r>
          </w:p>
        </w:tc>
      </w:tr>
      <w:tr>
        <w:tc>
          <w:tcPr>
            <w:tcW w:type="dxa" w:w="576"/>
            <w:vAlign w:val="top"/>
          </w:tcPr>
          <w:p>
            <w:r/>
            <w:r>
              <w:rPr>
                <w:rFonts w:ascii="Arial" w:hAnsi="Arial"/>
                <w:b w:val="0"/>
                <w:sz w:val="16"/>
              </w:rPr>
              <w:t>23</w:t>
            </w:r>
          </w:p>
        </w:tc>
        <w:tc>
          <w:tcPr>
            <w:tcW w:type="dxa" w:w="3024"/>
            <w:vAlign w:val="top"/>
          </w:tcPr>
          <w:p>
            <w:r/>
            <w:r>
              <w:rPr>
                <w:rFonts w:ascii="Arial" w:hAnsi="Arial"/>
                <w:b w:val="0"/>
                <w:sz w:val="16"/>
              </w:rPr>
              <w:t>Reviews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Direct listing references for AI authenticity checks.</w:t>
            </w:r>
          </w:p>
        </w:tc>
      </w:tr>
      <w:tr>
        <w:tc>
          <w:tcPr>
            <w:tcW w:type="dxa" w:w="576"/>
            <w:vAlign w:val="top"/>
          </w:tcPr>
          <w:p>
            <w:r/>
            <w:r>
              <w:rPr>
                <w:rFonts w:ascii="Arial" w:hAnsi="Arial"/>
                <w:b w:val="0"/>
                <w:sz w:val="16"/>
              </w:rPr>
              <w:t>24</w:t>
            </w:r>
          </w:p>
        </w:tc>
        <w:tc>
          <w:tcPr>
            <w:tcW w:type="dxa" w:w="3024"/>
            <w:vAlign w:val="top"/>
          </w:tcPr>
          <w:p>
            <w:r/>
            <w:r>
              <w:rPr>
                <w:rFonts w:ascii="Arial" w:hAnsi="Arial"/>
                <w:b w:val="0"/>
                <w:sz w:val="16"/>
              </w:rPr>
              <w:t>Tickets</w:t>
            </w:r>
          </w:p>
        </w:tc>
        <w:tc>
          <w:tcPr>
            <w:tcW w:type="dxa" w:w="2160"/>
            <w:vAlign w:val="top"/>
          </w:tcPr>
          <w:p>
            <w:r/>
            <w:r>
              <w:rPr>
                <w:rFonts w:ascii="Arial" w:hAnsi="Arial"/>
                <w:b w:val="0"/>
                <w:sz w:val="16"/>
              </w:rPr>
              <w:t>Modified v2</w:t>
            </w:r>
          </w:p>
        </w:tc>
        <w:tc>
          <w:tcPr>
            <w:tcW w:type="dxa" w:w="8640"/>
            <w:vAlign w:val="top"/>
          </w:tcPr>
          <w:p>
            <w:r/>
            <w:r>
              <w:rPr>
                <w:rFonts w:ascii="Arial" w:hAnsi="Arial"/>
                <w:b w:val="0"/>
                <w:sz w:val="16"/>
              </w:rPr>
              <w:t>Customer service ticket system with dispute SLA tracking.</w:t>
            </w:r>
          </w:p>
        </w:tc>
      </w:tr>
      <w:tr>
        <w:tc>
          <w:tcPr>
            <w:tcW w:type="dxa" w:w="576"/>
            <w:vAlign w:val="top"/>
          </w:tcPr>
          <w:p>
            <w:r/>
            <w:r>
              <w:rPr>
                <w:rFonts w:ascii="Arial" w:hAnsi="Arial"/>
                <w:b w:val="0"/>
                <w:sz w:val="16"/>
              </w:rPr>
              <w:t>25</w:t>
            </w:r>
          </w:p>
        </w:tc>
        <w:tc>
          <w:tcPr>
            <w:tcW w:type="dxa" w:w="3024"/>
            <w:vAlign w:val="top"/>
          </w:tcPr>
          <w:p>
            <w:r/>
            <w:r>
              <w:rPr>
                <w:rFonts w:ascii="Arial" w:hAnsi="Arial"/>
                <w:b w:val="0"/>
                <w:sz w:val="16"/>
              </w:rPr>
              <w:t>TicketMessages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Threaded ticket messages.</w:t>
            </w:r>
          </w:p>
        </w:tc>
      </w:tr>
      <w:tr>
        <w:tc>
          <w:tcPr>
            <w:tcW w:type="dxa" w:w="576"/>
            <w:vAlign w:val="top"/>
          </w:tcPr>
          <w:p>
            <w:r/>
            <w:r>
              <w:rPr>
                <w:rFonts w:ascii="Arial" w:hAnsi="Arial"/>
                <w:b w:val="0"/>
                <w:sz w:val="16"/>
              </w:rPr>
              <w:t>26</w:t>
            </w:r>
          </w:p>
        </w:tc>
        <w:tc>
          <w:tcPr>
            <w:tcW w:type="dxa" w:w="3024"/>
            <w:vAlign w:val="top"/>
          </w:tcPr>
          <w:p>
            <w:r/>
            <w:r>
              <w:rPr>
                <w:rFonts w:ascii="Arial" w:hAnsi="Arial"/>
                <w:b w:val="0"/>
                <w:sz w:val="16"/>
              </w:rPr>
              <w:t>TicketAttachments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Per-message ticket attachments.</w:t>
            </w:r>
          </w:p>
        </w:tc>
      </w:tr>
      <w:tr>
        <w:tc>
          <w:tcPr>
            <w:tcW w:type="dxa" w:w="576"/>
            <w:vAlign w:val="top"/>
          </w:tcPr>
          <w:p>
            <w:r/>
            <w:r>
              <w:rPr>
                <w:rFonts w:ascii="Arial" w:hAnsi="Arial"/>
                <w:b w:val="0"/>
                <w:sz w:val="16"/>
              </w:rPr>
              <w:t>27</w:t>
            </w:r>
          </w:p>
        </w:tc>
        <w:tc>
          <w:tcPr>
            <w:tcW w:type="dxa" w:w="3024"/>
            <w:vAlign w:val="top"/>
          </w:tcPr>
          <w:p>
            <w:r/>
            <w:r>
              <w:rPr>
                <w:rFonts w:ascii="Arial" w:hAnsi="Arial"/>
                <w:b w:val="0"/>
                <w:sz w:val="16"/>
              </w:rPr>
              <w:t>JobCompletionEvidenceForms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Provider completion evidence form.</w:t>
            </w:r>
          </w:p>
        </w:tc>
      </w:tr>
      <w:tr>
        <w:tc>
          <w:tcPr>
            <w:tcW w:type="dxa" w:w="576"/>
            <w:vAlign w:val="top"/>
          </w:tcPr>
          <w:p>
            <w:r/>
            <w:r>
              <w:rPr>
                <w:rFonts w:ascii="Arial" w:hAnsi="Arial"/>
                <w:b w:val="0"/>
                <w:sz w:val="16"/>
              </w:rPr>
              <w:t>28</w:t>
            </w:r>
          </w:p>
        </w:tc>
        <w:tc>
          <w:tcPr>
            <w:tcW w:type="dxa" w:w="3024"/>
            <w:vAlign w:val="top"/>
          </w:tcPr>
          <w:p>
            <w:r/>
            <w:r>
              <w:rPr>
                <w:rFonts w:ascii="Arial" w:hAnsi="Arial"/>
                <w:b w:val="0"/>
                <w:sz w:val="16"/>
              </w:rPr>
              <w:t>JobCompletionEvidencePhotos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Provider completion evidence photos.</w:t>
            </w:r>
          </w:p>
        </w:tc>
      </w:tr>
      <w:tr>
        <w:tc>
          <w:tcPr>
            <w:tcW w:type="dxa" w:w="576"/>
            <w:vAlign w:val="top"/>
          </w:tcPr>
          <w:p>
            <w:r/>
            <w:r>
              <w:rPr>
                <w:rFonts w:ascii="Arial" w:hAnsi="Arial"/>
                <w:b w:val="0"/>
                <w:sz w:val="16"/>
              </w:rPr>
              <w:t>29</w:t>
            </w:r>
          </w:p>
        </w:tc>
        <w:tc>
          <w:tcPr>
            <w:tcW w:type="dxa" w:w="3024"/>
            <w:vAlign w:val="top"/>
          </w:tcPr>
          <w:p>
            <w:r/>
            <w:r>
              <w:rPr>
                <w:rFonts w:ascii="Arial" w:hAnsi="Arial"/>
                <w:b w:val="0"/>
                <w:sz w:val="16"/>
              </w:rPr>
              <w:t>FieldVerificationForms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Employee field verification form.</w:t>
            </w:r>
          </w:p>
        </w:tc>
      </w:tr>
      <w:tr>
        <w:tc>
          <w:tcPr>
            <w:tcW w:type="dxa" w:w="576"/>
            <w:vAlign w:val="top"/>
          </w:tcPr>
          <w:p>
            <w:r/>
            <w:r>
              <w:rPr>
                <w:rFonts w:ascii="Arial" w:hAnsi="Arial"/>
                <w:b w:val="0"/>
                <w:sz w:val="16"/>
              </w:rPr>
              <w:t>30</w:t>
            </w:r>
          </w:p>
        </w:tc>
        <w:tc>
          <w:tcPr>
            <w:tcW w:type="dxa" w:w="3024"/>
            <w:vAlign w:val="top"/>
          </w:tcPr>
          <w:p>
            <w:r/>
            <w:r>
              <w:rPr>
                <w:rFonts w:ascii="Arial" w:hAnsi="Arial"/>
                <w:b w:val="0"/>
                <w:sz w:val="16"/>
              </w:rPr>
              <w:t>FieldVerificationPhotos</w:t>
            </w:r>
          </w:p>
        </w:tc>
        <w:tc>
          <w:tcPr>
            <w:tcW w:type="dxa" w:w="2160"/>
            <w:vAlign w:val="top"/>
          </w:tcPr>
          <w:p>
            <w:r/>
            <w:r>
              <w:rPr>
                <w:rFonts w:ascii="Arial" w:hAnsi="Arial"/>
                <w:b w:val="0"/>
                <w:sz w:val="16"/>
              </w:rPr>
              <w:t>Existing v2</w:t>
            </w:r>
          </w:p>
        </w:tc>
        <w:tc>
          <w:tcPr>
            <w:tcW w:type="dxa" w:w="8640"/>
            <w:vAlign w:val="top"/>
          </w:tcPr>
          <w:p>
            <w:r/>
            <w:r>
              <w:rPr>
                <w:rFonts w:ascii="Arial" w:hAnsi="Arial"/>
                <w:b w:val="0"/>
                <w:sz w:val="16"/>
              </w:rPr>
              <w:t>Employee field verification photos.</w:t>
            </w:r>
          </w:p>
        </w:tc>
      </w:tr>
      <w:tr>
        <w:tc>
          <w:tcPr>
            <w:tcW w:type="dxa" w:w="576"/>
            <w:vAlign w:val="top"/>
          </w:tcPr>
          <w:p>
            <w:r/>
            <w:r>
              <w:rPr>
                <w:rFonts w:ascii="Arial" w:hAnsi="Arial"/>
                <w:b w:val="0"/>
                <w:sz w:val="16"/>
              </w:rPr>
              <w:t>31</w:t>
            </w:r>
          </w:p>
        </w:tc>
        <w:tc>
          <w:tcPr>
            <w:tcW w:type="dxa" w:w="3024"/>
            <w:vAlign w:val="top"/>
          </w:tcPr>
          <w:p>
            <w:r/>
            <w:r>
              <w:rPr>
                <w:rFonts w:ascii="Arial" w:hAnsi="Arial"/>
                <w:b w:val="0"/>
                <w:sz w:val="16"/>
              </w:rPr>
              <w:t>Conversations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Chat thread header.</w:t>
            </w:r>
          </w:p>
        </w:tc>
      </w:tr>
      <w:tr>
        <w:tc>
          <w:tcPr>
            <w:tcW w:type="dxa" w:w="576"/>
            <w:vAlign w:val="top"/>
          </w:tcPr>
          <w:p>
            <w:r/>
            <w:r>
              <w:rPr>
                <w:rFonts w:ascii="Arial" w:hAnsi="Arial"/>
                <w:b w:val="0"/>
                <w:sz w:val="16"/>
              </w:rPr>
              <w:t>32</w:t>
            </w:r>
          </w:p>
        </w:tc>
        <w:tc>
          <w:tcPr>
            <w:tcW w:type="dxa" w:w="3024"/>
            <w:vAlign w:val="top"/>
          </w:tcPr>
          <w:p>
            <w:r/>
            <w:r>
              <w:rPr>
                <w:rFonts w:ascii="Arial" w:hAnsi="Arial"/>
                <w:b w:val="0"/>
                <w:sz w:val="16"/>
              </w:rPr>
              <w:t>Messages</w:t>
            </w:r>
          </w:p>
        </w:tc>
        <w:tc>
          <w:tcPr>
            <w:tcW w:type="dxa" w:w="2160"/>
            <w:vAlign w:val="top"/>
          </w:tcPr>
          <w:p>
            <w:r/>
            <w:r>
              <w:rPr>
                <w:rFonts w:ascii="Arial" w:hAnsi="Arial"/>
                <w:b w:val="0"/>
                <w:sz w:val="16"/>
              </w:rPr>
              <w:t>Modified</w:t>
            </w:r>
          </w:p>
        </w:tc>
        <w:tc>
          <w:tcPr>
            <w:tcW w:type="dxa" w:w="8640"/>
            <w:vAlign w:val="top"/>
          </w:tcPr>
          <w:p>
            <w:r/>
            <w:r>
              <w:rPr>
                <w:rFonts w:ascii="Arial" w:hAnsi="Arial"/>
                <w:b w:val="0"/>
                <w:sz w:val="16"/>
              </w:rPr>
              <w:t>Messages without per-row read state. Read state moved to ConversationReadReceipts.</w:t>
            </w:r>
          </w:p>
        </w:tc>
      </w:tr>
      <w:tr>
        <w:tc>
          <w:tcPr>
            <w:tcW w:type="dxa" w:w="576"/>
            <w:vAlign w:val="top"/>
          </w:tcPr>
          <w:p>
            <w:r/>
            <w:r>
              <w:rPr>
                <w:rFonts w:ascii="Arial" w:hAnsi="Arial"/>
                <w:b w:val="0"/>
                <w:sz w:val="16"/>
              </w:rPr>
              <w:t>33</w:t>
            </w:r>
          </w:p>
        </w:tc>
        <w:tc>
          <w:tcPr>
            <w:tcW w:type="dxa" w:w="3024"/>
            <w:vAlign w:val="top"/>
          </w:tcPr>
          <w:p>
            <w:r/>
            <w:r>
              <w:rPr>
                <w:rFonts w:ascii="Arial" w:hAnsi="Arial"/>
                <w:b w:val="0"/>
                <w:sz w:val="16"/>
              </w:rPr>
              <w:t>ConversationReadReceipts</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Per-user per-conversation read state.</w:t>
            </w:r>
          </w:p>
        </w:tc>
      </w:tr>
      <w:tr>
        <w:tc>
          <w:tcPr>
            <w:tcW w:type="dxa" w:w="576"/>
            <w:vAlign w:val="top"/>
          </w:tcPr>
          <w:p>
            <w:r/>
            <w:r>
              <w:rPr>
                <w:rFonts w:ascii="Arial" w:hAnsi="Arial"/>
                <w:b w:val="0"/>
                <w:sz w:val="16"/>
              </w:rPr>
              <w:t>34</w:t>
            </w:r>
          </w:p>
        </w:tc>
        <w:tc>
          <w:tcPr>
            <w:tcW w:type="dxa" w:w="3024"/>
            <w:vAlign w:val="top"/>
          </w:tcPr>
          <w:p>
            <w:r/>
            <w:r>
              <w:rPr>
                <w:rFonts w:ascii="Arial" w:hAnsi="Arial"/>
                <w:b w:val="0"/>
                <w:sz w:val="16"/>
              </w:rPr>
              <w:t>Notifications</w:t>
            </w:r>
          </w:p>
        </w:tc>
        <w:tc>
          <w:tcPr>
            <w:tcW w:type="dxa" w:w="2160"/>
            <w:vAlign w:val="top"/>
          </w:tcPr>
          <w:p>
            <w:r/>
            <w:r>
              <w:rPr>
                <w:rFonts w:ascii="Arial" w:hAnsi="Arial"/>
                <w:b w:val="0"/>
                <w:sz w:val="16"/>
              </w:rPr>
              <w:t>Indexed</w:t>
            </w:r>
          </w:p>
        </w:tc>
        <w:tc>
          <w:tcPr>
            <w:tcW w:type="dxa" w:w="8640"/>
            <w:vAlign w:val="top"/>
          </w:tcPr>
          <w:p>
            <w:r/>
            <w:r>
              <w:rPr>
                <w:rFonts w:ascii="Arial" w:hAnsi="Arial"/>
                <w:b w:val="0"/>
                <w:sz w:val="16"/>
              </w:rPr>
              <w:t>User notification inbox.</w:t>
            </w:r>
          </w:p>
        </w:tc>
      </w:tr>
      <w:tr>
        <w:tc>
          <w:tcPr>
            <w:tcW w:type="dxa" w:w="576"/>
            <w:vAlign w:val="top"/>
          </w:tcPr>
          <w:p>
            <w:r/>
            <w:r>
              <w:rPr>
                <w:rFonts w:ascii="Arial" w:hAnsi="Arial"/>
                <w:b w:val="0"/>
                <w:sz w:val="16"/>
              </w:rPr>
              <w:t>35</w:t>
            </w:r>
          </w:p>
        </w:tc>
        <w:tc>
          <w:tcPr>
            <w:tcW w:type="dxa" w:w="3024"/>
            <w:vAlign w:val="top"/>
          </w:tcPr>
          <w:p>
            <w:r/>
            <w:r>
              <w:rPr>
                <w:rFonts w:ascii="Arial" w:hAnsi="Arial"/>
                <w:b w:val="0"/>
                <w:sz w:val="16"/>
              </w:rPr>
              <w:t>ProviderIncidents</w:t>
            </w:r>
          </w:p>
        </w:tc>
        <w:tc>
          <w:tcPr>
            <w:tcW w:type="dxa" w:w="2160"/>
            <w:vAlign w:val="top"/>
          </w:tcPr>
          <w:p>
            <w:r/>
            <w:r>
              <w:rPr>
                <w:rFonts w:ascii="Arial" w:hAnsi="Arial"/>
                <w:b w:val="0"/>
                <w:sz w:val="16"/>
              </w:rPr>
              <w:t>Unchanged</w:t>
            </w:r>
          </w:p>
        </w:tc>
        <w:tc>
          <w:tcPr>
            <w:tcW w:type="dxa" w:w="8640"/>
            <w:vAlign w:val="top"/>
          </w:tcPr>
          <w:p>
            <w:r/>
            <w:r>
              <w:rPr>
                <w:rFonts w:ascii="Arial" w:hAnsi="Arial"/>
                <w:b w:val="0"/>
                <w:sz w:val="16"/>
              </w:rPr>
              <w:t>Provider incident log.</w:t>
            </w:r>
          </w:p>
        </w:tc>
      </w:tr>
      <w:tr>
        <w:tc>
          <w:tcPr>
            <w:tcW w:type="dxa" w:w="576"/>
            <w:vAlign w:val="top"/>
          </w:tcPr>
          <w:p>
            <w:r/>
            <w:r>
              <w:rPr>
                <w:rFonts w:ascii="Arial" w:hAnsi="Arial"/>
                <w:b w:val="0"/>
                <w:sz w:val="16"/>
              </w:rPr>
              <w:t>36</w:t>
            </w:r>
          </w:p>
        </w:tc>
        <w:tc>
          <w:tcPr>
            <w:tcW w:type="dxa" w:w="3024"/>
            <w:vAlign w:val="top"/>
          </w:tcPr>
          <w:p>
            <w:r/>
            <w:r>
              <w:rPr>
                <w:rFonts w:ascii="Arial" w:hAnsi="Arial"/>
                <w:b w:val="0"/>
                <w:sz w:val="16"/>
              </w:rPr>
              <w:t>PlatformSettings</w:t>
            </w:r>
          </w:p>
        </w:tc>
        <w:tc>
          <w:tcPr>
            <w:tcW w:type="dxa" w:w="2160"/>
            <w:vAlign w:val="top"/>
          </w:tcPr>
          <w:p>
            <w:r/>
            <w:r>
              <w:rPr>
                <w:rFonts w:ascii="Arial" w:hAnsi="Arial"/>
                <w:b w:val="0"/>
                <w:sz w:val="16"/>
              </w:rPr>
              <w:t>Seeded</w:t>
            </w:r>
          </w:p>
        </w:tc>
        <w:tc>
          <w:tcPr>
            <w:tcW w:type="dxa" w:w="8640"/>
            <w:vAlign w:val="top"/>
          </w:tcPr>
          <w:p>
            <w:r/>
            <w:r>
              <w:rPr>
                <w:rFonts w:ascii="Arial" w:hAnsi="Arial"/>
                <w:b w:val="0"/>
                <w:sz w:val="16"/>
              </w:rPr>
              <w:t>Platform configuration including new policy keys.</w:t>
            </w:r>
          </w:p>
        </w:tc>
      </w:tr>
      <w:tr>
        <w:tc>
          <w:tcPr>
            <w:tcW w:type="dxa" w:w="576"/>
            <w:vAlign w:val="top"/>
          </w:tcPr>
          <w:p>
            <w:r/>
            <w:r>
              <w:rPr>
                <w:rFonts w:ascii="Arial" w:hAnsi="Arial"/>
                <w:b w:val="0"/>
                <w:sz w:val="16"/>
              </w:rPr>
              <w:t>37</w:t>
            </w:r>
          </w:p>
        </w:tc>
        <w:tc>
          <w:tcPr>
            <w:tcW w:type="dxa" w:w="3024"/>
            <w:vAlign w:val="top"/>
          </w:tcPr>
          <w:p>
            <w:r/>
            <w:r>
              <w:rPr>
                <w:rFonts w:ascii="Arial" w:hAnsi="Arial"/>
                <w:b w:val="0"/>
                <w:sz w:val="16"/>
              </w:rPr>
              <w:t>SearchQueryLogs</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Search analytics and alternative acceptance tracking.</w:t>
            </w:r>
          </w:p>
        </w:tc>
      </w:tr>
      <w:tr>
        <w:tc>
          <w:tcPr>
            <w:tcW w:type="dxa" w:w="576"/>
            <w:vAlign w:val="top"/>
          </w:tcPr>
          <w:p>
            <w:r/>
            <w:r>
              <w:rPr>
                <w:rFonts w:ascii="Arial" w:hAnsi="Arial"/>
                <w:b w:val="0"/>
                <w:sz w:val="16"/>
              </w:rPr>
              <w:t>38</w:t>
            </w:r>
          </w:p>
        </w:tc>
        <w:tc>
          <w:tcPr>
            <w:tcW w:type="dxa" w:w="3024"/>
            <w:vAlign w:val="top"/>
          </w:tcPr>
          <w:p>
            <w:r/>
            <w:r>
              <w:rPr>
                <w:rFonts w:ascii="Arial" w:hAnsi="Arial"/>
                <w:b w:val="0"/>
                <w:sz w:val="16"/>
              </w:rPr>
              <w:t>DomainEventQueue</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Durable background event queue for Qdrant and listing quality tasks.</w:t>
            </w:r>
          </w:p>
        </w:tc>
      </w:tr>
      <w:tr>
        <w:tc>
          <w:tcPr>
            <w:tcW w:type="dxa" w:w="576"/>
            <w:vAlign w:val="top"/>
          </w:tcPr>
          <w:p>
            <w:r/>
            <w:r>
              <w:rPr>
                <w:rFonts w:ascii="Arial" w:hAnsi="Arial"/>
                <w:b w:val="0"/>
                <w:sz w:val="16"/>
              </w:rPr>
              <w:t>39</w:t>
            </w:r>
          </w:p>
        </w:tc>
        <w:tc>
          <w:tcPr>
            <w:tcW w:type="dxa" w:w="3024"/>
            <w:vAlign w:val="top"/>
          </w:tcPr>
          <w:p>
            <w:r/>
            <w:r>
              <w:rPr>
                <w:rFonts w:ascii="Arial" w:hAnsi="Arial"/>
                <w:b w:val="0"/>
                <w:sz w:val="16"/>
              </w:rPr>
              <w:t>ProviderTrustScoreHistory</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Provider trust trend history.</w:t>
            </w:r>
          </w:p>
        </w:tc>
      </w:tr>
      <w:tr>
        <w:tc>
          <w:tcPr>
            <w:tcW w:type="dxa" w:w="576"/>
            <w:vAlign w:val="top"/>
          </w:tcPr>
          <w:p>
            <w:r/>
            <w:r>
              <w:rPr>
                <w:rFonts w:ascii="Arial" w:hAnsi="Arial"/>
                <w:b w:val="0"/>
                <w:sz w:val="16"/>
              </w:rPr>
              <w:t>40</w:t>
            </w:r>
          </w:p>
        </w:tc>
        <w:tc>
          <w:tcPr>
            <w:tcW w:type="dxa" w:w="3024"/>
            <w:vAlign w:val="top"/>
          </w:tcPr>
          <w:p>
            <w:r/>
            <w:r>
              <w:rPr>
                <w:rFonts w:ascii="Arial" w:hAnsi="Arial"/>
                <w:b w:val="0"/>
                <w:sz w:val="16"/>
              </w:rPr>
              <w:t>CategoryPricingAggregates</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Cached price aggregates for pricing advisory.</w:t>
            </w:r>
          </w:p>
        </w:tc>
      </w:tr>
      <w:tr>
        <w:tc>
          <w:tcPr>
            <w:tcW w:type="dxa" w:w="576"/>
            <w:vAlign w:val="top"/>
          </w:tcPr>
          <w:p>
            <w:r/>
            <w:r>
              <w:rPr>
                <w:rFonts w:ascii="Arial" w:hAnsi="Arial"/>
                <w:b w:val="0"/>
                <w:sz w:val="16"/>
              </w:rPr>
              <w:t>41</w:t>
            </w:r>
          </w:p>
        </w:tc>
        <w:tc>
          <w:tcPr>
            <w:tcW w:type="dxa" w:w="3024"/>
            <w:vAlign w:val="top"/>
          </w:tcPr>
          <w:p>
            <w:r/>
            <w:r>
              <w:rPr>
                <w:rFonts w:ascii="Arial" w:hAnsi="Arial"/>
                <w:b w:val="0"/>
                <w:sz w:val="16"/>
              </w:rPr>
              <w:t>AiInteractionLogs</w:t>
            </w:r>
          </w:p>
        </w:tc>
        <w:tc>
          <w:tcPr>
            <w:tcW w:type="dxa" w:w="2160"/>
            <w:vAlign w:val="top"/>
          </w:tcPr>
          <w:p>
            <w:r/>
            <w:r>
              <w:rPr>
                <w:rFonts w:ascii="Arial" w:hAnsi="Arial"/>
                <w:b w:val="0"/>
                <w:sz w:val="16"/>
              </w:rPr>
              <w:t>New</w:t>
            </w:r>
          </w:p>
        </w:tc>
        <w:tc>
          <w:tcPr>
            <w:tcW w:type="dxa" w:w="8640"/>
            <w:vAlign w:val="top"/>
          </w:tcPr>
          <w:p>
            <w:r/>
            <w:r>
              <w:rPr>
                <w:rFonts w:ascii="Arial" w:hAnsi="Arial"/>
                <w:b w:val="0"/>
                <w:sz w:val="16"/>
              </w:rPr>
              <w:t>AI invocation and admin override audit for AI decisions.</w:t>
            </w:r>
          </w:p>
        </w:tc>
      </w:tr>
    </w:tbl>
    <w:p/>
    <w:p>
      <w:pPr>
        <w:pStyle w:val="Heading1"/>
      </w:pPr>
      <w:r>
        <w:t>6. Core Enums</w:t>
      </w:r>
    </w:p>
    <w:p>
      <w:pPr>
        <w:pStyle w:val="Heading2"/>
      </w:pPr>
      <w:r>
        <w:t>UserRole</w:t>
      </w:r>
    </w:p>
    <w:p>
      <w:pPr/>
      <w:r>
        <w:rPr>
          <w:rFonts w:ascii="Consolas" w:hAnsi="Consolas"/>
          <w:sz w:val="16"/>
        </w:rPr>
        <w:t>public enum UserRole</w:t>
        <w:br/>
      </w:r>
      <w:r>
        <w:rPr>
          <w:rFonts w:ascii="Consolas" w:hAnsi="Consolas"/>
          <w:sz w:val="16"/>
        </w:rPr>
        <w:t>{</w:t>
        <w:br/>
      </w:r>
      <w:r>
        <w:rPr>
          <w:rFonts w:ascii="Consolas" w:hAnsi="Consolas"/>
          <w:sz w:val="16"/>
        </w:rPr>
        <w:t xml:space="preserve">    Customer = 0,</w:t>
        <w:br/>
      </w:r>
      <w:r>
        <w:rPr>
          <w:rFonts w:ascii="Consolas" w:hAnsi="Consolas"/>
          <w:sz w:val="16"/>
        </w:rPr>
        <w:t xml:space="preserve">    Provider = 1,</w:t>
        <w:br/>
      </w:r>
      <w:r>
        <w:rPr>
          <w:rFonts w:ascii="Consolas" w:hAnsi="Consolas"/>
          <w:sz w:val="16"/>
        </w:rPr>
        <w:t xml:space="preserve">    Admin = 2,</w:t>
        <w:br/>
      </w:r>
      <w:r>
        <w:rPr>
          <w:rFonts w:ascii="Consolas" w:hAnsi="Consolas"/>
          <w:sz w:val="16"/>
        </w:rPr>
        <w:t xml:space="preserve">    Employee = 3</w:t>
        <w:br/>
      </w:r>
      <w:r>
        <w:rPr>
          <w:rFonts w:ascii="Consolas" w:hAnsi="Consolas"/>
          <w:sz w:val="16"/>
        </w:rPr>
        <w:t>}</w:t>
        <w:br/>
      </w:r>
    </w:p>
    <w:p>
      <w:pPr>
        <w:pStyle w:val="Heading2"/>
      </w:pPr>
      <w:r>
        <w:t>BookingStatus</w:t>
      </w:r>
    </w:p>
    <w:p>
      <w:pPr/>
      <w:r>
        <w:rPr>
          <w:rFonts w:ascii="Consolas" w:hAnsi="Consolas"/>
          <w:sz w:val="16"/>
        </w:rPr>
        <w:t>public enum BookingStatus</w:t>
        <w:br/>
      </w:r>
      <w:r>
        <w:rPr>
          <w:rFonts w:ascii="Consolas" w:hAnsi="Consolas"/>
          <w:sz w:val="16"/>
        </w:rPr>
        <w:t>{</w:t>
        <w:br/>
      </w:r>
      <w:r>
        <w:rPr>
          <w:rFonts w:ascii="Consolas" w:hAnsi="Consolas"/>
          <w:sz w:val="16"/>
        </w:rPr>
        <w:t xml:space="preserve">    Draft = 0,</w:t>
        <w:br/>
      </w:r>
      <w:r>
        <w:rPr>
          <w:rFonts w:ascii="Consolas" w:hAnsi="Consolas"/>
          <w:sz w:val="16"/>
        </w:rPr>
        <w:t xml:space="preserve">    PendingProviderResponse = 1,</w:t>
        <w:br/>
      </w:r>
      <w:r>
        <w:rPr>
          <w:rFonts w:ascii="Consolas" w:hAnsi="Consolas"/>
          <w:sz w:val="16"/>
        </w:rPr>
        <w:t xml:space="preserve">    ConfirmedPendingPayment = 2,</w:t>
        <w:br/>
      </w:r>
      <w:r>
        <w:rPr>
          <w:rFonts w:ascii="Consolas" w:hAnsi="Consolas"/>
          <w:sz w:val="16"/>
        </w:rPr>
        <w:t xml:space="preserve">    Active = 3,</w:t>
        <w:br/>
      </w:r>
      <w:r>
        <w:rPr>
          <w:rFonts w:ascii="Consolas" w:hAnsi="Consolas"/>
          <w:sz w:val="16"/>
        </w:rPr>
        <w:t xml:space="preserve">    InProgress = 4,</w:t>
        <w:br/>
      </w:r>
      <w:r>
        <w:rPr>
          <w:rFonts w:ascii="Consolas" w:hAnsi="Consolas"/>
          <w:sz w:val="16"/>
        </w:rPr>
        <w:t xml:space="preserve">    PendingCustomerConfirmation = 5,</w:t>
        <w:br/>
      </w:r>
      <w:r>
        <w:rPr>
          <w:rFonts w:ascii="Consolas" w:hAnsi="Consolas"/>
          <w:sz w:val="16"/>
        </w:rPr>
        <w:t xml:space="preserve">    Completed = 6,</w:t>
        <w:br/>
      </w:r>
      <w:r>
        <w:rPr>
          <w:rFonts w:ascii="Consolas" w:hAnsi="Consolas"/>
          <w:sz w:val="16"/>
        </w:rPr>
        <w:t xml:space="preserve">    Disputed = 7,</w:t>
        <w:br/>
      </w:r>
      <w:r>
        <w:rPr>
          <w:rFonts w:ascii="Consolas" w:hAnsi="Consolas"/>
          <w:sz w:val="16"/>
        </w:rPr>
        <w:t xml:space="preserve">    Rejected = 8,</w:t>
        <w:br/>
      </w:r>
      <w:r>
        <w:rPr>
          <w:rFonts w:ascii="Consolas" w:hAnsi="Consolas"/>
          <w:sz w:val="16"/>
        </w:rPr>
        <w:t xml:space="preserve">    ProviderUnresponsive = 9,</w:t>
        <w:br/>
      </w:r>
      <w:r>
        <w:rPr>
          <w:rFonts w:ascii="Consolas" w:hAnsi="Consolas"/>
          <w:sz w:val="16"/>
        </w:rPr>
        <w:t xml:space="preserve">    Reassigned = 10,</w:t>
        <w:br/>
      </w:r>
      <w:r>
        <w:rPr>
          <w:rFonts w:ascii="Consolas" w:hAnsi="Consolas"/>
          <w:sz w:val="16"/>
        </w:rPr>
        <w:t xml:space="preserve">    CancelledRefunded = 11,</w:t>
        <w:br/>
      </w:r>
      <w:r>
        <w:rPr>
          <w:rFonts w:ascii="Consolas" w:hAnsi="Consolas"/>
          <w:sz w:val="16"/>
        </w:rPr>
        <w:t xml:space="preserve">    ResolvedReleased = 12,</w:t>
        <w:br/>
      </w:r>
      <w:r>
        <w:rPr>
          <w:rFonts w:ascii="Consolas" w:hAnsi="Consolas"/>
          <w:sz w:val="16"/>
        </w:rPr>
        <w:t xml:space="preserve">    ResolvedRefunded = 13,</w:t>
        <w:br/>
      </w:r>
      <w:r>
        <w:rPr>
          <w:rFonts w:ascii="Consolas" w:hAnsi="Consolas"/>
          <w:sz w:val="16"/>
        </w:rPr>
        <w:t xml:space="preserve">    PendingFieldVerification = 14,</w:t>
        <w:br/>
      </w:r>
      <w:r>
        <w:rPr>
          <w:rFonts w:ascii="Consolas" w:hAnsi="Consolas"/>
          <w:sz w:val="16"/>
        </w:rPr>
        <w:t xml:space="preserve">    FieldVerificationComplete = 15</w:t>
        <w:br/>
      </w:r>
      <w:r>
        <w:rPr>
          <w:rFonts w:ascii="Consolas" w:hAnsi="Consolas"/>
          <w:sz w:val="16"/>
        </w:rPr>
        <w:t>}</w:t>
        <w:br/>
      </w:r>
    </w:p>
    <w:p>
      <w:pPr>
        <w:pStyle w:val="Heading2"/>
      </w:pPr>
      <w:r>
        <w:t>EvidenceFormStatus</w:t>
      </w:r>
    </w:p>
    <w:p>
      <w:pPr/>
      <w:r>
        <w:rPr>
          <w:rFonts w:ascii="Consolas" w:hAnsi="Consolas"/>
          <w:sz w:val="16"/>
        </w:rPr>
        <w:t>public enum EvidenceFormStatus</w:t>
        <w:br/>
      </w:r>
      <w:r>
        <w:rPr>
          <w:rFonts w:ascii="Consolas" w:hAnsi="Consolas"/>
          <w:sz w:val="16"/>
        </w:rPr>
        <w:t>{</w:t>
        <w:br/>
      </w:r>
      <w:r>
        <w:rPr>
          <w:rFonts w:ascii="Consolas" w:hAnsi="Consolas"/>
          <w:sz w:val="16"/>
        </w:rPr>
        <w:t xml:space="preserve">    Draft = 0,</w:t>
        <w:br/>
      </w:r>
      <w:r>
        <w:rPr>
          <w:rFonts w:ascii="Consolas" w:hAnsi="Consolas"/>
          <w:sz w:val="16"/>
        </w:rPr>
        <w:t xml:space="preserve">    Submitted = 1,</w:t>
        <w:br/>
      </w:r>
      <w:r>
        <w:rPr>
          <w:rFonts w:ascii="Consolas" w:hAnsi="Consolas"/>
          <w:sz w:val="16"/>
        </w:rPr>
        <w:t xml:space="preserve">    UnderAdminReview = 2,</w:t>
        <w:br/>
      </w:r>
      <w:r>
        <w:rPr>
          <w:rFonts w:ascii="Consolas" w:hAnsi="Consolas"/>
          <w:sz w:val="16"/>
        </w:rPr>
        <w:t xml:space="preserve">    AcceptedAsEvidence = 3,</w:t>
        <w:br/>
      </w:r>
      <w:r>
        <w:rPr>
          <w:rFonts w:ascii="Consolas" w:hAnsi="Consolas"/>
          <w:sz w:val="16"/>
        </w:rPr>
        <w:t xml:space="preserve">    RejectedAsEvidence = 4</w:t>
        <w:br/>
      </w:r>
      <w:r>
        <w:rPr>
          <w:rFonts w:ascii="Consolas" w:hAnsi="Consolas"/>
          <w:sz w:val="16"/>
        </w:rPr>
        <w:t>}</w:t>
        <w:br/>
      </w:r>
    </w:p>
    <w:p>
      <w:pPr>
        <w:pStyle w:val="Heading2"/>
      </w:pPr>
      <w:r>
        <w:t>VisitStatus</w:t>
      </w:r>
    </w:p>
    <w:p>
      <w:pPr/>
      <w:r>
        <w:rPr>
          <w:rFonts w:ascii="Consolas" w:hAnsi="Consolas"/>
          <w:sz w:val="16"/>
        </w:rPr>
        <w:t>public enum VisitStatus</w:t>
        <w:br/>
      </w:r>
      <w:r>
        <w:rPr>
          <w:rFonts w:ascii="Consolas" w:hAnsi="Consolas"/>
          <w:sz w:val="16"/>
        </w:rPr>
        <w:t>{</w:t>
        <w:br/>
      </w:r>
      <w:r>
        <w:rPr>
          <w:rFonts w:ascii="Consolas" w:hAnsi="Consolas"/>
          <w:sz w:val="16"/>
        </w:rPr>
        <w:t xml:space="preserve">    Dispatched = 0,</w:t>
        <w:br/>
      </w:r>
      <w:r>
        <w:rPr>
          <w:rFonts w:ascii="Consolas" w:hAnsi="Consolas"/>
          <w:sz w:val="16"/>
        </w:rPr>
        <w:t xml:space="preserve">    OnSite = 1,</w:t>
        <w:br/>
      </w:r>
      <w:r>
        <w:rPr>
          <w:rFonts w:ascii="Consolas" w:hAnsi="Consolas"/>
          <w:sz w:val="16"/>
        </w:rPr>
        <w:t xml:space="preserve">    Completed = 2,</w:t>
        <w:br/>
      </w:r>
      <w:r>
        <w:rPr>
          <w:rFonts w:ascii="Consolas" w:hAnsi="Consolas"/>
          <w:sz w:val="16"/>
        </w:rPr>
        <w:t xml:space="preserve">    FailedAccess = 3</w:t>
        <w:br/>
      </w:r>
      <w:r>
        <w:rPr>
          <w:rFonts w:ascii="Consolas" w:hAnsi="Consolas"/>
          <w:sz w:val="16"/>
        </w:rPr>
        <w:t>}</w:t>
        <w:br/>
      </w:r>
    </w:p>
    <w:p>
      <w:pPr>
        <w:pStyle w:val="Heading2"/>
      </w:pPr>
      <w:r>
        <w:t>FieldVerificationOutcome</w:t>
      </w:r>
    </w:p>
    <w:p>
      <w:pPr/>
      <w:r>
        <w:rPr>
          <w:rFonts w:ascii="Consolas" w:hAnsi="Consolas"/>
          <w:sz w:val="16"/>
        </w:rPr>
        <w:t>public enum FieldVerificationOutcome</w:t>
        <w:br/>
      </w:r>
      <w:r>
        <w:rPr>
          <w:rFonts w:ascii="Consolas" w:hAnsi="Consolas"/>
          <w:sz w:val="16"/>
        </w:rPr>
        <w:t>{</w:t>
        <w:br/>
      </w:r>
      <w:r>
        <w:rPr>
          <w:rFonts w:ascii="Consolas" w:hAnsi="Consolas"/>
          <w:sz w:val="16"/>
        </w:rPr>
        <w:t xml:space="preserve">    JobConfirmed = 0,</w:t>
        <w:br/>
      </w:r>
      <w:r>
        <w:rPr>
          <w:rFonts w:ascii="Consolas" w:hAnsi="Consolas"/>
          <w:sz w:val="16"/>
        </w:rPr>
        <w:t xml:space="preserve">    JobNotConfirmed = 1,</w:t>
        <w:br/>
      </w:r>
      <w:r>
        <w:rPr>
          <w:rFonts w:ascii="Consolas" w:hAnsi="Consolas"/>
          <w:sz w:val="16"/>
        </w:rPr>
        <w:t xml:space="preserve">    PartiallyConfirmed = 2,</w:t>
        <w:br/>
      </w:r>
      <w:r>
        <w:rPr>
          <w:rFonts w:ascii="Consolas" w:hAnsi="Consolas"/>
          <w:sz w:val="16"/>
        </w:rPr>
        <w:t xml:space="preserve">    Inconclusive = 3</w:t>
        <w:br/>
      </w:r>
      <w:r>
        <w:rPr>
          <w:rFonts w:ascii="Consolas" w:hAnsi="Consolas"/>
          <w:sz w:val="16"/>
        </w:rPr>
        <w:t>}</w:t>
        <w:br/>
      </w:r>
    </w:p>
    <w:p>
      <w:pPr>
        <w:pStyle w:val="Heading2"/>
      </w:pPr>
      <w:r>
        <w:t>FieldVerificationAdminDecision</w:t>
      </w:r>
    </w:p>
    <w:p>
      <w:pPr/>
      <w:r>
        <w:rPr>
          <w:rFonts w:ascii="Consolas" w:hAnsi="Consolas"/>
          <w:sz w:val="16"/>
        </w:rPr>
        <w:t>public enum FieldVerificationAdminDecision</w:t>
        <w:br/>
      </w:r>
      <w:r>
        <w:rPr>
          <w:rFonts w:ascii="Consolas" w:hAnsi="Consolas"/>
          <w:sz w:val="16"/>
        </w:rPr>
        <w:t>{</w:t>
        <w:br/>
      </w:r>
      <w:r>
        <w:rPr>
          <w:rFonts w:ascii="Consolas" w:hAnsi="Consolas"/>
          <w:sz w:val="16"/>
        </w:rPr>
        <w:t xml:space="preserve">    Pending = 0,</w:t>
        <w:br/>
      </w:r>
      <w:r>
        <w:rPr>
          <w:rFonts w:ascii="Consolas" w:hAnsi="Consolas"/>
          <w:sz w:val="16"/>
        </w:rPr>
        <w:t xml:space="preserve">    ReleaseToProvider = 1,</w:t>
        <w:br/>
      </w:r>
      <w:r>
        <w:rPr>
          <w:rFonts w:ascii="Consolas" w:hAnsi="Consolas"/>
          <w:sz w:val="16"/>
        </w:rPr>
        <w:t xml:space="preserve">    RefundToCustomer = 2,</w:t>
        <w:br/>
      </w:r>
      <w:r>
        <w:rPr>
          <w:rFonts w:ascii="Consolas" w:hAnsi="Consolas"/>
          <w:sz w:val="16"/>
        </w:rPr>
        <w:t xml:space="preserve">    PartialSettlement = 3</w:t>
        <w:br/>
      </w:r>
      <w:r>
        <w:rPr>
          <w:rFonts w:ascii="Consolas" w:hAnsi="Consolas"/>
          <w:sz w:val="16"/>
        </w:rPr>
        <w:t>}</w:t>
        <w:br/>
      </w:r>
    </w:p>
    <w:p>
      <w:pPr>
        <w:pStyle w:val="Heading2"/>
      </w:pPr>
      <w:r>
        <w:t>TicketStatus</w:t>
      </w:r>
    </w:p>
    <w:p>
      <w:pPr/>
      <w:r>
        <w:rPr>
          <w:rFonts w:ascii="Consolas" w:hAnsi="Consolas"/>
          <w:sz w:val="16"/>
        </w:rPr>
        <w:t>public enum TicketStatus</w:t>
        <w:br/>
      </w:r>
      <w:r>
        <w:rPr>
          <w:rFonts w:ascii="Consolas" w:hAnsi="Consolas"/>
          <w:sz w:val="16"/>
        </w:rPr>
        <w:t>{</w:t>
        <w:br/>
      </w:r>
      <w:r>
        <w:rPr>
          <w:rFonts w:ascii="Consolas" w:hAnsi="Consolas"/>
          <w:sz w:val="16"/>
        </w:rPr>
        <w:t xml:space="preserve">    Open = 0,</w:t>
        <w:br/>
      </w:r>
      <w:r>
        <w:rPr>
          <w:rFonts w:ascii="Consolas" w:hAnsi="Consolas"/>
          <w:sz w:val="16"/>
        </w:rPr>
        <w:t xml:space="preserve">    InProgress = 1,</w:t>
        <w:br/>
      </w:r>
      <w:r>
        <w:rPr>
          <w:rFonts w:ascii="Consolas" w:hAnsi="Consolas"/>
          <w:sz w:val="16"/>
        </w:rPr>
        <w:t xml:space="preserve">    PendingCustomerReply = 2,</w:t>
        <w:br/>
      </w:r>
      <w:r>
        <w:rPr>
          <w:rFonts w:ascii="Consolas" w:hAnsi="Consolas"/>
          <w:sz w:val="16"/>
        </w:rPr>
        <w:t xml:space="preserve">    PendingProviderReply = 3,</w:t>
        <w:br/>
      </w:r>
      <w:r>
        <w:rPr>
          <w:rFonts w:ascii="Consolas" w:hAnsi="Consolas"/>
          <w:sz w:val="16"/>
        </w:rPr>
        <w:t xml:space="preserve">    PendingFieldVerification = 4,</w:t>
        <w:br/>
      </w:r>
      <w:r>
        <w:rPr>
          <w:rFonts w:ascii="Consolas" w:hAnsi="Consolas"/>
          <w:sz w:val="16"/>
        </w:rPr>
        <w:t xml:space="preserve">    Resolved = 5,</w:t>
        <w:br/>
      </w:r>
      <w:r>
        <w:rPr>
          <w:rFonts w:ascii="Consolas" w:hAnsi="Consolas"/>
          <w:sz w:val="16"/>
        </w:rPr>
        <w:t xml:space="preserve">    Closed = 6,</w:t>
        <w:br/>
      </w:r>
      <w:r>
        <w:rPr>
          <w:rFonts w:ascii="Consolas" w:hAnsi="Consolas"/>
          <w:sz w:val="16"/>
        </w:rPr>
        <w:t xml:space="preserve">    Reopened = 7</w:t>
        <w:br/>
      </w:r>
      <w:r>
        <w:rPr>
          <w:rFonts w:ascii="Consolas" w:hAnsi="Consolas"/>
          <w:sz w:val="16"/>
        </w:rPr>
        <w:t>}</w:t>
        <w:br/>
      </w:r>
    </w:p>
    <w:p>
      <w:pPr>
        <w:pStyle w:val="Heading2"/>
      </w:pPr>
      <w:r>
        <w:t>TicketCategory</w:t>
      </w:r>
    </w:p>
    <w:p>
      <w:pPr/>
      <w:r>
        <w:rPr>
          <w:rFonts w:ascii="Consolas" w:hAnsi="Consolas"/>
          <w:sz w:val="16"/>
        </w:rPr>
        <w:t>public enum TicketCategory</w:t>
        <w:br/>
      </w:r>
      <w:r>
        <w:rPr>
          <w:rFonts w:ascii="Consolas" w:hAnsi="Consolas"/>
          <w:sz w:val="16"/>
        </w:rPr>
        <w:t>{</w:t>
        <w:br/>
      </w:r>
      <w:r>
        <w:rPr>
          <w:rFonts w:ascii="Consolas" w:hAnsi="Consolas"/>
          <w:sz w:val="16"/>
        </w:rPr>
        <w:t xml:space="preserve">    ServiceQuality = 0,</w:t>
        <w:br/>
      </w:r>
      <w:r>
        <w:rPr>
          <w:rFonts w:ascii="Consolas" w:hAnsi="Consolas"/>
          <w:sz w:val="16"/>
        </w:rPr>
        <w:t xml:space="preserve">    OperatorConduct = 1,</w:t>
        <w:br/>
      </w:r>
      <w:r>
        <w:rPr>
          <w:rFonts w:ascii="Consolas" w:hAnsi="Consolas"/>
          <w:sz w:val="16"/>
        </w:rPr>
        <w:t xml:space="preserve">    PaymentIssue = 2,</w:t>
        <w:br/>
      </w:r>
      <w:r>
        <w:rPr>
          <w:rFonts w:ascii="Consolas" w:hAnsi="Consolas"/>
          <w:sz w:val="16"/>
        </w:rPr>
        <w:t xml:space="preserve">    Fraud = 3,</w:t>
        <w:br/>
      </w:r>
      <w:r>
        <w:rPr>
          <w:rFonts w:ascii="Consolas" w:hAnsi="Consolas"/>
          <w:sz w:val="16"/>
        </w:rPr>
        <w:t xml:space="preserve">    SafetyConcern = 4,</w:t>
        <w:br/>
      </w:r>
      <w:r>
        <w:rPr>
          <w:rFonts w:ascii="Consolas" w:hAnsi="Consolas"/>
          <w:sz w:val="16"/>
        </w:rPr>
        <w:t xml:space="preserve">    CompletionDispute = 5,</w:t>
        <w:br/>
      </w:r>
      <w:r>
        <w:rPr>
          <w:rFonts w:ascii="Consolas" w:hAnsi="Consolas"/>
          <w:sz w:val="16"/>
        </w:rPr>
        <w:t xml:space="preserve">    MarketplaceIssue = 6,</w:t>
        <w:br/>
      </w:r>
      <w:r>
        <w:rPr>
          <w:rFonts w:ascii="Consolas" w:hAnsi="Consolas"/>
          <w:sz w:val="16"/>
        </w:rPr>
        <w:t xml:space="preserve">    Other = 7</w:t>
        <w:br/>
      </w:r>
      <w:r>
        <w:rPr>
          <w:rFonts w:ascii="Consolas" w:hAnsi="Consolas"/>
          <w:sz w:val="16"/>
        </w:rPr>
        <w:t>}</w:t>
        <w:br/>
      </w:r>
    </w:p>
    <w:p>
      <w:pPr>
        <w:pStyle w:val="Heading2"/>
      </w:pPr>
      <w:r>
        <w:t>TicketResolutionType</w:t>
      </w:r>
    </w:p>
    <w:p>
      <w:pPr/>
      <w:r>
        <w:rPr>
          <w:rFonts w:ascii="Consolas" w:hAnsi="Consolas"/>
          <w:sz w:val="16"/>
        </w:rPr>
        <w:t>public enum TicketResolutionType</w:t>
        <w:br/>
      </w:r>
      <w:r>
        <w:rPr>
          <w:rFonts w:ascii="Consolas" w:hAnsi="Consolas"/>
          <w:sz w:val="16"/>
        </w:rPr>
        <w:t>{</w:t>
        <w:br/>
      </w:r>
      <w:r>
        <w:rPr>
          <w:rFonts w:ascii="Consolas" w:hAnsi="Consolas"/>
          <w:sz w:val="16"/>
        </w:rPr>
        <w:t xml:space="preserve">    FullRefundToCustomer = 0,</w:t>
        <w:br/>
      </w:r>
      <w:r>
        <w:rPr>
          <w:rFonts w:ascii="Consolas" w:hAnsi="Consolas"/>
          <w:sz w:val="16"/>
        </w:rPr>
        <w:t xml:space="preserve">    FullReleaseToProvider = 1,</w:t>
        <w:br/>
      </w:r>
      <w:r>
        <w:rPr>
          <w:rFonts w:ascii="Consolas" w:hAnsi="Consolas"/>
          <w:sz w:val="16"/>
        </w:rPr>
        <w:t xml:space="preserve">    PartialSettlement = 2,</w:t>
        <w:br/>
      </w:r>
      <w:r>
        <w:rPr>
          <w:rFonts w:ascii="Consolas" w:hAnsi="Consolas"/>
          <w:sz w:val="16"/>
        </w:rPr>
        <w:t xml:space="preserve">    ServiceRedo = 3,</w:t>
        <w:br/>
      </w:r>
      <w:r>
        <w:rPr>
          <w:rFonts w:ascii="Consolas" w:hAnsi="Consolas"/>
          <w:sz w:val="16"/>
        </w:rPr>
        <w:t xml:space="preserve">    NoActionRequired = 4,</w:t>
        <w:br/>
      </w:r>
      <w:r>
        <w:rPr>
          <w:rFonts w:ascii="Consolas" w:hAnsi="Consolas"/>
          <w:sz w:val="16"/>
        </w:rPr>
        <w:t xml:space="preserve">    EscalatedToFieldVerification = 5</w:t>
        <w:br/>
      </w:r>
      <w:r>
        <w:rPr>
          <w:rFonts w:ascii="Consolas" w:hAnsi="Consolas"/>
          <w:sz w:val="16"/>
        </w:rPr>
        <w:t>}</w:t>
        <w:br/>
      </w:r>
    </w:p>
    <w:p>
      <w:pPr>
        <w:pStyle w:val="Heading2"/>
      </w:pPr>
      <w:r>
        <w:t>MarketplaceOrderStatus</w:t>
      </w:r>
    </w:p>
    <w:p>
      <w:pPr/>
      <w:r>
        <w:rPr>
          <w:rFonts w:ascii="Consolas" w:hAnsi="Consolas"/>
          <w:sz w:val="16"/>
        </w:rPr>
        <w:t>public enum MarketplaceOrderStatus</w:t>
        <w:br/>
      </w:r>
      <w:r>
        <w:rPr>
          <w:rFonts w:ascii="Consolas" w:hAnsi="Consolas"/>
          <w:sz w:val="16"/>
        </w:rPr>
        <w:t>{</w:t>
        <w:br/>
      </w:r>
      <w:r>
        <w:rPr>
          <w:rFonts w:ascii="Consolas" w:hAnsi="Consolas"/>
          <w:sz w:val="16"/>
        </w:rPr>
        <w:t xml:space="preserve">    PendingPayment = 0,</w:t>
        <w:br/>
      </w:r>
      <w:r>
        <w:rPr>
          <w:rFonts w:ascii="Consolas" w:hAnsi="Consolas"/>
          <w:sz w:val="16"/>
        </w:rPr>
        <w:t xml:space="preserve">    PaymentCaptured = 1,</w:t>
        <w:br/>
      </w:r>
      <w:r>
        <w:rPr>
          <w:rFonts w:ascii="Consolas" w:hAnsi="Consolas"/>
          <w:sz w:val="16"/>
        </w:rPr>
        <w:t xml:space="preserve">    SellerConfirmed = 2,</w:t>
        <w:br/>
      </w:r>
      <w:r>
        <w:rPr>
          <w:rFonts w:ascii="Consolas" w:hAnsi="Consolas"/>
          <w:sz w:val="16"/>
        </w:rPr>
        <w:t xml:space="preserve">    Dispatched = 3,</w:t>
        <w:br/>
      </w:r>
      <w:r>
        <w:rPr>
          <w:rFonts w:ascii="Consolas" w:hAnsi="Consolas"/>
          <w:sz w:val="16"/>
        </w:rPr>
        <w:t xml:space="preserve">    Delivered = 4,</w:t>
        <w:br/>
      </w:r>
      <w:r>
        <w:rPr>
          <w:rFonts w:ascii="Consolas" w:hAnsi="Consolas"/>
          <w:sz w:val="16"/>
        </w:rPr>
        <w:t xml:space="preserve">    Completed = 5,</w:t>
        <w:br/>
      </w:r>
      <w:r>
        <w:rPr>
          <w:rFonts w:ascii="Consolas" w:hAnsi="Consolas"/>
          <w:sz w:val="16"/>
        </w:rPr>
        <w:t xml:space="preserve">    Disputed = 6,</w:t>
        <w:br/>
      </w:r>
      <w:r>
        <w:rPr>
          <w:rFonts w:ascii="Consolas" w:hAnsi="Consolas"/>
          <w:sz w:val="16"/>
        </w:rPr>
        <w:t xml:space="preserve">    CancelledPreDispatch = 7,</w:t>
        <w:br/>
      </w:r>
      <w:r>
        <w:rPr>
          <w:rFonts w:ascii="Consolas" w:hAnsi="Consolas"/>
          <w:sz w:val="16"/>
        </w:rPr>
        <w:t xml:space="preserve">    CancelledPostDispatch = 8,</w:t>
        <w:br/>
      </w:r>
      <w:r>
        <w:rPr>
          <w:rFonts w:ascii="Consolas" w:hAnsi="Consolas"/>
          <w:sz w:val="16"/>
        </w:rPr>
        <w:t xml:space="preserve">    Refunded = 9</w:t>
        <w:br/>
      </w:r>
      <w:r>
        <w:rPr>
          <w:rFonts w:ascii="Consolas" w:hAnsi="Consolas"/>
          <w:sz w:val="16"/>
        </w:rPr>
        <w:t>}</w:t>
        <w:br/>
      </w:r>
    </w:p>
    <w:p>
      <w:pPr>
        <w:pStyle w:val="Heading1"/>
      </w:pPr>
      <w:r>
        <w:t>7. Final Table Definitions</w:t>
      </w:r>
    </w:p>
    <w:p>
      <w:pPr>
        <w:pStyle w:val="Heading2"/>
      </w:pPr>
      <w:r>
        <w:t>1. Users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 ASP.NET Core Identity user id</w:t>
            </w:r>
          </w:p>
        </w:tc>
      </w:tr>
      <w:tr>
        <w:tc>
          <w:tcPr>
            <w:tcW w:type="dxa" w:w="2880"/>
            <w:vAlign w:val="top"/>
          </w:tcPr>
          <w:p>
            <w:r/>
            <w:r>
              <w:rPr>
                <w:rFonts w:ascii="Arial" w:hAnsi="Arial"/>
                <w:b w:val="0"/>
                <w:sz w:val="14"/>
              </w:rPr>
              <w:t>Email</w:t>
            </w:r>
          </w:p>
        </w:tc>
        <w:tc>
          <w:tcPr>
            <w:tcW w:type="dxa" w:w="2736"/>
            <w:vAlign w:val="top"/>
          </w:tcPr>
          <w:p>
            <w:r/>
            <w:r>
              <w:rPr>
                <w:rFonts w:ascii="Arial" w:hAnsi="Arial"/>
                <w:b w:val="0"/>
                <w:sz w:val="14"/>
              </w:rPr>
              <w:t>nvarchar(256)</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Unique identity email when provided</w:t>
            </w:r>
          </w:p>
        </w:tc>
      </w:tr>
      <w:tr>
        <w:tc>
          <w:tcPr>
            <w:tcW w:type="dxa" w:w="2880"/>
            <w:vAlign w:val="top"/>
          </w:tcPr>
          <w:p>
            <w:r/>
            <w:r>
              <w:rPr>
                <w:rFonts w:ascii="Arial" w:hAnsi="Arial"/>
                <w:b w:val="0"/>
                <w:sz w:val="14"/>
              </w:rPr>
              <w:t>PhoneNumber</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Phone verification source</w:t>
            </w:r>
          </w:p>
        </w:tc>
      </w:tr>
      <w:tr>
        <w:tc>
          <w:tcPr>
            <w:tcW w:type="dxa" w:w="2880"/>
            <w:vAlign w:val="top"/>
          </w:tcPr>
          <w:p>
            <w:r/>
            <w:r>
              <w:rPr>
                <w:rFonts w:ascii="Arial" w:hAnsi="Arial"/>
                <w:b w:val="0"/>
                <w:sz w:val="14"/>
              </w:rPr>
              <w:t>PasswordHash</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Identity password hash</w:t>
            </w:r>
          </w:p>
        </w:tc>
      </w:tr>
      <w:tr>
        <w:tc>
          <w:tcPr>
            <w:tcW w:type="dxa" w:w="2880"/>
            <w:vAlign w:val="top"/>
          </w:tcPr>
          <w:p>
            <w:r/>
            <w:r>
              <w:rPr>
                <w:rFonts w:ascii="Arial" w:hAnsi="Arial"/>
                <w:b w:val="0"/>
                <w:sz w:val="14"/>
              </w:rPr>
              <w:t>FirstName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User first name</w:t>
            </w:r>
          </w:p>
        </w:tc>
      </w:tr>
      <w:tr>
        <w:tc>
          <w:tcPr>
            <w:tcW w:type="dxa" w:w="2880"/>
            <w:vAlign w:val="top"/>
          </w:tcPr>
          <w:p>
            <w:r/>
            <w:r>
              <w:rPr>
                <w:rFonts w:ascii="Arial" w:hAnsi="Arial"/>
                <w:b w:val="0"/>
                <w:sz w:val="14"/>
              </w:rPr>
              <w:t>LastName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User last name</w:t>
            </w:r>
          </w:p>
        </w:tc>
      </w:tr>
      <w:tr>
        <w:tc>
          <w:tcPr>
            <w:tcW w:type="dxa" w:w="2880"/>
            <w:vAlign w:val="top"/>
          </w:tcPr>
          <w:p>
            <w:r/>
            <w:r>
              <w:rPr>
                <w:rFonts w:ascii="Arial" w:hAnsi="Arial"/>
                <w:b w:val="0"/>
                <w:sz w:val="14"/>
              </w:rPr>
              <w:t>Role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0=Customer, 1=Provider, 2=Admin, 3=Employee</w:t>
            </w:r>
          </w:p>
        </w:tc>
      </w:tr>
      <w:tr>
        <w:tc>
          <w:tcPr>
            <w:tcW w:type="dxa" w:w="2880"/>
            <w:vAlign w:val="top"/>
          </w:tcPr>
          <w:p>
            <w:r/>
            <w:r>
              <w:rPr>
                <w:rFonts w:ascii="Arial" w:hAnsi="Arial"/>
                <w:b w:val="0"/>
                <w:sz w:val="14"/>
              </w:rPr>
              <w:t>IsPhoneVerified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IsEmailVerified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IsActive</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Soft suspension flag, no physical delete</w:t>
            </w:r>
          </w:p>
        </w:tc>
      </w:tr>
      <w:tr>
        <w:tc>
          <w:tcPr>
            <w:tcW w:type="dxa" w:w="2880"/>
            <w:vAlign w:val="top"/>
          </w:tcPr>
          <w:p>
            <w:r/>
            <w:r>
              <w:rPr>
                <w:rFonts w:ascii="Arial" w:hAnsi="Arial"/>
                <w:b w:val="0"/>
                <w:sz w:val="14"/>
              </w:rPr>
              <w:t>FcmToken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Firebase Cloud Messaging token</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 RefreshTokens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Token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Store hashed token value</w:t>
            </w:r>
          </w:p>
        </w:tc>
      </w:tr>
      <w:tr>
        <w:tc>
          <w:tcPr>
            <w:tcW w:type="dxa" w:w="2880"/>
            <w:vAlign w:val="top"/>
          </w:tcPr>
          <w:p>
            <w:r/>
            <w:r>
              <w:rPr>
                <w:rFonts w:ascii="Arial" w:hAnsi="Arial"/>
                <w:b w:val="0"/>
                <w:sz w:val="14"/>
              </w:rPr>
              <w:t>ExpiresAt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Refresh expiry</w:t>
            </w:r>
          </w:p>
        </w:tc>
      </w:tr>
      <w:tr>
        <w:tc>
          <w:tcPr>
            <w:tcW w:type="dxa" w:w="2880"/>
            <w:vAlign w:val="top"/>
          </w:tcPr>
          <w:p>
            <w:r/>
            <w:r>
              <w:rPr>
                <w:rFonts w:ascii="Arial" w:hAnsi="Arial"/>
                <w:b w:val="0"/>
                <w:sz w:val="14"/>
              </w:rPr>
              <w:t>IsRevoked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 Addresses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Label</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User friendly label</w:t>
            </w:r>
          </w:p>
        </w:tc>
      </w:tr>
      <w:tr>
        <w:tc>
          <w:tcPr>
            <w:tcW w:type="dxa" w:w="2880"/>
            <w:vAlign w:val="top"/>
          </w:tcPr>
          <w:p>
            <w:r/>
            <w:r>
              <w:rPr>
                <w:rFonts w:ascii="Arial" w:hAnsi="Arial"/>
                <w:b w:val="0"/>
                <w:sz w:val="14"/>
              </w:rPr>
              <w:t>Governorate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Address governorate</w:t>
            </w:r>
          </w:p>
        </w:tc>
      </w:tr>
      <w:tr>
        <w:tc>
          <w:tcPr>
            <w:tcW w:type="dxa" w:w="2880"/>
            <w:vAlign w:val="top"/>
          </w:tcPr>
          <w:p>
            <w:r/>
            <w:r>
              <w:rPr>
                <w:rFonts w:ascii="Arial" w:hAnsi="Arial"/>
                <w:b w:val="0"/>
                <w:sz w:val="14"/>
              </w:rPr>
              <w:t>District</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Address district</w:t>
            </w:r>
          </w:p>
        </w:tc>
      </w:tr>
      <w:tr>
        <w:tc>
          <w:tcPr>
            <w:tcW w:type="dxa" w:w="2880"/>
            <w:vAlign w:val="top"/>
          </w:tcPr>
          <w:p>
            <w:r/>
            <w:r>
              <w:rPr>
                <w:rFonts w:ascii="Arial" w:hAnsi="Arial"/>
                <w:b w:val="0"/>
                <w:sz w:val="14"/>
              </w:rPr>
              <w:t>Street</w:t>
            </w:r>
          </w:p>
        </w:tc>
        <w:tc>
          <w:tcPr>
            <w:tcW w:type="dxa" w:w="2736"/>
            <w:vAlign w:val="top"/>
          </w:tcPr>
          <w:p>
            <w:r/>
            <w:r>
              <w:rPr>
                <w:rFonts w:ascii="Arial" w:hAnsi="Arial"/>
                <w:b w:val="0"/>
                <w:sz w:val="14"/>
              </w:rPr>
              <w:t>nvarchar(300)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Street details</w:t>
            </w:r>
          </w:p>
        </w:tc>
      </w:tr>
      <w:tr>
        <w:tc>
          <w:tcPr>
            <w:tcW w:type="dxa" w:w="2880"/>
            <w:vAlign w:val="top"/>
          </w:tcPr>
          <w:p>
            <w:r/>
            <w:r>
              <w:rPr>
                <w:rFonts w:ascii="Arial" w:hAnsi="Arial"/>
                <w:b w:val="0"/>
                <w:sz w:val="14"/>
              </w:rPr>
              <w:t>Latitude</w:t>
            </w:r>
          </w:p>
        </w:tc>
        <w:tc>
          <w:tcPr>
            <w:tcW w:type="dxa" w:w="2736"/>
            <w:vAlign w:val="top"/>
          </w:tcPr>
          <w:p>
            <w:r/>
            <w:r>
              <w:rPr>
                <w:rFonts w:ascii="Arial" w:hAnsi="Arial"/>
                <w:b w:val="0"/>
                <w:sz w:val="14"/>
              </w:rPr>
              <w:t>decimal(10,7)</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Geocoded latitude</w:t>
            </w:r>
          </w:p>
        </w:tc>
      </w:tr>
      <w:tr>
        <w:tc>
          <w:tcPr>
            <w:tcW w:type="dxa" w:w="2880"/>
            <w:vAlign w:val="top"/>
          </w:tcPr>
          <w:p>
            <w:r/>
            <w:r>
              <w:rPr>
                <w:rFonts w:ascii="Arial" w:hAnsi="Arial"/>
                <w:b w:val="0"/>
                <w:sz w:val="14"/>
              </w:rPr>
              <w:t>Longitude</w:t>
            </w:r>
          </w:p>
        </w:tc>
        <w:tc>
          <w:tcPr>
            <w:tcW w:type="dxa" w:w="2736"/>
            <w:vAlign w:val="top"/>
          </w:tcPr>
          <w:p>
            <w:r/>
            <w:r>
              <w:rPr>
                <w:rFonts w:ascii="Arial" w:hAnsi="Arial"/>
                <w:b w:val="0"/>
                <w:sz w:val="14"/>
              </w:rPr>
              <w:t>decimal(10,7)</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Geocoded longitude</w:t>
            </w:r>
          </w:p>
        </w:tc>
      </w:tr>
      <w:tr>
        <w:tc>
          <w:tcPr>
            <w:tcW w:type="dxa" w:w="2880"/>
            <w:vAlign w:val="top"/>
          </w:tcPr>
          <w:p>
            <w:r/>
            <w:r>
              <w:rPr>
                <w:rFonts w:ascii="Arial" w:hAnsi="Arial"/>
                <w:b w:val="0"/>
                <w:sz w:val="14"/>
              </w:rPr>
              <w:t>IsDefault</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Application enforces single default</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4. ProviderProfiles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 unique</w:t>
            </w:r>
          </w:p>
        </w:tc>
      </w:tr>
      <w:tr>
        <w:tc>
          <w:tcPr>
            <w:tcW w:type="dxa" w:w="2880"/>
            <w:vAlign w:val="top"/>
          </w:tcPr>
          <w:p>
            <w:r/>
            <w:r>
              <w:rPr>
                <w:rFonts w:ascii="Arial" w:hAnsi="Arial"/>
                <w:b w:val="0"/>
                <w:sz w:val="14"/>
              </w:rPr>
              <w:t>CompanyName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Provider display name</w:t>
            </w:r>
          </w:p>
        </w:tc>
      </w:tr>
      <w:tr>
        <w:tc>
          <w:tcPr>
            <w:tcW w:type="dxa" w:w="2880"/>
            <w:vAlign w:val="top"/>
          </w:tcPr>
          <w:p>
            <w:r/>
            <w:r>
              <w:rPr>
                <w:rFonts w:ascii="Arial" w:hAnsi="Arial"/>
                <w:b w:val="0"/>
                <w:sz w:val="14"/>
              </w:rPr>
              <w:t>BusinessDescription</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Business summary</w:t>
            </w:r>
          </w:p>
        </w:tc>
      </w:tr>
      <w:tr>
        <w:tc>
          <w:tcPr>
            <w:tcW w:type="dxa" w:w="2880"/>
            <w:vAlign w:val="top"/>
          </w:tcPr>
          <w:p>
            <w:r/>
            <w:r>
              <w:rPr>
                <w:rFonts w:ascii="Arial" w:hAnsi="Arial"/>
                <w:b w:val="0"/>
                <w:sz w:val="14"/>
              </w:rPr>
              <w:t>BaseLatitude</w:t>
            </w:r>
          </w:p>
        </w:tc>
        <w:tc>
          <w:tcPr>
            <w:tcW w:type="dxa" w:w="2736"/>
            <w:vAlign w:val="top"/>
          </w:tcPr>
          <w:p>
            <w:r/>
            <w:r>
              <w:rPr>
                <w:rFonts w:ascii="Arial" w:hAnsi="Arial"/>
                <w:b w:val="0"/>
                <w:sz w:val="14"/>
              </w:rPr>
              <w:t>decimal(10,7)</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Legacy coordinate retained for compatibility</w:t>
            </w:r>
          </w:p>
        </w:tc>
      </w:tr>
      <w:tr>
        <w:tc>
          <w:tcPr>
            <w:tcW w:type="dxa" w:w="2880"/>
            <w:vAlign w:val="top"/>
          </w:tcPr>
          <w:p>
            <w:r/>
            <w:r>
              <w:rPr>
                <w:rFonts w:ascii="Arial" w:hAnsi="Arial"/>
                <w:b w:val="0"/>
                <w:sz w:val="14"/>
              </w:rPr>
              <w:t>BaseLongitude</w:t>
            </w:r>
          </w:p>
        </w:tc>
        <w:tc>
          <w:tcPr>
            <w:tcW w:type="dxa" w:w="2736"/>
            <w:vAlign w:val="top"/>
          </w:tcPr>
          <w:p>
            <w:r/>
            <w:r>
              <w:rPr>
                <w:rFonts w:ascii="Arial" w:hAnsi="Arial"/>
                <w:b w:val="0"/>
                <w:sz w:val="14"/>
              </w:rPr>
              <w:t>decimal(10,7)</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Legacy coordinate retained for compatibility</w:t>
            </w:r>
          </w:p>
        </w:tc>
      </w:tr>
      <w:tr>
        <w:tc>
          <w:tcPr>
            <w:tcW w:type="dxa" w:w="2880"/>
            <w:vAlign w:val="top"/>
          </w:tcPr>
          <w:p>
            <w:r/>
            <w:r>
              <w:rPr>
                <w:rFonts w:ascii="Arial" w:hAnsi="Arial"/>
                <w:b w:val="0"/>
                <w:sz w:val="14"/>
              </w:rPr>
              <w:t>ServiceRadiusKm</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Radius for circular service-zone fallback</w:t>
            </w:r>
          </w:p>
        </w:tc>
      </w:tr>
      <w:tr>
        <w:tc>
          <w:tcPr>
            <w:tcW w:type="dxa" w:w="2880"/>
            <w:vAlign w:val="top"/>
          </w:tcPr>
          <w:p>
            <w:r/>
            <w:r>
              <w:rPr>
                <w:rFonts w:ascii="Arial" w:hAnsi="Arial"/>
                <w:b w:val="0"/>
                <w:sz w:val="14"/>
              </w:rPr>
              <w:t>ServiceZoneCenter</w:t>
            </w:r>
          </w:p>
        </w:tc>
        <w:tc>
          <w:tcPr>
            <w:tcW w:type="dxa" w:w="2736"/>
            <w:vAlign w:val="top"/>
          </w:tcPr>
          <w:p>
            <w:r/>
            <w:r>
              <w:rPr>
                <w:rFonts w:ascii="Arial" w:hAnsi="Arial"/>
                <w:b w:val="0"/>
                <w:sz w:val="14"/>
              </w:rPr>
              <w:t>geography</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GAP-005. POINT(BaseLng BaseLat). Spatial indexed</w:t>
            </w:r>
          </w:p>
        </w:tc>
      </w:tr>
      <w:tr>
        <w:tc>
          <w:tcPr>
            <w:tcW w:type="dxa" w:w="2880"/>
            <w:vAlign w:val="top"/>
          </w:tcPr>
          <w:p>
            <w:r/>
            <w:r>
              <w:rPr>
                <w:rFonts w:ascii="Arial" w:hAnsi="Arial"/>
                <w:b w:val="0"/>
                <w:sz w:val="14"/>
              </w:rPr>
              <w:t>ServiceZonePoly</w:t>
            </w:r>
          </w:p>
        </w:tc>
        <w:tc>
          <w:tcPr>
            <w:tcW w:type="dxa" w:w="2736"/>
            <w:vAlign w:val="top"/>
          </w:tcPr>
          <w:p>
            <w:r/>
            <w:r>
              <w:rPr>
                <w:rFonts w:ascii="Arial" w:hAnsi="Arial"/>
                <w:b w:val="0"/>
                <w:sz w:val="14"/>
              </w:rPr>
              <w:t>geography</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GAP-005. Optional polygon service zone</w:t>
            </w:r>
          </w:p>
        </w:tc>
      </w:tr>
      <w:tr>
        <w:tc>
          <w:tcPr>
            <w:tcW w:type="dxa" w:w="2880"/>
            <w:vAlign w:val="top"/>
          </w:tcPr>
          <w:p>
            <w:r/>
            <w:r>
              <w:rPr>
                <w:rFonts w:ascii="Arial" w:hAnsi="Arial"/>
                <w:b w:val="0"/>
                <w:sz w:val="14"/>
              </w:rPr>
              <w:t>OnboardingTier</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0-3 provider tier</w:t>
            </w:r>
          </w:p>
        </w:tc>
      </w:tr>
      <w:tr>
        <w:tc>
          <w:tcPr>
            <w:tcW w:type="dxa" w:w="2880"/>
            <w:vAlign w:val="top"/>
          </w:tcPr>
          <w:p>
            <w:r/>
            <w:r>
              <w:rPr>
                <w:rFonts w:ascii="Arial" w:hAnsi="Arial"/>
                <w:b w:val="0"/>
                <w:sz w:val="14"/>
              </w:rPr>
              <w:t>AverageRating</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metric</w:t>
            </w:r>
          </w:p>
        </w:tc>
      </w:tr>
      <w:tr>
        <w:tc>
          <w:tcPr>
            <w:tcW w:type="dxa" w:w="2880"/>
            <w:vAlign w:val="top"/>
          </w:tcPr>
          <w:p>
            <w:r/>
            <w:r>
              <w:rPr>
                <w:rFonts w:ascii="Arial" w:hAnsi="Arial"/>
                <w:b w:val="0"/>
                <w:sz w:val="14"/>
              </w:rPr>
              <w:t>TotalReviewsCount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metric</w:t>
            </w:r>
          </w:p>
        </w:tc>
      </w:tr>
      <w:tr>
        <w:tc>
          <w:tcPr>
            <w:tcW w:type="dxa" w:w="2880"/>
            <w:vAlign w:val="top"/>
          </w:tcPr>
          <w:p>
            <w:r/>
            <w:r>
              <w:rPr>
                <w:rFonts w:ascii="Arial" w:hAnsi="Arial"/>
                <w:b w:val="0"/>
                <w:sz w:val="14"/>
              </w:rPr>
              <w:t>CompletedBookingsCount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metric</w:t>
            </w:r>
          </w:p>
        </w:tc>
      </w:tr>
      <w:tr>
        <w:tc>
          <w:tcPr>
            <w:tcW w:type="dxa" w:w="2880"/>
            <w:vAlign w:val="top"/>
          </w:tcPr>
          <w:p>
            <w:r/>
            <w:r>
              <w:rPr>
                <w:rFonts w:ascii="Arial" w:hAnsi="Arial"/>
                <w:b w:val="0"/>
                <w:sz w:val="14"/>
              </w:rPr>
              <w:t>ResponseRate</w:t>
            </w:r>
          </w:p>
        </w:tc>
        <w:tc>
          <w:tcPr>
            <w:tcW w:type="dxa" w:w="2736"/>
            <w:vAlign w:val="top"/>
          </w:tcPr>
          <w:p>
            <w:r/>
            <w:r>
              <w:rPr>
                <w:rFonts w:ascii="Arial" w:hAnsi="Arial"/>
                <w:b w:val="0"/>
                <w:sz w:val="14"/>
              </w:rPr>
              <w:t>decimal(5,4)</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metric</w:t>
            </w:r>
          </w:p>
        </w:tc>
      </w:tr>
      <w:tr>
        <w:tc>
          <w:tcPr>
            <w:tcW w:type="dxa" w:w="2880"/>
            <w:vAlign w:val="top"/>
          </w:tcPr>
          <w:p>
            <w:r/>
            <w:r>
              <w:rPr>
                <w:rFonts w:ascii="Arial" w:hAnsi="Arial"/>
                <w:b w:val="0"/>
                <w:sz w:val="14"/>
              </w:rPr>
              <w:t>SearchRankingModifier</w:t>
            </w:r>
          </w:p>
        </w:tc>
        <w:tc>
          <w:tcPr>
            <w:tcW w:type="dxa" w:w="2736"/>
            <w:vAlign w:val="top"/>
          </w:tcPr>
          <w:p>
            <w:r/>
            <w:r>
              <w:rPr>
                <w:rFonts w:ascii="Arial" w:hAnsi="Arial"/>
                <w:b w:val="0"/>
                <w:sz w:val="14"/>
              </w:rPr>
              <w:t>decimal(5,4)</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Ranking multiplier</w:t>
            </w:r>
          </w:p>
        </w:tc>
      </w:tr>
      <w:tr>
        <w:tc>
          <w:tcPr>
            <w:tcW w:type="dxa" w:w="2880"/>
            <w:vAlign w:val="top"/>
          </w:tcPr>
          <w:p>
            <w:r/>
            <w:r>
              <w:rPr>
                <w:rFonts w:ascii="Arial" w:hAnsi="Arial"/>
                <w:b w:val="0"/>
                <w:sz w:val="14"/>
              </w:rPr>
              <w:t>TrustScore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GAP-010. Stored 0-100 provider trust score</w:t>
            </w:r>
          </w:p>
        </w:tc>
      </w:tr>
      <w:tr>
        <w:tc>
          <w:tcPr>
            <w:tcW w:type="dxa" w:w="2880"/>
            <w:vAlign w:val="top"/>
          </w:tcPr>
          <w:p>
            <w:r/>
            <w:r>
              <w:rPr>
                <w:rFonts w:ascii="Arial" w:hAnsi="Arial"/>
                <w:b w:val="0"/>
                <w:sz w:val="14"/>
              </w:rPr>
              <w:t>TrustLevel</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GAP-010. 0=AtRisk, 1=Standard, 2=Verified, 3=TopProvider</w:t>
            </w:r>
          </w:p>
        </w:tc>
      </w:tr>
      <w:tr>
        <w:tc>
          <w:tcPr>
            <w:tcW w:type="dxa" w:w="2880"/>
            <w:vAlign w:val="top"/>
          </w:tcPr>
          <w:p>
            <w:r/>
            <w:r>
              <w:rPr>
                <w:rFonts w:ascii="Arial" w:hAnsi="Arial"/>
                <w:b w:val="0"/>
                <w:sz w:val="14"/>
              </w:rPr>
              <w:t>TrustScoreLastComputedAt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GAP-010</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5. CustomerProfiles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 unique</w:t>
            </w:r>
          </w:p>
        </w:tc>
      </w:tr>
      <w:tr>
        <w:tc>
          <w:tcPr>
            <w:tcW w:type="dxa" w:w="2880"/>
            <w:vAlign w:val="top"/>
          </w:tcPr>
          <w:p>
            <w:r/>
            <w:r>
              <w:rPr>
                <w:rFonts w:ascii="Arial" w:hAnsi="Arial"/>
                <w:b w:val="0"/>
                <w:sz w:val="14"/>
              </w:rPr>
              <w:t>TrustScore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GAP-009. Default 100.00</w:t>
            </w:r>
          </w:p>
        </w:tc>
      </w:tr>
      <w:tr>
        <w:tc>
          <w:tcPr>
            <w:tcW w:type="dxa" w:w="2880"/>
            <w:vAlign w:val="top"/>
          </w:tcPr>
          <w:p>
            <w:r/>
            <w:r>
              <w:rPr>
                <w:rFonts w:ascii="Arial" w:hAnsi="Arial"/>
                <w:b w:val="0"/>
                <w:sz w:val="14"/>
              </w:rPr>
              <w:t>CancellationRate</w:t>
            </w:r>
          </w:p>
        </w:tc>
        <w:tc>
          <w:tcPr>
            <w:tcW w:type="dxa" w:w="2736"/>
            <w:vAlign w:val="top"/>
          </w:tcPr>
          <w:p>
            <w:r/>
            <w:r>
              <w:rPr>
                <w:rFonts w:ascii="Arial" w:hAnsi="Arial"/>
                <w:b w:val="0"/>
                <w:sz w:val="14"/>
              </w:rPr>
              <w:t>decimal(5,4)</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Trust-score component</w:t>
            </w:r>
          </w:p>
        </w:tc>
      </w:tr>
      <w:tr>
        <w:tc>
          <w:tcPr>
            <w:tcW w:type="dxa" w:w="2880"/>
            <w:vAlign w:val="top"/>
          </w:tcPr>
          <w:p>
            <w:r/>
            <w:r>
              <w:rPr>
                <w:rFonts w:ascii="Arial" w:hAnsi="Arial"/>
                <w:b w:val="0"/>
                <w:sz w:val="14"/>
              </w:rPr>
              <w:t>DisputeFrequencyScore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Trust-score component</w:t>
            </w:r>
          </w:p>
        </w:tc>
      </w:tr>
      <w:tr>
        <w:tc>
          <w:tcPr>
            <w:tcW w:type="dxa" w:w="2880"/>
            <w:vAlign w:val="top"/>
          </w:tcPr>
          <w:p>
            <w:r/>
            <w:r>
              <w:rPr>
                <w:rFonts w:ascii="Arial" w:hAnsi="Arial"/>
                <w:b w:val="0"/>
                <w:sz w:val="14"/>
              </w:rPr>
              <w:t>PaymentFailureCount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ReviewAuthenticityScore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Trust-score component</w:t>
            </w:r>
          </w:p>
        </w:tc>
      </w:tr>
      <w:tr>
        <w:tc>
          <w:tcPr>
            <w:tcW w:type="dxa" w:w="2880"/>
            <w:vAlign w:val="top"/>
          </w:tcPr>
          <w:p>
            <w:r/>
            <w:r>
              <w:rPr>
                <w:rFonts w:ascii="Arial" w:hAnsi="Arial"/>
                <w:b w:val="0"/>
                <w:sz w:val="14"/>
              </w:rPr>
              <w:t>RequiresAdditionalVerification</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Premium booking gate</w:t>
            </w:r>
          </w:p>
        </w:tc>
      </w:tr>
      <w:tr>
        <w:tc>
          <w:tcPr>
            <w:tcW w:type="dxa" w:w="2880"/>
            <w:vAlign w:val="top"/>
          </w:tcPr>
          <w:p>
            <w:r/>
            <w:r>
              <w:rPr>
                <w:rFonts w:ascii="Arial" w:hAnsi="Arial"/>
                <w:b w:val="0"/>
                <w:sz w:val="14"/>
              </w:rPr>
              <w:t>TotalBookings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count</w:t>
            </w:r>
          </w:p>
        </w:tc>
      </w:tr>
      <w:tr>
        <w:tc>
          <w:tcPr>
            <w:tcW w:type="dxa" w:w="2880"/>
            <w:vAlign w:val="top"/>
          </w:tcPr>
          <w:p>
            <w:r/>
            <w:r>
              <w:rPr>
                <w:rFonts w:ascii="Arial" w:hAnsi="Arial"/>
                <w:b w:val="0"/>
                <w:sz w:val="14"/>
              </w:rPr>
              <w:t>TrustScoreLastComputedAt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Last calculation time</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6. CustomerTrustScoreHistory</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CustomerProfileId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CustomerProfiles.Id</w:t>
            </w:r>
          </w:p>
        </w:tc>
      </w:tr>
      <w:tr>
        <w:tc>
          <w:tcPr>
            <w:tcW w:type="dxa" w:w="2880"/>
            <w:vAlign w:val="top"/>
          </w:tcPr>
          <w:p>
            <w:r/>
            <w:r>
              <w:rPr>
                <w:rFonts w:ascii="Arial" w:hAnsi="Arial"/>
                <w:b w:val="0"/>
                <w:sz w:val="14"/>
              </w:rPr>
              <w:t>TrustScore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Snapshot score</w:t>
            </w:r>
          </w:p>
        </w:tc>
      </w:tr>
      <w:tr>
        <w:tc>
          <w:tcPr>
            <w:tcW w:type="dxa" w:w="2880"/>
            <w:vAlign w:val="top"/>
          </w:tcPr>
          <w:p>
            <w:r/>
            <w:r>
              <w:rPr>
                <w:rFonts w:ascii="Arial" w:hAnsi="Arial"/>
                <w:b w:val="0"/>
                <w:sz w:val="14"/>
              </w:rPr>
              <w:t>TriggerEvent</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Example: BookingCancelled, DisputeOpened</w:t>
            </w:r>
          </w:p>
        </w:tc>
      </w:tr>
      <w:tr>
        <w:tc>
          <w:tcPr>
            <w:tcW w:type="dxa" w:w="2880"/>
            <w:vAlign w:val="top"/>
          </w:tcPr>
          <w:p>
            <w:r/>
            <w:r>
              <w:rPr>
                <w:rFonts w:ascii="Arial" w:hAnsi="Arial"/>
                <w:b w:val="0"/>
                <w:sz w:val="14"/>
              </w:rPr>
              <w:t>RecordedAt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7. EmployeeProfiles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 unique</w:t>
            </w:r>
          </w:p>
        </w:tc>
      </w:tr>
      <w:tr>
        <w:tc>
          <w:tcPr>
            <w:tcW w:type="dxa" w:w="2880"/>
            <w:vAlign w:val="top"/>
          </w:tcPr>
          <w:p>
            <w:r/>
            <w:r>
              <w:rPr>
                <w:rFonts w:ascii="Arial" w:hAnsi="Arial"/>
                <w:b w:val="0"/>
                <w:sz w:val="14"/>
              </w:rPr>
              <w:t>EmployeeCode</w:t>
            </w:r>
          </w:p>
        </w:tc>
        <w:tc>
          <w:tcPr>
            <w:tcW w:type="dxa" w:w="2736"/>
            <w:vAlign w:val="top"/>
          </w:tcPr>
          <w:p>
            <w:r/>
            <w:r>
              <w:rPr>
                <w:rFonts w:ascii="Arial" w:hAnsi="Arial"/>
                <w:b w:val="0"/>
                <w:sz w:val="14"/>
              </w:rPr>
              <w:t>nvarchar(20)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Unique, human readable</w:t>
            </w:r>
          </w:p>
        </w:tc>
      </w:tr>
      <w:tr>
        <w:tc>
          <w:tcPr>
            <w:tcW w:type="dxa" w:w="2880"/>
            <w:vAlign w:val="top"/>
          </w:tcPr>
          <w:p>
            <w:r/>
            <w:r>
              <w:rPr>
                <w:rFonts w:ascii="Arial" w:hAnsi="Arial"/>
                <w:b w:val="0"/>
                <w:sz w:val="14"/>
              </w:rPr>
              <w:t>Department</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Customer Service, Field Operations, Operations</w:t>
            </w:r>
          </w:p>
        </w:tc>
      </w:tr>
      <w:tr>
        <w:tc>
          <w:tcPr>
            <w:tcW w:type="dxa" w:w="2880"/>
            <w:vAlign w:val="top"/>
          </w:tcPr>
          <w:p>
            <w:r/>
            <w:r>
              <w:rPr>
                <w:rFonts w:ascii="Arial" w:hAnsi="Arial"/>
                <w:b w:val="0"/>
                <w:sz w:val="14"/>
              </w:rPr>
              <w:t>AssignedGovernorate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Primary dispatch governorate</w:t>
            </w:r>
          </w:p>
        </w:tc>
      </w:tr>
      <w:tr>
        <w:tc>
          <w:tcPr>
            <w:tcW w:type="dxa" w:w="2880"/>
            <w:vAlign w:val="top"/>
          </w:tcPr>
          <w:p>
            <w:r/>
            <w:r>
              <w:rPr>
                <w:rFonts w:ascii="Arial" w:hAnsi="Arial"/>
                <w:b w:val="0"/>
                <w:sz w:val="14"/>
              </w:rPr>
              <w:t>IsAvailableForDispatch</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true = eligible for field verification dispatch</w:t>
            </w:r>
          </w:p>
        </w:tc>
      </w:tr>
      <w:tr>
        <w:tc>
          <w:tcPr>
            <w:tcW w:type="dxa" w:w="2880"/>
            <w:vAlign w:val="top"/>
          </w:tcPr>
          <w:p>
            <w:r/>
            <w:r>
              <w:rPr>
                <w:rFonts w:ascii="Arial" w:hAnsi="Arial"/>
                <w:b w:val="0"/>
                <w:sz w:val="14"/>
              </w:rPr>
              <w:t>TotalVerificationsCompleted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count</w:t>
            </w:r>
          </w:p>
        </w:tc>
      </w:tr>
      <w:tr>
        <w:tc>
          <w:tcPr>
            <w:tcW w:type="dxa" w:w="2880"/>
            <w:vAlign w:val="top"/>
          </w:tcPr>
          <w:p>
            <w:r/>
            <w:r>
              <w:rPr>
                <w:rFonts w:ascii="Arial" w:hAnsi="Arial"/>
                <w:b w:val="0"/>
                <w:sz w:val="14"/>
              </w:rPr>
              <w:t>TotalTicketsHandled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count</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8. Operators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ProviderProfileId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ProviderProfiles.Id</w:t>
            </w:r>
          </w:p>
        </w:tc>
      </w:tr>
      <w:tr>
        <w:tc>
          <w:tcPr>
            <w:tcW w:type="dxa" w:w="2880"/>
            <w:vAlign w:val="top"/>
          </w:tcPr>
          <w:p>
            <w:r/>
            <w:r>
              <w:rPr>
                <w:rFonts w:ascii="Arial" w:hAnsi="Arial"/>
                <w:b w:val="0"/>
                <w:sz w:val="14"/>
              </w:rPr>
              <w:t>FullName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Operator name</w:t>
            </w:r>
          </w:p>
        </w:tc>
      </w:tr>
      <w:tr>
        <w:tc>
          <w:tcPr>
            <w:tcW w:type="dxa" w:w="2880"/>
            <w:vAlign w:val="top"/>
          </w:tcPr>
          <w:p>
            <w:r/>
            <w:r>
              <w:rPr>
                <w:rFonts w:ascii="Arial" w:hAnsi="Arial"/>
                <w:b w:val="0"/>
                <w:sz w:val="14"/>
              </w:rPr>
              <w:t>YearsOfExperience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Experience years</w:t>
            </w:r>
          </w:p>
        </w:tc>
      </w:tr>
      <w:tr>
        <w:tc>
          <w:tcPr>
            <w:tcW w:type="dxa" w:w="2880"/>
            <w:vAlign w:val="top"/>
          </w:tcPr>
          <w:p>
            <w:r/>
            <w:r>
              <w:rPr>
                <w:rFonts w:ascii="Arial" w:hAnsi="Arial"/>
                <w:b w:val="0"/>
                <w:sz w:val="14"/>
              </w:rPr>
              <w:t>Specialization</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Equipment specialization</w:t>
            </w:r>
          </w:p>
        </w:tc>
      </w:tr>
      <w:tr>
        <w:tc>
          <w:tcPr>
            <w:tcW w:type="dxa" w:w="2880"/>
            <w:vAlign w:val="top"/>
          </w:tcPr>
          <w:p>
            <w:r/>
            <w:r>
              <w:rPr>
                <w:rFonts w:ascii="Arial" w:hAnsi="Arial"/>
                <w:b w:val="0"/>
                <w:sz w:val="14"/>
              </w:rPr>
              <w:t>LicenseType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License type</w:t>
            </w:r>
          </w:p>
        </w:tc>
      </w:tr>
      <w:tr>
        <w:tc>
          <w:tcPr>
            <w:tcW w:type="dxa" w:w="2880"/>
            <w:vAlign w:val="top"/>
          </w:tcPr>
          <w:p>
            <w:r/>
            <w:r>
              <w:rPr>
                <w:rFonts w:ascii="Arial" w:hAnsi="Arial"/>
                <w:b w:val="0"/>
                <w:sz w:val="14"/>
              </w:rPr>
              <w:t>LicenseNumber</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License number</w:t>
            </w:r>
          </w:p>
        </w:tc>
      </w:tr>
      <w:tr>
        <w:tc>
          <w:tcPr>
            <w:tcW w:type="dxa" w:w="2880"/>
            <w:vAlign w:val="top"/>
          </w:tcPr>
          <w:p>
            <w:r/>
            <w:r>
              <w:rPr>
                <w:rFonts w:ascii="Arial" w:hAnsi="Arial"/>
                <w:b w:val="0"/>
                <w:sz w:val="14"/>
              </w:rPr>
              <w:t>LicenseExpiryDate</w:t>
            </w:r>
          </w:p>
        </w:tc>
        <w:tc>
          <w:tcPr>
            <w:tcW w:type="dxa" w:w="2736"/>
            <w:vAlign w:val="top"/>
          </w:tcPr>
          <w:p>
            <w:r/>
            <w:r>
              <w:rPr>
                <w:rFonts w:ascii="Arial" w:hAnsi="Arial"/>
                <w:b w:val="0"/>
                <w:sz w:val="14"/>
              </w:rPr>
              <w:t>date</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OCR and expiry checks</w:t>
            </w:r>
          </w:p>
        </w:tc>
      </w:tr>
      <w:tr>
        <w:tc>
          <w:tcPr>
            <w:tcW w:type="dxa" w:w="2880"/>
            <w:vAlign w:val="top"/>
          </w:tcPr>
          <w:p>
            <w:r/>
            <w:r>
              <w:rPr>
                <w:rFonts w:ascii="Arial" w:hAnsi="Arial"/>
                <w:b w:val="0"/>
                <w:sz w:val="14"/>
              </w:rPr>
              <w:t>ProfilePhotoUrl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IsActive</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1</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9. Categories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Name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Category display name</w:t>
            </w:r>
          </w:p>
        </w:tc>
      </w:tr>
      <w:tr>
        <w:tc>
          <w:tcPr>
            <w:tcW w:type="dxa" w:w="2880"/>
            <w:vAlign w:val="top"/>
          </w:tcPr>
          <w:p>
            <w:r/>
            <w:r>
              <w:rPr>
                <w:rFonts w:ascii="Arial" w:hAnsi="Arial"/>
                <w:b w:val="0"/>
                <w:sz w:val="14"/>
              </w:rPr>
              <w:t>Slug</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Unique slug</w:t>
            </w:r>
          </w:p>
        </w:tc>
      </w:tr>
      <w:tr>
        <w:tc>
          <w:tcPr>
            <w:tcW w:type="dxa" w:w="2880"/>
            <w:vAlign w:val="top"/>
          </w:tcPr>
          <w:p>
            <w:r/>
            <w:r>
              <w:rPr>
                <w:rFonts w:ascii="Arial" w:hAnsi="Arial"/>
                <w:b w:val="0"/>
                <w:sz w:val="14"/>
              </w:rPr>
              <w:t>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0=Service, 1=Marketplace</w:t>
            </w:r>
          </w:p>
        </w:tc>
      </w:tr>
      <w:tr>
        <w:tc>
          <w:tcPr>
            <w:tcW w:type="dxa" w:w="2880"/>
            <w:vAlign w:val="top"/>
          </w:tcPr>
          <w:p>
            <w:r/>
            <w:r>
              <w:rPr>
                <w:rFonts w:ascii="Arial" w:hAnsi="Arial"/>
                <w:b w:val="0"/>
                <w:sz w:val="14"/>
              </w:rPr>
              <w:t>ParentId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Self FK -&gt; Categories.Id</w:t>
            </w:r>
          </w:p>
        </w:tc>
      </w:tr>
    </w:tbl>
    <w:p/>
    <w:p>
      <w:pPr>
        <w:pStyle w:val="Heading2"/>
      </w:pPr>
      <w:r>
        <w:t>10. ServiceListings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ProviderProfileId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ProviderProfiles.Id</w:t>
            </w:r>
          </w:p>
        </w:tc>
      </w:tr>
      <w:tr>
        <w:tc>
          <w:tcPr>
            <w:tcW w:type="dxa" w:w="2880"/>
            <w:vAlign w:val="top"/>
          </w:tcPr>
          <w:p>
            <w:r/>
            <w:r>
              <w:rPr>
                <w:rFonts w:ascii="Arial" w:hAnsi="Arial"/>
                <w:b w:val="0"/>
                <w:sz w:val="14"/>
              </w:rPr>
              <w:t>CategoryId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Categories.Id</w:t>
            </w:r>
          </w:p>
        </w:tc>
      </w:tr>
      <w:tr>
        <w:tc>
          <w:tcPr>
            <w:tcW w:type="dxa" w:w="2880"/>
            <w:vAlign w:val="top"/>
          </w:tcPr>
          <w:p>
            <w:r/>
            <w:r>
              <w:rPr>
                <w:rFonts w:ascii="Arial" w:hAnsi="Arial"/>
                <w:b w:val="0"/>
                <w:sz w:val="14"/>
              </w:rPr>
              <w:t>Title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Listing title</w:t>
            </w:r>
          </w:p>
        </w:tc>
      </w:tr>
      <w:tr>
        <w:tc>
          <w:tcPr>
            <w:tcW w:type="dxa" w:w="2880"/>
            <w:vAlign w:val="top"/>
          </w:tcPr>
          <w:p>
            <w:r/>
            <w:r>
              <w:rPr>
                <w:rFonts w:ascii="Arial" w:hAnsi="Arial"/>
                <w:b w:val="0"/>
                <w:sz w:val="14"/>
              </w:rPr>
              <w:t>Description</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Listing description</w:t>
            </w:r>
          </w:p>
        </w:tc>
      </w:tr>
      <w:tr>
        <w:tc>
          <w:tcPr>
            <w:tcW w:type="dxa" w:w="2880"/>
            <w:vAlign w:val="top"/>
          </w:tcPr>
          <w:p>
            <w:r/>
            <w:r>
              <w:rPr>
                <w:rFonts w:ascii="Arial" w:hAnsi="Arial"/>
                <w:b w:val="0"/>
                <w:sz w:val="14"/>
              </w:rPr>
              <w:t>Tags</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Search tags</w:t>
            </w:r>
          </w:p>
        </w:tc>
      </w:tr>
      <w:tr>
        <w:tc>
          <w:tcPr>
            <w:tcW w:type="dxa" w:w="2880"/>
            <w:vAlign w:val="top"/>
          </w:tcPr>
          <w:p>
            <w:r/>
            <w:r>
              <w:rPr>
                <w:rFonts w:ascii="Arial" w:hAnsi="Arial"/>
                <w:b w:val="0"/>
                <w:sz w:val="14"/>
              </w:rPr>
              <w:t>EquipmentModel</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Equipment model</w:t>
            </w:r>
          </w:p>
        </w:tc>
      </w:tr>
      <w:tr>
        <w:tc>
          <w:tcPr>
            <w:tcW w:type="dxa" w:w="2880"/>
            <w:vAlign w:val="top"/>
          </w:tcPr>
          <w:p>
            <w:r/>
            <w:r>
              <w:rPr>
                <w:rFonts w:ascii="Arial" w:hAnsi="Arial"/>
                <w:b w:val="0"/>
                <w:sz w:val="14"/>
              </w:rPr>
              <w:t>EquipmentCapacity</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Capacity specification</w:t>
            </w:r>
          </w:p>
        </w:tc>
      </w:tr>
      <w:tr>
        <w:tc>
          <w:tcPr>
            <w:tcW w:type="dxa" w:w="2880"/>
            <w:vAlign w:val="top"/>
          </w:tcPr>
          <w:p>
            <w:r/>
            <w:r>
              <w:rPr>
                <w:rFonts w:ascii="Arial" w:hAnsi="Arial"/>
                <w:b w:val="0"/>
                <w:sz w:val="14"/>
              </w:rPr>
              <w:t>EquipmentCondition</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Condition enum</w:t>
            </w:r>
          </w:p>
        </w:tc>
      </w:tr>
      <w:tr>
        <w:tc>
          <w:tcPr>
            <w:tcW w:type="dxa" w:w="2880"/>
            <w:vAlign w:val="top"/>
          </w:tcPr>
          <w:p>
            <w:r/>
            <w:r>
              <w:rPr>
                <w:rFonts w:ascii="Arial" w:hAnsi="Arial"/>
                <w:b w:val="0"/>
                <w:sz w:val="14"/>
              </w:rPr>
              <w:t>YearOfManufacture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Manufacture year</w:t>
            </w:r>
          </w:p>
        </w:tc>
      </w:tr>
      <w:tr>
        <w:tc>
          <w:tcPr>
            <w:tcW w:type="dxa" w:w="2880"/>
            <w:vAlign w:val="top"/>
          </w:tcPr>
          <w:p>
            <w:r/>
            <w:r>
              <w:rPr>
                <w:rFonts w:ascii="Arial" w:hAnsi="Arial"/>
                <w:b w:val="0"/>
                <w:sz w:val="14"/>
              </w:rPr>
              <w:t>EquipmentRegistrationNumber</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Registration number</w:t>
            </w:r>
          </w:p>
        </w:tc>
      </w:tr>
      <w:tr>
        <w:tc>
          <w:tcPr>
            <w:tcW w:type="dxa" w:w="2880"/>
            <w:vAlign w:val="top"/>
          </w:tcPr>
          <w:p>
            <w:r/>
            <w:r>
              <w:rPr>
                <w:rFonts w:ascii="Arial" w:hAnsi="Arial"/>
                <w:b w:val="0"/>
                <w:sz w:val="14"/>
              </w:rPr>
              <w:t>HourlyRate</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Hourly price</w:t>
            </w:r>
          </w:p>
        </w:tc>
      </w:tr>
      <w:tr>
        <w:tc>
          <w:tcPr>
            <w:tcW w:type="dxa" w:w="2880"/>
            <w:vAlign w:val="top"/>
          </w:tcPr>
          <w:p>
            <w:r/>
            <w:r>
              <w:rPr>
                <w:rFonts w:ascii="Arial" w:hAnsi="Arial"/>
                <w:b w:val="0"/>
                <w:sz w:val="14"/>
              </w:rPr>
              <w:t>DailyRate</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Daily price</w:t>
            </w:r>
          </w:p>
        </w:tc>
      </w:tr>
      <w:tr>
        <w:tc>
          <w:tcPr>
            <w:tcW w:type="dxa" w:w="2880"/>
            <w:vAlign w:val="top"/>
          </w:tcPr>
          <w:p>
            <w:r/>
            <w:r>
              <w:rPr>
                <w:rFonts w:ascii="Arial" w:hAnsi="Arial"/>
                <w:b w:val="0"/>
                <w:sz w:val="14"/>
              </w:rPr>
              <w:t>MinimumBookingHours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Minimum duration</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Service listing status enum</w:t>
            </w:r>
          </w:p>
        </w:tc>
      </w:tr>
      <w:tr>
        <w:tc>
          <w:tcPr>
            <w:tcW w:type="dxa" w:w="2880"/>
            <w:vAlign w:val="top"/>
          </w:tcPr>
          <w:p>
            <w:r/>
            <w:r>
              <w:rPr>
                <w:rFonts w:ascii="Arial" w:hAnsi="Arial"/>
                <w:b w:val="0"/>
                <w:sz w:val="14"/>
              </w:rPr>
              <w:t>AiRiskScore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moderation output</w:t>
            </w:r>
          </w:p>
        </w:tc>
      </w:tr>
      <w:tr>
        <w:tc>
          <w:tcPr>
            <w:tcW w:type="dxa" w:w="2880"/>
            <w:vAlign w:val="top"/>
          </w:tcPr>
          <w:p>
            <w:r/>
            <w:r>
              <w:rPr>
                <w:rFonts w:ascii="Arial" w:hAnsi="Arial"/>
                <w:b w:val="0"/>
                <w:sz w:val="14"/>
              </w:rPr>
              <w:t>AiRiskLevel</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moderation output</w:t>
            </w:r>
          </w:p>
        </w:tc>
      </w:tr>
      <w:tr>
        <w:tc>
          <w:tcPr>
            <w:tcW w:type="dxa" w:w="2880"/>
            <w:vAlign w:val="top"/>
          </w:tcPr>
          <w:p>
            <w:r/>
            <w:r>
              <w:rPr>
                <w:rFonts w:ascii="Arial" w:hAnsi="Arial"/>
                <w:b w:val="0"/>
                <w:sz w:val="14"/>
              </w:rPr>
              <w:t>AiRiskFlags</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risk flags JSON</w:t>
            </w:r>
          </w:p>
        </w:tc>
      </w:tr>
      <w:tr>
        <w:tc>
          <w:tcPr>
            <w:tcW w:type="dxa" w:w="2880"/>
            <w:vAlign w:val="top"/>
          </w:tcPr>
          <w:p>
            <w:r/>
            <w:r>
              <w:rPr>
                <w:rFonts w:ascii="Arial" w:hAnsi="Arial"/>
                <w:b w:val="0"/>
                <w:sz w:val="14"/>
              </w:rPr>
              <w:t>AiRecommendation</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recommendation</w:t>
            </w:r>
          </w:p>
        </w:tc>
      </w:tr>
      <w:tr>
        <w:tc>
          <w:tcPr>
            <w:tcW w:type="dxa" w:w="2880"/>
            <w:vAlign w:val="top"/>
          </w:tcPr>
          <w:p>
            <w:r/>
            <w:r>
              <w:rPr>
                <w:rFonts w:ascii="Arial" w:hAnsi="Arial"/>
                <w:b w:val="0"/>
                <w:sz w:val="14"/>
              </w:rPr>
              <w:t>QualityScore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Final quality score</w:t>
            </w:r>
          </w:p>
        </w:tc>
      </w:tr>
      <w:tr>
        <w:tc>
          <w:tcPr>
            <w:tcW w:type="dxa" w:w="2880"/>
            <w:vAlign w:val="top"/>
          </w:tcPr>
          <w:p>
            <w:r/>
            <w:r>
              <w:rPr>
                <w:rFonts w:ascii="Arial" w:hAnsi="Arial"/>
                <w:b w:val="0"/>
                <w:sz w:val="14"/>
              </w:rPr>
              <w:t>QdrantPointId</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GAP-008. Durable vector index id</w:t>
            </w:r>
          </w:p>
        </w:tc>
      </w:tr>
      <w:tr>
        <w:tc>
          <w:tcPr>
            <w:tcW w:type="dxa" w:w="2880"/>
            <w:vAlign w:val="top"/>
          </w:tcPr>
          <w:p>
            <w:r/>
            <w:r>
              <w:rPr>
                <w:rFonts w:ascii="Arial" w:hAnsi="Arial"/>
                <w:b w:val="0"/>
                <w:sz w:val="14"/>
              </w:rPr>
              <w:t>LastEmbeddedAt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GAP-008</w:t>
            </w:r>
          </w:p>
        </w:tc>
      </w:tr>
      <w:tr>
        <w:tc>
          <w:tcPr>
            <w:tcW w:type="dxa" w:w="2880"/>
            <w:vAlign w:val="top"/>
          </w:tcPr>
          <w:p>
            <w:r/>
            <w:r>
              <w:rPr>
                <w:rFonts w:ascii="Arial" w:hAnsi="Arial"/>
                <w:b w:val="0"/>
                <w:sz w:val="14"/>
              </w:rPr>
              <w:t>EmbeddingStatus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GAP-008. 0=Pending,1=Synced,2=Failed,3=DeletePending</w:t>
            </w:r>
          </w:p>
        </w:tc>
      </w:tr>
      <w:tr>
        <w:tc>
          <w:tcPr>
            <w:tcW w:type="dxa" w:w="2880"/>
            <w:vAlign w:val="top"/>
          </w:tcPr>
          <w:p>
            <w:r/>
            <w:r>
              <w:rPr>
                <w:rFonts w:ascii="Arial" w:hAnsi="Arial"/>
                <w:b w:val="0"/>
                <w:sz w:val="14"/>
              </w:rPr>
              <w:t>AdminRejectionNote</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GAP-011. Human admin note</w:t>
            </w:r>
          </w:p>
        </w:tc>
      </w:tr>
      <w:tr>
        <w:tc>
          <w:tcPr>
            <w:tcW w:type="dxa" w:w="2880"/>
            <w:vAlign w:val="top"/>
          </w:tcPr>
          <w:p>
            <w:r/>
            <w:r>
              <w:rPr>
                <w:rFonts w:ascii="Arial" w:hAnsi="Arial"/>
                <w:b w:val="0"/>
                <w:sz w:val="14"/>
              </w:rPr>
              <w:t>RejectedByAdminId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RejectedAt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Admin rejection time</w:t>
            </w:r>
          </w:p>
        </w:tc>
      </w:tr>
      <w:tr>
        <w:tc>
          <w:tcPr>
            <w:tcW w:type="dxa" w:w="2880"/>
            <w:vAlign w:val="top"/>
          </w:tcPr>
          <w:p>
            <w:r/>
            <w:r>
              <w:rPr>
                <w:rFonts w:ascii="Arial" w:hAnsi="Arial"/>
                <w:b w:val="0"/>
                <w:sz w:val="14"/>
              </w:rPr>
              <w:t>SubmissionCount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GAP-011. Default 1</w:t>
            </w:r>
          </w:p>
        </w:tc>
      </w:tr>
      <w:tr>
        <w:tc>
          <w:tcPr>
            <w:tcW w:type="dxa" w:w="2880"/>
            <w:vAlign w:val="top"/>
          </w:tcPr>
          <w:p>
            <w:r/>
            <w:r>
              <w:rPr>
                <w:rFonts w:ascii="Arial" w:hAnsi="Arial"/>
                <w:b w:val="0"/>
                <w:sz w:val="14"/>
              </w:rPr>
              <w:t>QsDescription</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QsPhotos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QsSpecs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QsPricing</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QsOperator</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QsDocs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QsZone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 quality component</w:t>
            </w:r>
          </w:p>
        </w:tc>
      </w:tr>
      <w:tr>
        <w:tc>
          <w:tcPr>
            <w:tcW w:type="dxa" w:w="2880"/>
            <w:vAlign w:val="top"/>
          </w:tcPr>
          <w:p>
            <w:r/>
            <w:r>
              <w:rPr>
                <w:rFonts w:ascii="Arial" w:hAnsi="Arial"/>
                <w:b w:val="0"/>
                <w:sz w:val="14"/>
              </w:rPr>
              <w:t>QualityScoreComputedAt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GAP-032</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11. ServiceListingPhotos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ServiceListings.Id</w:t>
            </w:r>
          </w:p>
        </w:tc>
      </w:tr>
      <w:tr>
        <w:tc>
          <w:tcPr>
            <w:tcW w:type="dxa" w:w="2880"/>
            <w:vAlign w:val="top"/>
          </w:tcPr>
          <w:p>
            <w:r/>
            <w:r>
              <w:rPr>
                <w:rFonts w:ascii="Arial" w:hAnsi="Arial"/>
                <w:b w:val="0"/>
                <w:sz w:val="14"/>
              </w:rPr>
              <w:t>PhotoUrl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DisplayOrder</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Ordering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12. ServiceListingOperators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 FK -&gt; ServiceListings.Id</w:t>
            </w:r>
          </w:p>
        </w:tc>
      </w:tr>
      <w:tr>
        <w:tc>
          <w:tcPr>
            <w:tcW w:type="dxa" w:w="2880"/>
            <w:vAlign w:val="top"/>
          </w:tcPr>
          <w:p>
            <w:r/>
            <w:r>
              <w:rPr>
                <w:rFonts w:ascii="Arial" w:hAnsi="Arial"/>
                <w:b w:val="0"/>
                <w:sz w:val="14"/>
              </w:rPr>
              <w:t>OperatorId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 FK -&gt; Operators.Id</w:t>
            </w:r>
          </w:p>
        </w:tc>
      </w:tr>
    </w:tbl>
    <w:p/>
    <w:p>
      <w:pPr>
        <w:pStyle w:val="Heading2"/>
      </w:pPr>
      <w:r>
        <w:t>13. ServiceListingAvailability</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ServiceListings.Id</w:t>
            </w:r>
          </w:p>
        </w:tc>
      </w:tr>
      <w:tr>
        <w:tc>
          <w:tcPr>
            <w:tcW w:type="dxa" w:w="2880"/>
            <w:vAlign w:val="top"/>
          </w:tcPr>
          <w:p>
            <w:r/>
            <w:r>
              <w:rPr>
                <w:rFonts w:ascii="Arial" w:hAnsi="Arial"/>
                <w:b w:val="0"/>
                <w:sz w:val="14"/>
              </w:rPr>
              <w:t>DayOfWeek</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0=Sunday through 6=Saturday</w:t>
            </w:r>
          </w:p>
        </w:tc>
      </w:tr>
      <w:tr>
        <w:tc>
          <w:tcPr>
            <w:tcW w:type="dxa" w:w="2880"/>
            <w:vAlign w:val="top"/>
          </w:tcPr>
          <w:p>
            <w:r/>
            <w:r>
              <w:rPr>
                <w:rFonts w:ascii="Arial" w:hAnsi="Arial"/>
                <w:b w:val="0"/>
                <w:sz w:val="14"/>
              </w:rPr>
              <w:t>OpenTime</w:t>
            </w:r>
          </w:p>
        </w:tc>
        <w:tc>
          <w:tcPr>
            <w:tcW w:type="dxa" w:w="2736"/>
            <w:vAlign w:val="top"/>
          </w:tcPr>
          <w:p>
            <w:r/>
            <w:r>
              <w:rPr>
                <w:rFonts w:ascii="Arial" w:hAnsi="Arial"/>
                <w:b w:val="0"/>
                <w:sz w:val="14"/>
              </w:rPr>
              <w:t>time</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Open time</w:t>
            </w:r>
          </w:p>
        </w:tc>
      </w:tr>
      <w:tr>
        <w:tc>
          <w:tcPr>
            <w:tcW w:type="dxa" w:w="2880"/>
            <w:vAlign w:val="top"/>
          </w:tcPr>
          <w:p>
            <w:r/>
            <w:r>
              <w:rPr>
                <w:rFonts w:ascii="Arial" w:hAnsi="Arial"/>
                <w:b w:val="0"/>
                <w:sz w:val="14"/>
              </w:rPr>
              <w:t>CloseTime</w:t>
            </w:r>
          </w:p>
        </w:tc>
        <w:tc>
          <w:tcPr>
            <w:tcW w:type="dxa" w:w="2736"/>
            <w:vAlign w:val="top"/>
          </w:tcPr>
          <w:p>
            <w:r/>
            <w:r>
              <w:rPr>
                <w:rFonts w:ascii="Arial" w:hAnsi="Arial"/>
                <w:b w:val="0"/>
                <w:sz w:val="14"/>
              </w:rPr>
              <w:t>time</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Close time</w:t>
            </w:r>
          </w:p>
        </w:tc>
      </w:tr>
    </w:tbl>
    <w:p/>
    <w:p>
      <w:pPr>
        <w:pStyle w:val="Heading2"/>
      </w:pPr>
      <w:r>
        <w:t>14. BlackoutDates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ServiceListings.Id</w:t>
            </w:r>
          </w:p>
        </w:tc>
      </w:tr>
      <w:tr>
        <w:tc>
          <w:tcPr>
            <w:tcW w:type="dxa" w:w="2880"/>
            <w:vAlign w:val="top"/>
          </w:tcPr>
          <w:p>
            <w:r/>
            <w:r>
              <w:rPr>
                <w:rFonts w:ascii="Arial" w:hAnsi="Arial"/>
                <w:b w:val="0"/>
                <w:sz w:val="14"/>
              </w:rPr>
              <w:t>OperatorId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GAP-014. Optional FK -&gt; Operators.Id</w:t>
            </w:r>
          </w:p>
        </w:tc>
      </w:tr>
      <w:tr>
        <w:tc>
          <w:tcPr>
            <w:tcW w:type="dxa" w:w="2880"/>
            <w:vAlign w:val="top"/>
          </w:tcPr>
          <w:p>
            <w:r/>
            <w:r>
              <w:rPr>
                <w:rFonts w:ascii="Arial" w:hAnsi="Arial"/>
                <w:b w:val="0"/>
                <w:sz w:val="14"/>
              </w:rPr>
              <w:t>Date</w:t>
            </w:r>
          </w:p>
        </w:tc>
        <w:tc>
          <w:tcPr>
            <w:tcW w:type="dxa" w:w="2736"/>
            <w:vAlign w:val="top"/>
          </w:tcPr>
          <w:p>
            <w:r/>
            <w:r>
              <w:rPr>
                <w:rFonts w:ascii="Arial" w:hAnsi="Arial"/>
                <w:b w:val="0"/>
                <w:sz w:val="14"/>
              </w:rPr>
              <w:t>date</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Blackout date</w:t>
            </w:r>
          </w:p>
        </w:tc>
      </w:tr>
      <w:tr>
        <w:tc>
          <w:tcPr>
            <w:tcW w:type="dxa" w:w="2880"/>
            <w:vAlign w:val="top"/>
          </w:tcPr>
          <w:p>
            <w:r/>
            <w:r>
              <w:rPr>
                <w:rFonts w:ascii="Arial" w:hAnsi="Arial"/>
                <w:b w:val="0"/>
                <w:sz w:val="14"/>
              </w:rPr>
              <w:t>Reason</w:t>
            </w:r>
          </w:p>
        </w:tc>
        <w:tc>
          <w:tcPr>
            <w:tcW w:type="dxa" w:w="2736"/>
            <w:vAlign w:val="top"/>
          </w:tcPr>
          <w:p>
            <w:r/>
            <w:r>
              <w:rPr>
                <w:rFonts w:ascii="Arial" w:hAnsi="Arial"/>
                <w:b w:val="0"/>
                <w:sz w:val="14"/>
              </w:rPr>
              <w:t>nvarchar(300)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Reason</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15. Documents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ServiceListingId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ServiceListings.Id</w:t>
            </w:r>
          </w:p>
        </w:tc>
      </w:tr>
      <w:tr>
        <w:tc>
          <w:tcPr>
            <w:tcW w:type="dxa" w:w="2880"/>
            <w:vAlign w:val="top"/>
          </w:tcPr>
          <w:p>
            <w:r/>
            <w:r>
              <w:rPr>
                <w:rFonts w:ascii="Arial" w:hAnsi="Arial"/>
                <w:b w:val="0"/>
                <w:sz w:val="14"/>
              </w:rPr>
              <w:t>MarketplaceListingId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MarketplaceListings.Id</w:t>
            </w:r>
          </w:p>
        </w:tc>
      </w:tr>
      <w:tr>
        <w:tc>
          <w:tcPr>
            <w:tcW w:type="dxa" w:w="2880"/>
            <w:vAlign w:val="top"/>
          </w:tcPr>
          <w:p>
            <w:r/>
            <w:r>
              <w:rPr>
                <w:rFonts w:ascii="Arial" w:hAnsi="Arial"/>
                <w:b w:val="0"/>
                <w:sz w:val="14"/>
              </w:rPr>
              <w:t>OperatorId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Operators.Id</w:t>
            </w:r>
          </w:p>
        </w:tc>
      </w:tr>
      <w:tr>
        <w:tc>
          <w:tcPr>
            <w:tcW w:type="dxa" w:w="2880"/>
            <w:vAlign w:val="top"/>
          </w:tcPr>
          <w:p>
            <w:r/>
            <w:r>
              <w:rPr>
                <w:rFonts w:ascii="Arial" w:hAnsi="Arial"/>
                <w:b w:val="0"/>
                <w:sz w:val="14"/>
              </w:rPr>
              <w:t>DocumentType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Document enum</w:t>
            </w:r>
          </w:p>
        </w:tc>
      </w:tr>
      <w:tr>
        <w:tc>
          <w:tcPr>
            <w:tcW w:type="dxa" w:w="2880"/>
            <w:vAlign w:val="top"/>
          </w:tcPr>
          <w:p>
            <w:r/>
            <w:r>
              <w:rPr>
                <w:rFonts w:ascii="Arial" w:hAnsi="Arial"/>
                <w:b w:val="0"/>
                <w:sz w:val="14"/>
              </w:rPr>
              <w:t>FileUrl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Document verification status</w:t>
            </w:r>
          </w:p>
        </w:tc>
      </w:tr>
      <w:tr>
        <w:tc>
          <w:tcPr>
            <w:tcW w:type="dxa" w:w="2880"/>
            <w:vAlign w:val="top"/>
          </w:tcPr>
          <w:p>
            <w:r/>
            <w:r>
              <w:rPr>
                <w:rFonts w:ascii="Arial" w:hAnsi="Arial"/>
                <w:b w:val="0"/>
                <w:sz w:val="14"/>
              </w:rPr>
              <w:t>ExtractedText</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OCR output</w:t>
            </w:r>
          </w:p>
        </w:tc>
      </w:tr>
      <w:tr>
        <w:tc>
          <w:tcPr>
            <w:tcW w:type="dxa" w:w="2880"/>
            <w:vAlign w:val="top"/>
          </w:tcPr>
          <w:p>
            <w:r/>
            <w:r>
              <w:rPr>
                <w:rFonts w:ascii="Arial" w:hAnsi="Arial"/>
                <w:b w:val="0"/>
                <w:sz w:val="14"/>
              </w:rPr>
              <w:t>ConfidenceScore</w:t>
            </w:r>
          </w:p>
        </w:tc>
        <w:tc>
          <w:tcPr>
            <w:tcW w:type="dxa" w:w="2736"/>
            <w:vAlign w:val="top"/>
          </w:tcPr>
          <w:p>
            <w:r/>
            <w:r>
              <w:rPr>
                <w:rFonts w:ascii="Arial" w:hAnsi="Arial"/>
                <w:b w:val="0"/>
                <w:sz w:val="14"/>
              </w:rPr>
              <w:t>decimal(5,4)</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OCR confidence</w:t>
            </w:r>
          </w:p>
        </w:tc>
      </w:tr>
      <w:tr>
        <w:tc>
          <w:tcPr>
            <w:tcW w:type="dxa" w:w="2880"/>
            <w:vAlign w:val="top"/>
          </w:tcPr>
          <w:p>
            <w:r/>
            <w:r>
              <w:rPr>
                <w:rFonts w:ascii="Arial" w:hAnsi="Arial"/>
                <w:b w:val="0"/>
                <w:sz w:val="14"/>
              </w:rPr>
              <w:t>KeyFieldsPresent</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OCR validation result</w:t>
            </w:r>
          </w:p>
        </w:tc>
      </w:tr>
      <w:tr>
        <w:tc>
          <w:tcPr>
            <w:tcW w:type="dxa" w:w="2880"/>
            <w:vAlign w:val="top"/>
          </w:tcPr>
          <w:p>
            <w:r/>
            <w:r>
              <w:rPr>
                <w:rFonts w:ascii="Arial" w:hAnsi="Arial"/>
                <w:b w:val="0"/>
                <w:sz w:val="14"/>
              </w:rPr>
              <w:t>ExpiryDate</w:t>
            </w:r>
          </w:p>
        </w:tc>
        <w:tc>
          <w:tcPr>
            <w:tcW w:type="dxa" w:w="2736"/>
            <w:vAlign w:val="top"/>
          </w:tcPr>
          <w:p>
            <w:r/>
            <w:r>
              <w:rPr>
                <w:rFonts w:ascii="Arial" w:hAnsi="Arial"/>
                <w:b w:val="0"/>
                <w:sz w:val="14"/>
              </w:rPr>
              <w:t>date</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Document expiry</w:t>
            </w:r>
          </w:p>
        </w:tc>
      </w:tr>
      <w:tr>
        <w:tc>
          <w:tcPr>
            <w:tcW w:type="dxa" w:w="2880"/>
            <w:vAlign w:val="top"/>
          </w:tcPr>
          <w:p>
            <w:r/>
            <w:r>
              <w:rPr>
                <w:rFonts w:ascii="Arial" w:hAnsi="Arial"/>
                <w:b w:val="0"/>
                <w:sz w:val="14"/>
              </w:rPr>
              <w:t>ExpiryStatus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Expiry enum</w:t>
            </w:r>
          </w:p>
        </w:tc>
      </w:tr>
      <w:tr>
        <w:tc>
          <w:tcPr>
            <w:tcW w:type="dxa" w:w="2880"/>
            <w:vAlign w:val="top"/>
          </w:tcPr>
          <w:p>
            <w:r/>
            <w:r>
              <w:rPr>
                <w:rFonts w:ascii="Arial" w:hAnsi="Arial"/>
                <w:b w:val="0"/>
                <w:sz w:val="14"/>
              </w:rPr>
              <w:t>FailureReason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Failure details</w:t>
            </w:r>
          </w:p>
        </w:tc>
      </w:tr>
      <w:tr>
        <w:tc>
          <w:tcPr>
            <w:tcW w:type="dxa" w:w="2880"/>
            <w:vAlign w:val="top"/>
          </w:tcPr>
          <w:p>
            <w:r/>
            <w:r>
              <w:rPr>
                <w:rFonts w:ascii="Arial" w:hAnsi="Arial"/>
                <w:b w:val="0"/>
                <w:sz w:val="14"/>
              </w:rPr>
              <w:t>UploadedAt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VerifiedAt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bl>
    <w:p/>
    <w:p>
      <w:pPr>
        <w:pStyle w:val="Heading2"/>
      </w:pPr>
      <w:r>
        <w:t>16. Bookings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CustomerId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ServiceListingId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ServiceListings.Id</w:t>
            </w:r>
          </w:p>
        </w:tc>
      </w:tr>
      <w:tr>
        <w:tc>
          <w:tcPr>
            <w:tcW w:type="dxa" w:w="2880"/>
            <w:vAlign w:val="top"/>
          </w:tcPr>
          <w:p>
            <w:r/>
            <w:r>
              <w:rPr>
                <w:rFonts w:ascii="Arial" w:hAnsi="Arial"/>
                <w:b w:val="0"/>
                <w:sz w:val="14"/>
              </w:rPr>
              <w:t>AssignedOperatorId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Operators.Id</w:t>
            </w:r>
          </w:p>
        </w:tc>
      </w:tr>
      <w:tr>
        <w:tc>
          <w:tcPr>
            <w:tcW w:type="dxa" w:w="2880"/>
            <w:vAlign w:val="top"/>
          </w:tcPr>
          <w:p>
            <w:r/>
            <w:r>
              <w:rPr>
                <w:rFonts w:ascii="Arial" w:hAnsi="Arial"/>
                <w:b w:val="0"/>
                <w:sz w:val="14"/>
              </w:rPr>
              <w:t>JobTitle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Customer job title</w:t>
            </w:r>
          </w:p>
        </w:tc>
      </w:tr>
      <w:tr>
        <w:tc>
          <w:tcPr>
            <w:tcW w:type="dxa" w:w="2880"/>
            <w:vAlign w:val="top"/>
          </w:tcPr>
          <w:p>
            <w:r/>
            <w:r>
              <w:rPr>
                <w:rFonts w:ascii="Arial" w:hAnsi="Arial"/>
                <w:b w:val="0"/>
                <w:sz w:val="14"/>
              </w:rPr>
              <w:t>JobDescription</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Customer job details</w:t>
            </w:r>
          </w:p>
        </w:tc>
      </w:tr>
      <w:tr>
        <w:tc>
          <w:tcPr>
            <w:tcW w:type="dxa" w:w="2880"/>
            <w:vAlign w:val="top"/>
          </w:tcPr>
          <w:p>
            <w:r/>
            <w:r>
              <w:rPr>
                <w:rFonts w:ascii="Arial" w:hAnsi="Arial"/>
                <w:b w:val="0"/>
                <w:sz w:val="14"/>
              </w:rPr>
              <w:t>Governorate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Service location</w:t>
            </w:r>
          </w:p>
        </w:tc>
      </w:tr>
      <w:tr>
        <w:tc>
          <w:tcPr>
            <w:tcW w:type="dxa" w:w="2880"/>
            <w:vAlign w:val="top"/>
          </w:tcPr>
          <w:p>
            <w:r/>
            <w:r>
              <w:rPr>
                <w:rFonts w:ascii="Arial" w:hAnsi="Arial"/>
                <w:b w:val="0"/>
                <w:sz w:val="14"/>
              </w:rPr>
              <w:t>District</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Service location</w:t>
            </w:r>
          </w:p>
        </w:tc>
      </w:tr>
      <w:tr>
        <w:tc>
          <w:tcPr>
            <w:tcW w:type="dxa" w:w="2880"/>
            <w:vAlign w:val="top"/>
          </w:tcPr>
          <w:p>
            <w:r/>
            <w:r>
              <w:rPr>
                <w:rFonts w:ascii="Arial" w:hAnsi="Arial"/>
                <w:b w:val="0"/>
                <w:sz w:val="14"/>
              </w:rPr>
              <w:t>Street</w:t>
            </w:r>
          </w:p>
        </w:tc>
        <w:tc>
          <w:tcPr>
            <w:tcW w:type="dxa" w:w="2736"/>
            <w:vAlign w:val="top"/>
          </w:tcPr>
          <w:p>
            <w:r/>
            <w:r>
              <w:rPr>
                <w:rFonts w:ascii="Arial" w:hAnsi="Arial"/>
                <w:b w:val="0"/>
                <w:sz w:val="14"/>
              </w:rPr>
              <w:t>nvarchar(300)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Service location</w:t>
            </w:r>
          </w:p>
        </w:tc>
      </w:tr>
      <w:tr>
        <w:tc>
          <w:tcPr>
            <w:tcW w:type="dxa" w:w="2880"/>
            <w:vAlign w:val="top"/>
          </w:tcPr>
          <w:p>
            <w:r/>
            <w:r>
              <w:rPr>
                <w:rFonts w:ascii="Arial" w:hAnsi="Arial"/>
                <w:b w:val="0"/>
                <w:sz w:val="14"/>
              </w:rPr>
              <w:t>Latitude</w:t>
            </w:r>
          </w:p>
        </w:tc>
        <w:tc>
          <w:tcPr>
            <w:tcW w:type="dxa" w:w="2736"/>
            <w:vAlign w:val="top"/>
          </w:tcPr>
          <w:p>
            <w:r/>
            <w:r>
              <w:rPr>
                <w:rFonts w:ascii="Arial" w:hAnsi="Arial"/>
                <w:b w:val="0"/>
                <w:sz w:val="14"/>
              </w:rPr>
              <w:t>decimal(10,7)</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Legacy lat/lng</w:t>
            </w:r>
          </w:p>
        </w:tc>
      </w:tr>
      <w:tr>
        <w:tc>
          <w:tcPr>
            <w:tcW w:type="dxa" w:w="2880"/>
            <w:vAlign w:val="top"/>
          </w:tcPr>
          <w:p>
            <w:r/>
            <w:r>
              <w:rPr>
                <w:rFonts w:ascii="Arial" w:hAnsi="Arial"/>
                <w:b w:val="0"/>
                <w:sz w:val="14"/>
              </w:rPr>
              <w:t>Longitude</w:t>
            </w:r>
          </w:p>
        </w:tc>
        <w:tc>
          <w:tcPr>
            <w:tcW w:type="dxa" w:w="2736"/>
            <w:vAlign w:val="top"/>
          </w:tcPr>
          <w:p>
            <w:r/>
            <w:r>
              <w:rPr>
                <w:rFonts w:ascii="Arial" w:hAnsi="Arial"/>
                <w:b w:val="0"/>
                <w:sz w:val="14"/>
              </w:rPr>
              <w:t>decimal(10,7)</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Legacy lat/lng</w:t>
            </w:r>
          </w:p>
        </w:tc>
      </w:tr>
      <w:tr>
        <w:tc>
          <w:tcPr>
            <w:tcW w:type="dxa" w:w="2880"/>
            <w:vAlign w:val="top"/>
          </w:tcPr>
          <w:p>
            <w:r/>
            <w:r>
              <w:rPr>
                <w:rFonts w:ascii="Arial" w:hAnsi="Arial"/>
                <w:b w:val="0"/>
                <w:sz w:val="14"/>
              </w:rPr>
              <w:t>ServiceLocationGeo</w:t>
            </w:r>
          </w:p>
        </w:tc>
        <w:tc>
          <w:tcPr>
            <w:tcW w:type="dxa" w:w="2736"/>
            <w:vAlign w:val="top"/>
          </w:tcPr>
          <w:p>
            <w:r/>
            <w:r>
              <w:rPr>
                <w:rFonts w:ascii="Arial" w:hAnsi="Arial"/>
                <w:b w:val="0"/>
                <w:sz w:val="14"/>
              </w:rPr>
              <w:t>geography</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GAP-005. POINT(Lng Lat)</w:t>
            </w:r>
          </w:p>
        </w:tc>
      </w:tr>
      <w:tr>
        <w:tc>
          <w:tcPr>
            <w:tcW w:type="dxa" w:w="2880"/>
            <w:vAlign w:val="top"/>
          </w:tcPr>
          <w:p>
            <w:r/>
            <w:r>
              <w:rPr>
                <w:rFonts w:ascii="Arial" w:hAnsi="Arial"/>
                <w:b w:val="0"/>
                <w:sz w:val="14"/>
              </w:rPr>
              <w:t>SiteContactName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On-site contact</w:t>
            </w:r>
          </w:p>
        </w:tc>
      </w:tr>
      <w:tr>
        <w:tc>
          <w:tcPr>
            <w:tcW w:type="dxa" w:w="2880"/>
            <w:vAlign w:val="top"/>
          </w:tcPr>
          <w:p>
            <w:r/>
            <w:r>
              <w:rPr>
                <w:rFonts w:ascii="Arial" w:hAnsi="Arial"/>
                <w:b w:val="0"/>
                <w:sz w:val="14"/>
              </w:rPr>
              <w:t>SiteContactPhone</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On-site phone</w:t>
            </w:r>
          </w:p>
        </w:tc>
      </w:tr>
      <w:tr>
        <w:tc>
          <w:tcPr>
            <w:tcW w:type="dxa" w:w="2880"/>
            <w:vAlign w:val="top"/>
          </w:tcPr>
          <w:p>
            <w:r/>
            <w:r>
              <w:rPr>
                <w:rFonts w:ascii="Arial" w:hAnsi="Arial"/>
                <w:b w:val="0"/>
                <w:sz w:val="14"/>
              </w:rPr>
              <w:t>AccessRequirements</w:t>
            </w:r>
          </w:p>
        </w:tc>
        <w:tc>
          <w:tcPr>
            <w:tcW w:type="dxa" w:w="2736"/>
            <w:vAlign w:val="top"/>
          </w:tcPr>
          <w:p>
            <w:r/>
            <w:r>
              <w:rPr>
                <w:rFonts w:ascii="Arial" w:hAnsi="Arial"/>
                <w:b w:val="0"/>
                <w:sz w:val="14"/>
              </w:rPr>
              <w:t>nvarchar(1000)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Site access details</w:t>
            </w:r>
          </w:p>
        </w:tc>
      </w:tr>
      <w:tr>
        <w:tc>
          <w:tcPr>
            <w:tcW w:type="dxa" w:w="2880"/>
            <w:vAlign w:val="top"/>
          </w:tcPr>
          <w:p>
            <w:r/>
            <w:r>
              <w:rPr>
                <w:rFonts w:ascii="Arial" w:hAnsi="Arial"/>
                <w:b w:val="0"/>
                <w:sz w:val="14"/>
              </w:rPr>
              <w:t>SafetyNotes</w:t>
            </w:r>
          </w:p>
        </w:tc>
        <w:tc>
          <w:tcPr>
            <w:tcW w:type="dxa" w:w="2736"/>
            <w:vAlign w:val="top"/>
          </w:tcPr>
          <w:p>
            <w:r/>
            <w:r>
              <w:rPr>
                <w:rFonts w:ascii="Arial" w:hAnsi="Arial"/>
                <w:b w:val="0"/>
                <w:sz w:val="14"/>
              </w:rPr>
              <w:t>nvarchar(1000)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Safety notes</w:t>
            </w:r>
          </w:p>
        </w:tc>
      </w:tr>
      <w:tr>
        <w:tc>
          <w:tcPr>
            <w:tcW w:type="dxa" w:w="2880"/>
            <w:vAlign w:val="top"/>
          </w:tcPr>
          <w:p>
            <w:r/>
            <w:r>
              <w:rPr>
                <w:rFonts w:ascii="Arial" w:hAnsi="Arial"/>
                <w:b w:val="0"/>
                <w:sz w:val="14"/>
              </w:rPr>
              <w:t>RequestedStartDate</w:t>
            </w:r>
          </w:p>
        </w:tc>
        <w:tc>
          <w:tcPr>
            <w:tcW w:type="dxa" w:w="2736"/>
            <w:vAlign w:val="top"/>
          </w:tcPr>
          <w:p>
            <w:r/>
            <w:r>
              <w:rPr>
                <w:rFonts w:ascii="Arial" w:hAnsi="Arial"/>
                <w:b w:val="0"/>
                <w:sz w:val="14"/>
              </w:rPr>
              <w:t>date</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Requested date</w:t>
            </w:r>
          </w:p>
        </w:tc>
      </w:tr>
      <w:tr>
        <w:tc>
          <w:tcPr>
            <w:tcW w:type="dxa" w:w="2880"/>
            <w:vAlign w:val="top"/>
          </w:tcPr>
          <w:p>
            <w:r/>
            <w:r>
              <w:rPr>
                <w:rFonts w:ascii="Arial" w:hAnsi="Arial"/>
                <w:b w:val="0"/>
                <w:sz w:val="14"/>
              </w:rPr>
              <w:t>RequestedStartTime</w:t>
            </w:r>
          </w:p>
        </w:tc>
        <w:tc>
          <w:tcPr>
            <w:tcW w:type="dxa" w:w="2736"/>
            <w:vAlign w:val="top"/>
          </w:tcPr>
          <w:p>
            <w:r/>
            <w:r>
              <w:rPr>
                <w:rFonts w:ascii="Arial" w:hAnsi="Arial"/>
                <w:b w:val="0"/>
                <w:sz w:val="14"/>
              </w:rPr>
              <w:t>time</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Requested start time</w:t>
            </w:r>
          </w:p>
        </w:tc>
      </w:tr>
      <w:tr>
        <w:tc>
          <w:tcPr>
            <w:tcW w:type="dxa" w:w="2880"/>
            <w:vAlign w:val="top"/>
          </w:tcPr>
          <w:p>
            <w:r/>
            <w:r>
              <w:rPr>
                <w:rFonts w:ascii="Arial" w:hAnsi="Arial"/>
                <w:b w:val="0"/>
                <w:sz w:val="14"/>
              </w:rPr>
              <w:t>EstimatedDurationHours</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Original estimate</w:t>
            </w:r>
          </w:p>
        </w:tc>
      </w:tr>
      <w:tr>
        <w:tc>
          <w:tcPr>
            <w:tcW w:type="dxa" w:w="2880"/>
            <w:vAlign w:val="top"/>
          </w:tcPr>
          <w:p>
            <w:r/>
            <w:r>
              <w:rPr>
                <w:rFonts w:ascii="Arial" w:hAnsi="Arial"/>
                <w:b w:val="0"/>
                <w:sz w:val="14"/>
              </w:rPr>
              <w:t>ActualDurationHours</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Actual duration</w:t>
            </w:r>
          </w:p>
        </w:tc>
      </w:tr>
      <w:tr>
        <w:tc>
          <w:tcPr>
            <w:tcW w:type="dxa" w:w="2880"/>
            <w:vAlign w:val="top"/>
          </w:tcPr>
          <w:p>
            <w:r/>
            <w:r>
              <w:rPr>
                <w:rFonts w:ascii="Arial" w:hAnsi="Arial"/>
                <w:b w:val="0"/>
                <w:sz w:val="14"/>
              </w:rPr>
              <w:t>HourlyRateSnapshot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Rate at booking time</w:t>
            </w:r>
          </w:p>
        </w:tc>
      </w:tr>
      <w:tr>
        <w:tc>
          <w:tcPr>
            <w:tcW w:type="dxa" w:w="2880"/>
            <w:vAlign w:val="top"/>
          </w:tcPr>
          <w:p>
            <w:r/>
            <w:r>
              <w:rPr>
                <w:rFonts w:ascii="Arial" w:hAnsi="Arial"/>
                <w:b w:val="0"/>
                <w:sz w:val="14"/>
              </w:rPr>
              <w:t>EstimatedTotal</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Estimated amount</w:t>
            </w:r>
          </w:p>
        </w:tc>
      </w:tr>
      <w:tr>
        <w:tc>
          <w:tcPr>
            <w:tcW w:type="dxa" w:w="2880"/>
            <w:vAlign w:val="top"/>
          </w:tcPr>
          <w:p>
            <w:r/>
            <w:r>
              <w:rPr>
                <w:rFonts w:ascii="Arial" w:hAnsi="Arial"/>
                <w:b w:val="0"/>
                <w:sz w:val="14"/>
              </w:rPr>
              <w:t>SurchargeAmount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Retained as computed/backward-compatible total</w:t>
            </w:r>
          </w:p>
        </w:tc>
      </w:tr>
      <w:tr>
        <w:tc>
          <w:tcPr>
            <w:tcW w:type="dxa" w:w="2880"/>
            <w:vAlign w:val="top"/>
          </w:tcPr>
          <w:p>
            <w:r/>
            <w:r>
              <w:rPr>
                <w:rFonts w:ascii="Arial" w:hAnsi="Arial"/>
                <w:b w:val="0"/>
                <w:sz w:val="14"/>
              </w:rPr>
              <w:t>IsOutOfZoneBooking</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GAP-003. Default 0</w:t>
            </w:r>
          </w:p>
        </w:tc>
      </w:tr>
      <w:tr>
        <w:tc>
          <w:tcPr>
            <w:tcW w:type="dxa" w:w="2880"/>
            <w:vAlign w:val="top"/>
          </w:tcPr>
          <w:p>
            <w:r/>
            <w:r>
              <w:rPr>
                <w:rFonts w:ascii="Arial" w:hAnsi="Arial"/>
                <w:b w:val="0"/>
                <w:sz w:val="14"/>
              </w:rPr>
              <w:t>OutOfZoneDistanceKm</w:t>
            </w:r>
          </w:p>
        </w:tc>
        <w:tc>
          <w:tcPr>
            <w:tcW w:type="dxa" w:w="2736"/>
            <w:vAlign w:val="top"/>
          </w:tcPr>
          <w:p>
            <w:r/>
            <w:r>
              <w:rPr>
                <w:rFonts w:ascii="Arial" w:hAnsi="Arial"/>
                <w:b w:val="0"/>
                <w:sz w:val="14"/>
              </w:rPr>
              <w:t>decimal(8,2)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GAP-003</w:t>
            </w:r>
          </w:p>
        </w:tc>
      </w:tr>
      <w:tr>
        <w:tc>
          <w:tcPr>
            <w:tcW w:type="dxa" w:w="2880"/>
            <w:vAlign w:val="top"/>
          </w:tcPr>
          <w:p>
            <w:r/>
            <w:r>
              <w:rPr>
                <w:rFonts w:ascii="Arial" w:hAnsi="Arial"/>
                <w:b w:val="0"/>
                <w:sz w:val="14"/>
              </w:rPr>
              <w:t>OutOfZoneSurchargeAmount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GAP-003</w:t>
            </w:r>
          </w:p>
        </w:tc>
      </w:tr>
      <w:tr>
        <w:tc>
          <w:tcPr>
            <w:tcW w:type="dxa" w:w="2880"/>
            <w:vAlign w:val="top"/>
          </w:tcPr>
          <w:p>
            <w:r/>
            <w:r>
              <w:rPr>
                <w:rFonts w:ascii="Arial" w:hAnsi="Arial"/>
                <w:b w:val="0"/>
                <w:sz w:val="14"/>
              </w:rPr>
              <w:t>OutOfZoneSurchargeAcceptedAt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GAP-003 customer acceptance</w:t>
            </w:r>
          </w:p>
        </w:tc>
      </w:tr>
      <w:tr>
        <w:tc>
          <w:tcPr>
            <w:tcW w:type="dxa" w:w="2880"/>
            <w:vAlign w:val="top"/>
          </w:tcPr>
          <w:p>
            <w:r/>
            <w:r>
              <w:rPr>
                <w:rFonts w:ascii="Arial" w:hAnsi="Arial"/>
                <w:b w:val="0"/>
                <w:sz w:val="14"/>
              </w:rPr>
              <w:t>PrioritySurchargeAmount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Allowed amount only. No priority admin gate</w:t>
            </w:r>
          </w:p>
        </w:tc>
      </w:tr>
      <w:tr>
        <w:tc>
          <w:tcPr>
            <w:tcW w:type="dxa" w:w="2880"/>
            <w:vAlign w:val="top"/>
          </w:tcPr>
          <w:p>
            <w:r/>
            <w:r>
              <w:rPr>
                <w:rFonts w:ascii="Arial" w:hAnsi="Arial"/>
                <w:b w:val="0"/>
                <w:sz w:val="14"/>
              </w:rPr>
              <w:t>FuelSurchargeAmount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Fuel surcharge component</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BookingStatus enum</w:t>
            </w:r>
          </w:p>
        </w:tc>
      </w:tr>
      <w:tr>
        <w:tc>
          <w:tcPr>
            <w:tcW w:type="dxa" w:w="2880"/>
            <w:vAlign w:val="top"/>
          </w:tcPr>
          <w:p>
            <w:r/>
            <w:r>
              <w:rPr>
                <w:rFonts w:ascii="Arial" w:hAnsi="Arial"/>
                <w:b w:val="0"/>
                <w:sz w:val="14"/>
              </w:rPr>
              <w:t>ProviderRejectionReason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Provider rejection note</w:t>
            </w:r>
          </w:p>
        </w:tc>
      </w:tr>
      <w:tr>
        <w:tc>
          <w:tcPr>
            <w:tcW w:type="dxa" w:w="2880"/>
            <w:vAlign w:val="top"/>
          </w:tcPr>
          <w:p>
            <w:r/>
            <w:r>
              <w:rPr>
                <w:rFonts w:ascii="Arial" w:hAnsi="Arial"/>
                <w:b w:val="0"/>
                <w:sz w:val="14"/>
              </w:rPr>
              <w:t>CancellationReason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Customer/provider reason</w:t>
            </w:r>
          </w:p>
        </w:tc>
      </w:tr>
      <w:tr>
        <w:tc>
          <w:tcPr>
            <w:tcW w:type="dxa" w:w="2880"/>
            <w:vAlign w:val="top"/>
          </w:tcPr>
          <w:p>
            <w:r/>
            <w:r>
              <w:rPr>
                <w:rFonts w:ascii="Arial" w:hAnsi="Arial"/>
                <w:b w:val="0"/>
                <w:sz w:val="14"/>
              </w:rPr>
              <w:t>CancelledAt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GAP-001</w:t>
            </w:r>
          </w:p>
        </w:tc>
      </w:tr>
      <w:tr>
        <w:tc>
          <w:tcPr>
            <w:tcW w:type="dxa" w:w="2880"/>
            <w:vAlign w:val="top"/>
          </w:tcPr>
          <w:p>
            <w:r/>
            <w:r>
              <w:rPr>
                <w:rFonts w:ascii="Arial" w:hAnsi="Arial"/>
                <w:b w:val="0"/>
                <w:sz w:val="14"/>
              </w:rPr>
              <w:t>CancellationInitiatedByRole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GAP-001. 0=Customer, 1=Provider</w:t>
            </w:r>
          </w:p>
        </w:tc>
      </w:tr>
      <w:tr>
        <w:tc>
          <w:tcPr>
            <w:tcW w:type="dxa" w:w="2880"/>
            <w:vAlign w:val="top"/>
          </w:tcPr>
          <w:p>
            <w:r/>
            <w:r>
              <w:rPr>
                <w:rFonts w:ascii="Arial" w:hAnsi="Arial"/>
                <w:b w:val="0"/>
                <w:sz w:val="14"/>
              </w:rPr>
              <w:t>CancellationRefundPct</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GAP-001 stored at cancellation time</w:t>
            </w:r>
          </w:p>
        </w:tc>
      </w:tr>
      <w:tr>
        <w:tc>
          <w:tcPr>
            <w:tcW w:type="dxa" w:w="2880"/>
            <w:vAlign w:val="top"/>
          </w:tcPr>
          <w:p>
            <w:r/>
            <w:r>
              <w:rPr>
                <w:rFonts w:ascii="Arial" w:hAnsi="Arial"/>
                <w:b w:val="0"/>
                <w:sz w:val="14"/>
              </w:rPr>
              <w:t>ProviderCancellationPenaltyApplied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GAP-001. Default 0</w:t>
            </w:r>
          </w:p>
        </w:tc>
      </w:tr>
      <w:tr>
        <w:tc>
          <w:tcPr>
            <w:tcW w:type="dxa" w:w="2880"/>
            <w:vAlign w:val="top"/>
          </w:tcPr>
          <w:p>
            <w:r/>
            <w:r>
              <w:rPr>
                <w:rFonts w:ascii="Arial" w:hAnsi="Arial"/>
                <w:b w:val="0"/>
                <w:sz w:val="14"/>
              </w:rPr>
              <w:t>ReassignedToBookingId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GAP-015. FK -&gt; Bookings.Id</w:t>
            </w:r>
          </w:p>
        </w:tc>
      </w:tr>
      <w:tr>
        <w:tc>
          <w:tcPr>
            <w:tcW w:type="dxa" w:w="2880"/>
            <w:vAlign w:val="top"/>
          </w:tcPr>
          <w:p>
            <w:r/>
            <w:r>
              <w:rPr>
                <w:rFonts w:ascii="Arial" w:hAnsi="Arial"/>
                <w:b w:val="0"/>
                <w:sz w:val="14"/>
              </w:rPr>
              <w:t>OriginalBookingId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GAP-015. FK -&gt; Bookings.Id</w:t>
            </w:r>
          </w:p>
        </w:tc>
      </w:tr>
      <w:tr>
        <w:tc>
          <w:tcPr>
            <w:tcW w:type="dxa" w:w="2880"/>
            <w:vAlign w:val="top"/>
          </w:tcPr>
          <w:p>
            <w:r/>
            <w:r>
              <w:rPr>
                <w:rFonts w:ascii="Arial" w:hAnsi="Arial"/>
                <w:b w:val="0"/>
                <w:sz w:val="14"/>
              </w:rPr>
              <w:t>ReassignedAt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GAP-015</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ConfirmedAt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PaymentCapturedAt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StartedAt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CompletedMarkedAt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Provider marked complete</w:t>
            </w:r>
          </w:p>
        </w:tc>
      </w:tr>
      <w:tr>
        <w:tc>
          <w:tcPr>
            <w:tcW w:type="dxa" w:w="2880"/>
            <w:vAlign w:val="top"/>
          </w:tcPr>
          <w:p>
            <w:r/>
            <w:r>
              <w:rPr>
                <w:rFonts w:ascii="Arial" w:hAnsi="Arial"/>
                <w:b w:val="0"/>
                <w:sz w:val="14"/>
              </w:rPr>
              <w:t>CompletionConfirmedAt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Customer or auto confirmation</w:t>
            </w:r>
          </w:p>
        </w:tc>
      </w:tr>
      <w:tr>
        <w:tc>
          <w:tcPr>
            <w:tcW w:type="dxa" w:w="2880"/>
            <w:vAlign w:val="top"/>
          </w:tcPr>
          <w:p>
            <w:r/>
            <w:r>
              <w:rPr>
                <w:rFonts w:ascii="Arial" w:hAnsi="Arial"/>
                <w:b w:val="0"/>
                <w:sz w:val="14"/>
              </w:rPr>
              <w:t>DisputeOpenedAt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FieldVerificationDispatchedAt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v2 field verification</w:t>
            </w:r>
          </w:p>
        </w:tc>
      </w:tr>
      <w:tr>
        <w:tc>
          <w:tcPr>
            <w:tcW w:type="dxa" w:w="2880"/>
            <w:vAlign w:val="top"/>
          </w:tcPr>
          <w:p>
            <w:r/>
            <w:r>
              <w:rPr>
                <w:rFonts w:ascii="Arial" w:hAnsi="Arial"/>
                <w:b w:val="0"/>
                <w:sz w:val="14"/>
              </w:rPr>
              <w:t>Timestamp</w:t>
            </w:r>
          </w:p>
        </w:tc>
        <w:tc>
          <w:tcPr>
            <w:tcW w:type="dxa" w:w="2736"/>
            <w:vAlign w:val="top"/>
          </w:tcPr>
          <w:p>
            <w:r/>
            <w:r>
              <w:rPr>
                <w:rFonts w:ascii="Arial" w:hAnsi="Arial"/>
                <w:b w:val="0"/>
                <w:sz w:val="14"/>
              </w:rPr>
              <w:t>rowversion</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GAP-024 optimistic concurrency token</w:t>
            </w:r>
          </w:p>
        </w:tc>
      </w:tr>
    </w:tbl>
    <w:p/>
    <w:p>
      <w:pPr>
        <w:pStyle w:val="Heading2"/>
      </w:pPr>
      <w:r>
        <w:t>17. BookingTimeAdjustmentRequests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Bookings.Id</w:t>
            </w:r>
          </w:p>
        </w:tc>
      </w:tr>
      <w:tr>
        <w:tc>
          <w:tcPr>
            <w:tcW w:type="dxa" w:w="2880"/>
            <w:vAlign w:val="top"/>
          </w:tcPr>
          <w:p>
            <w:r/>
            <w:r>
              <w:rPr>
                <w:rFonts w:ascii="Arial" w:hAnsi="Arial"/>
                <w:b w:val="0"/>
                <w:sz w:val="14"/>
              </w:rPr>
              <w:t>RequestedAdditionalHrs</w:t>
            </w:r>
          </w:p>
        </w:tc>
        <w:tc>
          <w:tcPr>
            <w:tcW w:type="dxa" w:w="2736"/>
            <w:vAlign w:val="top"/>
          </w:tcPr>
          <w:p>
            <w:r/>
            <w:r>
              <w:rPr>
                <w:rFonts w:ascii="Arial" w:hAnsi="Arial"/>
                <w:b w:val="0"/>
                <w:sz w:val="14"/>
              </w:rPr>
              <w:t>decimal(4,2)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Must be &gt; 0 and &lt;= 2.0</w:t>
            </w:r>
          </w:p>
        </w:tc>
      </w:tr>
      <w:tr>
        <w:tc>
          <w:tcPr>
            <w:tcW w:type="dxa" w:w="2880"/>
            <w:vAlign w:val="top"/>
          </w:tcPr>
          <w:p>
            <w:r/>
            <w:r>
              <w:rPr>
                <w:rFonts w:ascii="Arial" w:hAnsi="Arial"/>
                <w:b w:val="0"/>
                <w:sz w:val="14"/>
              </w:rPr>
              <w:t>AdditionalCostAmount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Extra amount</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0=Pending, 1=Approved, 2=Rejected, 3=Expired</w:t>
            </w:r>
          </w:p>
        </w:tc>
      </w:tr>
      <w:tr>
        <w:tc>
          <w:tcPr>
            <w:tcW w:type="dxa" w:w="2880"/>
            <w:vAlign w:val="top"/>
          </w:tcPr>
          <w:p>
            <w:r/>
            <w:r>
              <w:rPr>
                <w:rFonts w:ascii="Arial" w:hAnsi="Arial"/>
                <w:b w:val="0"/>
                <w:sz w:val="14"/>
              </w:rPr>
              <w:t>ProviderNote</w:t>
            </w:r>
          </w:p>
        </w:tc>
        <w:tc>
          <w:tcPr>
            <w:tcW w:type="dxa" w:w="2736"/>
            <w:vAlign w:val="top"/>
          </w:tcPr>
          <w:p>
            <w:r/>
            <w:r>
              <w:rPr>
                <w:rFonts w:ascii="Arial" w:hAnsi="Arial"/>
                <w:b w:val="0"/>
                <w:sz w:val="14"/>
              </w:rPr>
              <w:t>nvarchar(300)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Provider explanation</w:t>
            </w:r>
          </w:p>
        </w:tc>
      </w:tr>
      <w:tr>
        <w:tc>
          <w:tcPr>
            <w:tcW w:type="dxa" w:w="2880"/>
            <w:vAlign w:val="top"/>
          </w:tcPr>
          <w:p>
            <w:r/>
            <w:r>
              <w:rPr>
                <w:rFonts w:ascii="Arial" w:hAnsi="Arial"/>
                <w:b w:val="0"/>
                <w:sz w:val="14"/>
              </w:rPr>
              <w:t>CustomerAcknowledgedAt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Required before escrow modification</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18. OperatorAssignments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OperatorId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Operators.Id</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Bookings.Id</w:t>
            </w:r>
          </w:p>
        </w:tc>
      </w:tr>
      <w:tr>
        <w:tc>
          <w:tcPr>
            <w:tcW w:type="dxa" w:w="2880"/>
            <w:vAlign w:val="top"/>
          </w:tcPr>
          <w:p>
            <w:r/>
            <w:r>
              <w:rPr>
                <w:rFonts w:ascii="Arial" w:hAnsi="Arial"/>
                <w:b w:val="0"/>
                <w:sz w:val="14"/>
              </w:rPr>
              <w:t>ScheduledStart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Schedule start</w:t>
            </w:r>
          </w:p>
        </w:tc>
      </w:tr>
      <w:tr>
        <w:tc>
          <w:tcPr>
            <w:tcW w:type="dxa" w:w="2880"/>
            <w:vAlign w:val="top"/>
          </w:tcPr>
          <w:p>
            <w:r/>
            <w:r>
              <w:rPr>
                <w:rFonts w:ascii="Arial" w:hAnsi="Arial"/>
                <w:b w:val="0"/>
                <w:sz w:val="14"/>
              </w:rPr>
              <w:t>ScheduledEnd</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Schedule end</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Assignment status</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19. EscrowRecords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Bookings.Id, unique when not null</w:t>
            </w:r>
          </w:p>
        </w:tc>
      </w:tr>
      <w:tr>
        <w:tc>
          <w:tcPr>
            <w:tcW w:type="dxa" w:w="2880"/>
            <w:vAlign w:val="top"/>
          </w:tcPr>
          <w:p>
            <w:r/>
            <w:r>
              <w:rPr>
                <w:rFonts w:ascii="Arial" w:hAnsi="Arial"/>
                <w:b w:val="0"/>
                <w:sz w:val="14"/>
              </w:rPr>
              <w:t>MarketplaceOrderId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MarketplaceOrders.Id, unique when not null</w:t>
            </w:r>
          </w:p>
        </w:tc>
      </w:tr>
      <w:tr>
        <w:tc>
          <w:tcPr>
            <w:tcW w:type="dxa" w:w="2880"/>
            <w:vAlign w:val="top"/>
          </w:tcPr>
          <w:p>
            <w:r/>
            <w:r>
              <w:rPr>
                <w:rFonts w:ascii="Arial" w:hAnsi="Arial"/>
                <w:b w:val="0"/>
                <w:sz w:val="14"/>
              </w:rPr>
              <w:t>AdjustmentRequestId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GAP-002. FK -&gt; BookingTimeAdjustmentRequests.Id</w:t>
            </w:r>
          </w:p>
        </w:tc>
      </w:tr>
      <w:tr>
        <w:tc>
          <w:tcPr>
            <w:tcW w:type="dxa" w:w="2880"/>
            <w:vAlign w:val="top"/>
          </w:tcPr>
          <w:p>
            <w:r/>
            <w:r>
              <w:rPr>
                <w:rFonts w:ascii="Arial" w:hAnsi="Arial"/>
                <w:b w:val="0"/>
                <w:sz w:val="14"/>
              </w:rPr>
              <w:t>GrossAmount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Captured gross amount</w:t>
            </w:r>
          </w:p>
        </w:tc>
      </w:tr>
      <w:tr>
        <w:tc>
          <w:tcPr>
            <w:tcW w:type="dxa" w:w="2880"/>
            <w:vAlign w:val="top"/>
          </w:tcPr>
          <w:p>
            <w:r/>
            <w:r>
              <w:rPr>
                <w:rFonts w:ascii="Arial" w:hAnsi="Arial"/>
                <w:b w:val="0"/>
                <w:sz w:val="14"/>
              </w:rPr>
              <w:t>PlatformCommission</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Computed commission amount</w:t>
            </w:r>
          </w:p>
        </w:tc>
      </w:tr>
      <w:tr>
        <w:tc>
          <w:tcPr>
            <w:tcW w:type="dxa" w:w="2880"/>
            <w:vAlign w:val="top"/>
          </w:tcPr>
          <w:p>
            <w:r/>
            <w:r>
              <w:rPr>
                <w:rFonts w:ascii="Arial" w:hAnsi="Arial"/>
                <w:b w:val="0"/>
                <w:sz w:val="14"/>
              </w:rPr>
              <w:t>CommissionRateSnapshot</w:t>
            </w:r>
          </w:p>
        </w:tc>
        <w:tc>
          <w:tcPr>
            <w:tcW w:type="dxa" w:w="2736"/>
            <w:vAlign w:val="top"/>
          </w:tcPr>
          <w:p>
            <w:r/>
            <w:r>
              <w:rPr>
                <w:rFonts w:ascii="Arial" w:hAnsi="Arial"/>
                <w:b w:val="0"/>
                <w:sz w:val="14"/>
              </w:rPr>
              <w:t>decimal(5,4)</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GAP-018. Rate used at capture time</w:t>
            </w:r>
          </w:p>
        </w:tc>
      </w:tr>
      <w:tr>
        <w:tc>
          <w:tcPr>
            <w:tcW w:type="dxa" w:w="2880"/>
            <w:vAlign w:val="top"/>
          </w:tcPr>
          <w:p>
            <w:r/>
            <w:r>
              <w:rPr>
                <w:rFonts w:ascii="Arial" w:hAnsi="Arial"/>
                <w:b w:val="0"/>
                <w:sz w:val="14"/>
              </w:rPr>
              <w:t>ProviderPayout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Provider payout</w:t>
            </w:r>
          </w:p>
        </w:tc>
      </w:tr>
      <w:tr>
        <w:tc>
          <w:tcPr>
            <w:tcW w:type="dxa" w:w="2880"/>
            <w:vAlign w:val="top"/>
          </w:tcPr>
          <w:p>
            <w:r/>
            <w:r>
              <w:rPr>
                <w:rFonts w:ascii="Arial" w:hAnsi="Arial"/>
                <w:b w:val="0"/>
                <w:sz w:val="14"/>
              </w:rPr>
              <w:t>VatAmount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VAT amount</w:t>
            </w:r>
          </w:p>
        </w:tc>
      </w:tr>
      <w:tr>
        <w:tc>
          <w:tcPr>
            <w:tcW w:type="dxa" w:w="2880"/>
            <w:vAlign w:val="top"/>
          </w:tcPr>
          <w:p>
            <w:r/>
            <w:r>
              <w:rPr>
                <w:rFonts w:ascii="Arial" w:hAnsi="Arial"/>
                <w:b w:val="0"/>
                <w:sz w:val="14"/>
              </w:rPr>
              <w:t>PartialSettleCustomerAmt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Partial settlement customer amount</w:t>
            </w:r>
          </w:p>
        </w:tc>
      </w:tr>
      <w:tr>
        <w:tc>
          <w:tcPr>
            <w:tcW w:type="dxa" w:w="2880"/>
            <w:vAlign w:val="top"/>
          </w:tcPr>
          <w:p>
            <w:r/>
            <w:r>
              <w:rPr>
                <w:rFonts w:ascii="Arial" w:hAnsi="Arial"/>
                <w:b w:val="0"/>
                <w:sz w:val="14"/>
              </w:rPr>
              <w:t>PartialSettleProviderAmt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Partial settlement provider amount</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EscrowStatus enum</w:t>
            </w:r>
          </w:p>
        </w:tc>
      </w:tr>
      <w:tr>
        <w:tc>
          <w:tcPr>
            <w:tcW w:type="dxa" w:w="2880"/>
            <w:vAlign w:val="top"/>
          </w:tcPr>
          <w:p>
            <w:r/>
            <w:r>
              <w:rPr>
                <w:rFonts w:ascii="Arial" w:hAnsi="Arial"/>
                <w:b w:val="0"/>
                <w:sz w:val="14"/>
              </w:rPr>
              <w:t>PaymentGatewayReference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Gateway reference</w:t>
            </w:r>
          </w:p>
        </w:tc>
      </w:tr>
      <w:tr>
        <w:tc>
          <w:tcPr>
            <w:tcW w:type="dxa" w:w="2880"/>
            <w:vAlign w:val="top"/>
          </w:tcPr>
          <w:p>
            <w:r/>
            <w:r>
              <w:rPr>
                <w:rFonts w:ascii="Arial" w:hAnsi="Arial"/>
                <w:b w:val="0"/>
                <w:sz w:val="14"/>
              </w:rPr>
              <w:t>AdditionalHoldDays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Provider tier-based hold</w:t>
            </w:r>
          </w:p>
        </w:tc>
      </w:tr>
      <w:tr>
        <w:tc>
          <w:tcPr>
            <w:tcW w:type="dxa" w:w="2880"/>
            <w:vAlign w:val="top"/>
          </w:tcPr>
          <w:p>
            <w:r/>
            <w:r>
              <w:rPr>
                <w:rFonts w:ascii="Arial" w:hAnsi="Arial"/>
                <w:b w:val="0"/>
                <w:sz w:val="14"/>
              </w:rPr>
              <w:t>EarliestReleaseAt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GAP-019. Completion + buffer + hold</w:t>
            </w:r>
          </w:p>
        </w:tc>
      </w:tr>
      <w:tr>
        <w:tc>
          <w:tcPr>
            <w:tcW w:type="dxa" w:w="2880"/>
            <w:vAlign w:val="top"/>
          </w:tcPr>
          <w:p>
            <w:r/>
            <w:r>
              <w:rPr>
                <w:rFonts w:ascii="Arial" w:hAnsi="Arial"/>
                <w:b w:val="0"/>
                <w:sz w:val="14"/>
              </w:rPr>
              <w:t>CapturedAt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HeldAt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ReleasedAt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FrozenAt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FreezeReason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Freeze reason</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Timestamp</w:t>
            </w:r>
          </w:p>
        </w:tc>
        <w:tc>
          <w:tcPr>
            <w:tcW w:type="dxa" w:w="2736"/>
            <w:vAlign w:val="top"/>
          </w:tcPr>
          <w:p>
            <w:r/>
            <w:r>
              <w:rPr>
                <w:rFonts w:ascii="Arial" w:hAnsi="Arial"/>
                <w:b w:val="0"/>
                <w:sz w:val="14"/>
              </w:rPr>
              <w:t>rowversion</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GAP-019 optimistic concurrency token</w:t>
            </w:r>
          </w:p>
        </w:tc>
      </w:tr>
    </w:tbl>
    <w:p/>
    <w:p>
      <w:pPr>
        <w:pStyle w:val="Heading2"/>
      </w:pPr>
      <w:r>
        <w:t>20. MarketplaceListings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SellerId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CategoryId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Categories.Id</w:t>
            </w:r>
          </w:p>
        </w:tc>
      </w:tr>
      <w:tr>
        <w:tc>
          <w:tcPr>
            <w:tcW w:type="dxa" w:w="2880"/>
            <w:vAlign w:val="top"/>
          </w:tcPr>
          <w:p>
            <w:r/>
            <w:r>
              <w:rPr>
                <w:rFonts w:ascii="Arial" w:hAnsi="Arial"/>
                <w:b w:val="0"/>
                <w:sz w:val="14"/>
              </w:rPr>
              <w:t>Title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Listing title</w:t>
            </w:r>
          </w:p>
        </w:tc>
      </w:tr>
      <w:tr>
        <w:tc>
          <w:tcPr>
            <w:tcW w:type="dxa" w:w="2880"/>
            <w:vAlign w:val="top"/>
          </w:tcPr>
          <w:p>
            <w:r/>
            <w:r>
              <w:rPr>
                <w:rFonts w:ascii="Arial" w:hAnsi="Arial"/>
                <w:b w:val="0"/>
                <w:sz w:val="14"/>
              </w:rPr>
              <w:t>Condition</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Product condition enum</w:t>
            </w:r>
          </w:p>
        </w:tc>
      </w:tr>
      <w:tr>
        <w:tc>
          <w:tcPr>
            <w:tcW w:type="dxa" w:w="2880"/>
            <w:vAlign w:val="top"/>
          </w:tcPr>
          <w:p>
            <w:r/>
            <w:r>
              <w:rPr>
                <w:rFonts w:ascii="Arial" w:hAnsi="Arial"/>
                <w:b w:val="0"/>
                <w:sz w:val="14"/>
              </w:rPr>
              <w:t>YearOfManufacture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Manufacture year</w:t>
            </w:r>
          </w:p>
        </w:tc>
      </w:tr>
      <w:tr>
        <w:tc>
          <w:tcPr>
            <w:tcW w:type="dxa" w:w="2880"/>
            <w:vAlign w:val="top"/>
          </w:tcPr>
          <w:p>
            <w:r/>
            <w:r>
              <w:rPr>
                <w:rFonts w:ascii="Arial" w:hAnsi="Arial"/>
                <w:b w:val="0"/>
                <w:sz w:val="14"/>
              </w:rPr>
              <w:t>Description</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Description</w:t>
            </w:r>
          </w:p>
        </w:tc>
      </w:tr>
      <w:tr>
        <w:tc>
          <w:tcPr>
            <w:tcW w:type="dxa" w:w="2880"/>
            <w:vAlign w:val="top"/>
          </w:tcPr>
          <w:p>
            <w:r/>
            <w:r>
              <w:rPr>
                <w:rFonts w:ascii="Arial" w:hAnsi="Arial"/>
                <w:b w:val="0"/>
                <w:sz w:val="14"/>
              </w:rPr>
              <w:t>Specifications</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Structured or text specs</w:t>
            </w:r>
          </w:p>
        </w:tc>
      </w:tr>
      <w:tr>
        <w:tc>
          <w:tcPr>
            <w:tcW w:type="dxa" w:w="2880"/>
            <w:vAlign w:val="top"/>
          </w:tcPr>
          <w:p>
            <w:r/>
            <w:r>
              <w:rPr>
                <w:rFonts w:ascii="Arial" w:hAnsi="Arial"/>
                <w:b w:val="0"/>
                <w:sz w:val="14"/>
              </w:rPr>
              <w:t>Price</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List price</w:t>
            </w:r>
          </w:p>
        </w:tc>
      </w:tr>
      <w:tr>
        <w:tc>
          <w:tcPr>
            <w:tcW w:type="dxa" w:w="2880"/>
            <w:vAlign w:val="top"/>
          </w:tcPr>
          <w:p>
            <w:r/>
            <w:r>
              <w:rPr>
                <w:rFonts w:ascii="Arial" w:hAnsi="Arial"/>
                <w:b w:val="0"/>
                <w:sz w:val="14"/>
              </w:rPr>
              <w:t>IsNegotiable</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Final schema has no Offers table, negotiation disabled or handled outside SQL</w:t>
            </w:r>
          </w:p>
        </w:tc>
      </w:tr>
      <w:tr>
        <w:tc>
          <w:tcPr>
            <w:tcW w:type="dxa" w:w="2880"/>
            <w:vAlign w:val="top"/>
          </w:tcPr>
          <w:p>
            <w:r/>
            <w:r>
              <w:rPr>
                <w:rFonts w:ascii="Arial" w:hAnsi="Arial"/>
                <w:b w:val="0"/>
                <w:sz w:val="14"/>
              </w:rPr>
              <w:t>TransactionMethod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Marketplace transaction method</w:t>
            </w:r>
          </w:p>
        </w:tc>
      </w:tr>
      <w:tr>
        <w:tc>
          <w:tcPr>
            <w:tcW w:type="dxa" w:w="2880"/>
            <w:vAlign w:val="top"/>
          </w:tcPr>
          <w:p>
            <w:r/>
            <w:r>
              <w:rPr>
                <w:rFonts w:ascii="Arial" w:hAnsi="Arial"/>
                <w:b w:val="0"/>
                <w:sz w:val="14"/>
              </w:rPr>
              <w:t>Governorate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Listing location</w:t>
            </w:r>
          </w:p>
        </w:tc>
      </w:tr>
      <w:tr>
        <w:tc>
          <w:tcPr>
            <w:tcW w:type="dxa" w:w="2880"/>
            <w:vAlign w:val="top"/>
          </w:tcPr>
          <w:p>
            <w:r/>
            <w:r>
              <w:rPr>
                <w:rFonts w:ascii="Arial" w:hAnsi="Arial"/>
                <w:b w:val="0"/>
                <w:sz w:val="14"/>
              </w:rPr>
              <w:t>District</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Listing location</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Marketplace listing status</w:t>
            </w:r>
          </w:p>
        </w:tc>
      </w:tr>
      <w:tr>
        <w:tc>
          <w:tcPr>
            <w:tcW w:type="dxa" w:w="2880"/>
            <w:vAlign w:val="top"/>
          </w:tcPr>
          <w:p>
            <w:r/>
            <w:r>
              <w:rPr>
                <w:rFonts w:ascii="Arial" w:hAnsi="Arial"/>
                <w:b w:val="0"/>
                <w:sz w:val="14"/>
              </w:rPr>
              <w:t>AiRiskScore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moderation output</w:t>
            </w:r>
          </w:p>
        </w:tc>
      </w:tr>
      <w:tr>
        <w:tc>
          <w:tcPr>
            <w:tcW w:type="dxa" w:w="2880"/>
            <w:vAlign w:val="top"/>
          </w:tcPr>
          <w:p>
            <w:r/>
            <w:r>
              <w:rPr>
                <w:rFonts w:ascii="Arial" w:hAnsi="Arial"/>
                <w:b w:val="0"/>
                <w:sz w:val="14"/>
              </w:rPr>
              <w:t>AiRiskLevel</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moderation output</w:t>
            </w:r>
          </w:p>
        </w:tc>
      </w:tr>
      <w:tr>
        <w:tc>
          <w:tcPr>
            <w:tcW w:type="dxa" w:w="2880"/>
            <w:vAlign w:val="top"/>
          </w:tcPr>
          <w:p>
            <w:r/>
            <w:r>
              <w:rPr>
                <w:rFonts w:ascii="Arial" w:hAnsi="Arial"/>
                <w:b w:val="0"/>
                <w:sz w:val="14"/>
              </w:rPr>
              <w:t>AiRiskFlags</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flags JSON</w:t>
            </w:r>
          </w:p>
        </w:tc>
      </w:tr>
      <w:tr>
        <w:tc>
          <w:tcPr>
            <w:tcW w:type="dxa" w:w="2880"/>
            <w:vAlign w:val="top"/>
          </w:tcPr>
          <w:p>
            <w:r/>
            <w:r>
              <w:rPr>
                <w:rFonts w:ascii="Arial" w:hAnsi="Arial"/>
                <w:b w:val="0"/>
                <w:sz w:val="14"/>
              </w:rPr>
              <w:t>VideoUrl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Optional video URL</w:t>
            </w:r>
          </w:p>
        </w:tc>
      </w:tr>
      <w:tr>
        <w:tc>
          <w:tcPr>
            <w:tcW w:type="dxa" w:w="2880"/>
            <w:vAlign w:val="top"/>
          </w:tcPr>
          <w:p>
            <w:r/>
            <w:r>
              <w:rPr>
                <w:rFonts w:ascii="Arial" w:hAnsi="Arial"/>
                <w:b w:val="0"/>
                <w:sz w:val="14"/>
              </w:rPr>
              <w:t>QdrantPointId</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GAP-008</w:t>
            </w:r>
          </w:p>
        </w:tc>
      </w:tr>
      <w:tr>
        <w:tc>
          <w:tcPr>
            <w:tcW w:type="dxa" w:w="2880"/>
            <w:vAlign w:val="top"/>
          </w:tcPr>
          <w:p>
            <w:r/>
            <w:r>
              <w:rPr>
                <w:rFonts w:ascii="Arial" w:hAnsi="Arial"/>
                <w:b w:val="0"/>
                <w:sz w:val="14"/>
              </w:rPr>
              <w:t>LastEmbeddedAt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GAP-008</w:t>
            </w:r>
          </w:p>
        </w:tc>
      </w:tr>
      <w:tr>
        <w:tc>
          <w:tcPr>
            <w:tcW w:type="dxa" w:w="2880"/>
            <w:vAlign w:val="top"/>
          </w:tcPr>
          <w:p>
            <w:r/>
            <w:r>
              <w:rPr>
                <w:rFonts w:ascii="Arial" w:hAnsi="Arial"/>
                <w:b w:val="0"/>
                <w:sz w:val="14"/>
              </w:rPr>
              <w:t>EmbeddingStatus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GAP-008</w:t>
            </w:r>
          </w:p>
        </w:tc>
      </w:tr>
      <w:tr>
        <w:tc>
          <w:tcPr>
            <w:tcW w:type="dxa" w:w="2880"/>
            <w:vAlign w:val="top"/>
          </w:tcPr>
          <w:p>
            <w:r/>
            <w:r>
              <w:rPr>
                <w:rFonts w:ascii="Arial" w:hAnsi="Arial"/>
                <w:b w:val="0"/>
                <w:sz w:val="14"/>
              </w:rPr>
              <w:t>AdminRejectionNote</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GAP-011</w:t>
            </w:r>
          </w:p>
        </w:tc>
      </w:tr>
      <w:tr>
        <w:tc>
          <w:tcPr>
            <w:tcW w:type="dxa" w:w="2880"/>
            <w:vAlign w:val="top"/>
          </w:tcPr>
          <w:p>
            <w:r/>
            <w:r>
              <w:rPr>
                <w:rFonts w:ascii="Arial" w:hAnsi="Arial"/>
                <w:b w:val="0"/>
                <w:sz w:val="14"/>
              </w:rPr>
              <w:t>RejectedByAdminId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RejectedAt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SubmissionCount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GAP-011</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21. MarketplaceListingPhotos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MarketplaceListings.Id</w:t>
            </w:r>
          </w:p>
        </w:tc>
      </w:tr>
      <w:tr>
        <w:tc>
          <w:tcPr>
            <w:tcW w:type="dxa" w:w="2880"/>
            <w:vAlign w:val="top"/>
          </w:tcPr>
          <w:p>
            <w:r/>
            <w:r>
              <w:rPr>
                <w:rFonts w:ascii="Arial" w:hAnsi="Arial"/>
                <w:b w:val="0"/>
                <w:sz w:val="14"/>
              </w:rPr>
              <w:t>PhotoUrl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DisplayOrder</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Ordering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22. MarketplaceOrders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BuyerId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MarketplaceListings.Id</w:t>
            </w:r>
          </w:p>
        </w:tc>
      </w:tr>
      <w:tr>
        <w:tc>
          <w:tcPr>
            <w:tcW w:type="dxa" w:w="2880"/>
            <w:vAlign w:val="top"/>
          </w:tcPr>
          <w:p>
            <w:r/>
            <w:r>
              <w:rPr>
                <w:rFonts w:ascii="Arial" w:hAnsi="Arial"/>
                <w:b w:val="0"/>
                <w:sz w:val="14"/>
              </w:rPr>
              <w:t>Amount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Order amount</w:t>
            </w:r>
          </w:p>
        </w:tc>
      </w:tr>
      <w:tr>
        <w:tc>
          <w:tcPr>
            <w:tcW w:type="dxa" w:w="2880"/>
            <w:vAlign w:val="top"/>
          </w:tcPr>
          <w:p>
            <w:r/>
            <w:r>
              <w:rPr>
                <w:rFonts w:ascii="Arial" w:hAnsi="Arial"/>
                <w:b w:val="0"/>
                <w:sz w:val="14"/>
              </w:rPr>
              <w:t>DeliveryAddress</w:t>
            </w:r>
          </w:p>
        </w:tc>
        <w:tc>
          <w:tcPr>
            <w:tcW w:type="dxa" w:w="2736"/>
            <w:vAlign w:val="top"/>
          </w:tcPr>
          <w:p>
            <w:r/>
            <w:r>
              <w:rPr>
                <w:rFonts w:ascii="Arial" w:hAnsi="Arial"/>
                <w:b w:val="0"/>
                <w:sz w:val="14"/>
              </w:rPr>
              <w:t>nvarchar(1000)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Delivery address</w:t>
            </w:r>
          </w:p>
        </w:tc>
      </w:tr>
      <w:tr>
        <w:tc>
          <w:tcPr>
            <w:tcW w:type="dxa" w:w="2880"/>
            <w:vAlign w:val="top"/>
          </w:tcPr>
          <w:p>
            <w:r/>
            <w:r>
              <w:rPr>
                <w:rFonts w:ascii="Arial" w:hAnsi="Arial"/>
                <w:b w:val="0"/>
                <w:sz w:val="14"/>
              </w:rPr>
              <w:t>DeliveryPreference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Delivery preference enum</w:t>
            </w:r>
          </w:p>
        </w:tc>
      </w:tr>
      <w:tr>
        <w:tc>
          <w:tcPr>
            <w:tcW w:type="dxa" w:w="2880"/>
            <w:vAlign w:val="top"/>
          </w:tcPr>
          <w:p>
            <w:r/>
            <w:r>
              <w:rPr>
                <w:rFonts w:ascii="Arial" w:hAnsi="Arial"/>
                <w:b w:val="0"/>
                <w:sz w:val="14"/>
              </w:rPr>
              <w:t>TrackingNumber</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Shipping tracking number</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GAP-016 MarketplaceOrderStatus 0-9</w:t>
            </w:r>
          </w:p>
        </w:tc>
      </w:tr>
      <w:tr>
        <w:tc>
          <w:tcPr>
            <w:tcW w:type="dxa" w:w="2880"/>
            <w:vAlign w:val="top"/>
          </w:tcPr>
          <w:p>
            <w:r/>
            <w:r>
              <w:rPr>
                <w:rFonts w:ascii="Arial" w:hAnsi="Arial"/>
                <w:b w:val="0"/>
                <w:sz w:val="14"/>
              </w:rPr>
              <w:t>SellerConfirmedAt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DispatchedAt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DeliveredAt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ConfirmedByBuyerAt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CancellationReason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Cancellation reason</w:t>
            </w:r>
          </w:p>
        </w:tc>
      </w:tr>
      <w:tr>
        <w:tc>
          <w:tcPr>
            <w:tcW w:type="dxa" w:w="2880"/>
            <w:vAlign w:val="top"/>
          </w:tcPr>
          <w:p>
            <w:r/>
            <w:r>
              <w:rPr>
                <w:rFonts w:ascii="Arial" w:hAnsi="Arial"/>
                <w:b w:val="0"/>
                <w:sz w:val="14"/>
              </w:rPr>
              <w:t>CancelledAt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GAP-016</w:t>
            </w:r>
          </w:p>
        </w:tc>
      </w:tr>
      <w:tr>
        <w:tc>
          <w:tcPr>
            <w:tcW w:type="dxa" w:w="2880"/>
            <w:vAlign w:val="top"/>
          </w:tcPr>
          <w:p>
            <w:r/>
            <w:r>
              <w:rPr>
                <w:rFonts w:ascii="Arial" w:hAnsi="Arial"/>
                <w:b w:val="0"/>
                <w:sz w:val="14"/>
              </w:rPr>
              <w:t>CancellationInitiatedByRole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0=Buyer,1=Seller,2=Admin</w:t>
            </w:r>
          </w:p>
        </w:tc>
      </w:tr>
      <w:tr>
        <w:tc>
          <w:tcPr>
            <w:tcW w:type="dxa" w:w="2880"/>
            <w:vAlign w:val="top"/>
          </w:tcPr>
          <w:p>
            <w:r/>
            <w:r>
              <w:rPr>
                <w:rFonts w:ascii="Arial" w:hAnsi="Arial"/>
                <w:b w:val="0"/>
                <w:sz w:val="14"/>
              </w:rPr>
              <w:t>ReturnShippingCost</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GAP-016</w:t>
            </w:r>
          </w:p>
        </w:tc>
      </w:tr>
      <w:tr>
        <w:tc>
          <w:tcPr>
            <w:tcW w:type="dxa" w:w="2880"/>
            <w:vAlign w:val="top"/>
          </w:tcPr>
          <w:p>
            <w:r/>
            <w:r>
              <w:rPr>
                <w:rFonts w:ascii="Arial" w:hAnsi="Arial"/>
                <w:b w:val="0"/>
                <w:sz w:val="14"/>
              </w:rPr>
              <w:t>ReturnShippingAcceptedByBuyerAt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GAP-016</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23. Reviews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ReviewerId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ReviewedUserId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Bookings.Id</w:t>
            </w:r>
          </w:p>
        </w:tc>
      </w:tr>
      <w:tr>
        <w:tc>
          <w:tcPr>
            <w:tcW w:type="dxa" w:w="2880"/>
            <w:vAlign w:val="top"/>
          </w:tcPr>
          <w:p>
            <w:r/>
            <w:r>
              <w:rPr>
                <w:rFonts w:ascii="Arial" w:hAnsi="Arial"/>
                <w:b w:val="0"/>
                <w:sz w:val="14"/>
              </w:rPr>
              <w:t>ServiceListingId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GAP-029. FK -&gt; ServiceListings.Id</w:t>
            </w:r>
          </w:p>
        </w:tc>
      </w:tr>
      <w:tr>
        <w:tc>
          <w:tcPr>
            <w:tcW w:type="dxa" w:w="2880"/>
            <w:vAlign w:val="top"/>
          </w:tcPr>
          <w:p>
            <w:r/>
            <w:r>
              <w:rPr>
                <w:rFonts w:ascii="Arial" w:hAnsi="Arial"/>
                <w:b w:val="0"/>
                <w:sz w:val="14"/>
              </w:rPr>
              <w:t>MarketplaceOrderId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MarketplaceOrders.Id</w:t>
            </w:r>
          </w:p>
        </w:tc>
      </w:tr>
      <w:tr>
        <w:tc>
          <w:tcPr>
            <w:tcW w:type="dxa" w:w="2880"/>
            <w:vAlign w:val="top"/>
          </w:tcPr>
          <w:p>
            <w:r/>
            <w:r>
              <w:rPr>
                <w:rFonts w:ascii="Arial" w:hAnsi="Arial"/>
                <w:b w:val="0"/>
                <w:sz w:val="14"/>
              </w:rPr>
              <w:t>MarketplaceListingId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GAP-029. FK -&gt; MarketplaceListings.Id</w:t>
            </w:r>
          </w:p>
        </w:tc>
      </w:tr>
      <w:tr>
        <w:tc>
          <w:tcPr>
            <w:tcW w:type="dxa" w:w="2880"/>
            <w:vAlign w:val="top"/>
          </w:tcPr>
          <w:p>
            <w:r/>
            <w:r>
              <w:rPr>
                <w:rFonts w:ascii="Arial" w:hAnsi="Arial"/>
                <w:b w:val="0"/>
                <w:sz w:val="14"/>
              </w:rPr>
              <w:t>Rating</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1-5</w:t>
            </w:r>
          </w:p>
        </w:tc>
      </w:tr>
      <w:tr>
        <w:tc>
          <w:tcPr>
            <w:tcW w:type="dxa" w:w="2880"/>
            <w:vAlign w:val="top"/>
          </w:tcPr>
          <w:p>
            <w:r/>
            <w:r>
              <w:rPr>
                <w:rFonts w:ascii="Arial" w:hAnsi="Arial"/>
                <w:b w:val="0"/>
                <w:sz w:val="14"/>
              </w:rPr>
              <w:t>Comment</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Review text</w:t>
            </w:r>
          </w:p>
        </w:tc>
      </w:tr>
      <w:tr>
        <w:tc>
          <w:tcPr>
            <w:tcW w:type="dxa" w:w="2880"/>
            <w:vAlign w:val="top"/>
          </w:tcPr>
          <w:p>
            <w:r/>
            <w:r>
              <w:rPr>
                <w:rFonts w:ascii="Arial" w:hAnsi="Arial"/>
                <w:b w:val="0"/>
                <w:sz w:val="14"/>
              </w:rPr>
              <w:t>ModerationStatus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AI moderation status</w:t>
            </w:r>
          </w:p>
        </w:tc>
      </w:tr>
      <w:tr>
        <w:tc>
          <w:tcPr>
            <w:tcW w:type="dxa" w:w="2880"/>
            <w:vAlign w:val="top"/>
          </w:tcPr>
          <w:p>
            <w:r/>
            <w:r>
              <w:rPr>
                <w:rFonts w:ascii="Arial" w:hAnsi="Arial"/>
                <w:b w:val="0"/>
                <w:sz w:val="14"/>
              </w:rPr>
              <w:t>IsPublished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Publish flag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PublishedAt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bl>
    <w:p/>
    <w:p>
      <w:pPr>
        <w:pStyle w:val="Heading2"/>
      </w:pPr>
      <w:r>
        <w:t>24. Tickets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TicketNumber</w:t>
            </w:r>
          </w:p>
        </w:tc>
        <w:tc>
          <w:tcPr>
            <w:tcW w:type="dxa" w:w="2736"/>
            <w:vAlign w:val="top"/>
          </w:tcPr>
          <w:p>
            <w:r/>
            <w:r>
              <w:rPr>
                <w:rFonts w:ascii="Arial" w:hAnsi="Arial"/>
                <w:b w:val="0"/>
                <w:sz w:val="14"/>
              </w:rPr>
              <w:t>nvarchar(20)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Unique human-readable number</w:t>
            </w:r>
          </w:p>
        </w:tc>
      </w:tr>
      <w:tr>
        <w:tc>
          <w:tcPr>
            <w:tcW w:type="dxa" w:w="2880"/>
            <w:vAlign w:val="top"/>
          </w:tcPr>
          <w:p>
            <w:r/>
            <w:r>
              <w:rPr>
                <w:rFonts w:ascii="Arial" w:hAnsi="Arial"/>
                <w:b w:val="0"/>
                <w:sz w:val="14"/>
              </w:rPr>
              <w:t>SubmittedById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AssignedToUserId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 employee or admin</w:t>
            </w:r>
          </w:p>
        </w:tc>
      </w:tr>
      <w:tr>
        <w:tc>
          <w:tcPr>
            <w:tcW w:type="dxa" w:w="2880"/>
            <w:vAlign w:val="top"/>
          </w:tcPr>
          <w:p>
            <w:r/>
            <w:r>
              <w:rPr>
                <w:rFonts w:ascii="Arial" w:hAnsi="Arial"/>
                <w:b w:val="0"/>
                <w:sz w:val="14"/>
              </w:rPr>
              <w:t>ResolvedByUserId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Bookings.Id</w:t>
            </w:r>
          </w:p>
        </w:tc>
      </w:tr>
      <w:tr>
        <w:tc>
          <w:tcPr>
            <w:tcW w:type="dxa" w:w="2880"/>
            <w:vAlign w:val="top"/>
          </w:tcPr>
          <w:p>
            <w:r/>
            <w:r>
              <w:rPr>
                <w:rFonts w:ascii="Arial" w:hAnsi="Arial"/>
                <w:b w:val="0"/>
                <w:sz w:val="14"/>
              </w:rPr>
              <w:t>MarketplaceOrderId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MarketplaceOrders.Id</w:t>
            </w:r>
          </w:p>
        </w:tc>
      </w:tr>
      <w:tr>
        <w:tc>
          <w:tcPr>
            <w:tcW w:type="dxa" w:w="2880"/>
            <w:vAlign w:val="top"/>
          </w:tcPr>
          <w:p>
            <w:r/>
            <w:r>
              <w:rPr>
                <w:rFonts w:ascii="Arial" w:hAnsi="Arial"/>
                <w:b w:val="0"/>
                <w:sz w:val="14"/>
              </w:rPr>
              <w:t>Subject</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Subject line</w:t>
            </w:r>
          </w:p>
        </w:tc>
      </w:tr>
      <w:tr>
        <w:tc>
          <w:tcPr>
            <w:tcW w:type="dxa" w:w="2880"/>
            <w:vAlign w:val="top"/>
          </w:tcPr>
          <w:p>
            <w:r/>
            <w:r>
              <w:rPr>
                <w:rFonts w:ascii="Arial" w:hAnsi="Arial"/>
                <w:b w:val="0"/>
                <w:sz w:val="14"/>
              </w:rPr>
              <w:t>Category</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TicketCategory enum</w:t>
            </w:r>
          </w:p>
        </w:tc>
      </w:tr>
      <w:tr>
        <w:tc>
          <w:tcPr>
            <w:tcW w:type="dxa" w:w="2880"/>
            <w:vAlign w:val="top"/>
          </w:tcPr>
          <w:p>
            <w:r/>
            <w:r>
              <w:rPr>
                <w:rFonts w:ascii="Arial" w:hAnsi="Arial"/>
                <w:b w:val="0"/>
                <w:sz w:val="14"/>
              </w:rPr>
              <w:t>Priority</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TicketStatus enum</w:t>
            </w:r>
          </w:p>
        </w:tc>
      </w:tr>
      <w:tr>
        <w:tc>
          <w:tcPr>
            <w:tcW w:type="dxa" w:w="2880"/>
            <w:vAlign w:val="top"/>
          </w:tcPr>
          <w:p>
            <w:r/>
            <w:r>
              <w:rPr>
                <w:rFonts w:ascii="Arial" w:hAnsi="Arial"/>
                <w:b w:val="0"/>
                <w:sz w:val="14"/>
              </w:rPr>
              <w:t>AiSummary</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neutral summary</w:t>
            </w:r>
          </w:p>
        </w:tc>
      </w:tr>
      <w:tr>
        <w:tc>
          <w:tcPr>
            <w:tcW w:type="dxa" w:w="2880"/>
            <w:vAlign w:val="top"/>
          </w:tcPr>
          <w:p>
            <w:r/>
            <w:r>
              <w:rPr>
                <w:rFonts w:ascii="Arial" w:hAnsi="Arial"/>
                <w:b w:val="0"/>
                <w:sz w:val="14"/>
              </w:rPr>
              <w:t>AiIdentifiedIssue</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issue extraction</w:t>
            </w:r>
          </w:p>
        </w:tc>
      </w:tr>
      <w:tr>
        <w:tc>
          <w:tcPr>
            <w:tcW w:type="dxa" w:w="2880"/>
            <w:vAlign w:val="top"/>
          </w:tcPr>
          <w:p>
            <w:r/>
            <w:r>
              <w:rPr>
                <w:rFonts w:ascii="Arial" w:hAnsi="Arial"/>
                <w:b w:val="0"/>
                <w:sz w:val="14"/>
              </w:rPr>
              <w:t>AiClaimedImpact</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claimed impact</w:t>
            </w:r>
          </w:p>
        </w:tc>
      </w:tr>
      <w:tr>
        <w:tc>
          <w:tcPr>
            <w:tcW w:type="dxa" w:w="2880"/>
            <w:vAlign w:val="top"/>
          </w:tcPr>
          <w:p>
            <w:r/>
            <w:r>
              <w:rPr>
                <w:rFonts w:ascii="Arial" w:hAnsi="Arial"/>
                <w:b w:val="0"/>
                <w:sz w:val="14"/>
              </w:rPr>
              <w:t>AiEscalationPriority</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priority suggestion</w:t>
            </w:r>
          </w:p>
        </w:tc>
      </w:tr>
      <w:tr>
        <w:tc>
          <w:tcPr>
            <w:tcW w:type="dxa" w:w="2880"/>
            <w:vAlign w:val="top"/>
          </w:tcPr>
          <w:p>
            <w:r/>
            <w:r>
              <w:rPr>
                <w:rFonts w:ascii="Arial" w:hAnsi="Arial"/>
                <w:b w:val="0"/>
                <w:sz w:val="14"/>
              </w:rPr>
              <w:t>ResolutionType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TicketResolutionType enum</w:t>
            </w:r>
          </w:p>
        </w:tc>
      </w:tr>
      <w:tr>
        <w:tc>
          <w:tcPr>
            <w:tcW w:type="dxa" w:w="2880"/>
            <w:vAlign w:val="top"/>
          </w:tcPr>
          <w:p>
            <w:r/>
            <w:r>
              <w:rPr>
                <w:rFonts w:ascii="Arial" w:hAnsi="Arial"/>
                <w:b w:val="0"/>
                <w:sz w:val="14"/>
              </w:rPr>
              <w:t>AdminResolution</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Admin resolution text</w:t>
            </w:r>
          </w:p>
        </w:tc>
      </w:tr>
      <w:tr>
        <w:tc>
          <w:tcPr>
            <w:tcW w:type="dxa" w:w="2880"/>
            <w:vAlign w:val="top"/>
          </w:tcPr>
          <w:p>
            <w:r/>
            <w:r>
              <w:rPr>
                <w:rFonts w:ascii="Arial" w:hAnsi="Arial"/>
                <w:b w:val="0"/>
                <w:sz w:val="14"/>
              </w:rPr>
              <w:t>AdminResponseDeadline</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GAP-020 SLA deadline</w:t>
            </w:r>
          </w:p>
        </w:tc>
      </w:tr>
      <w:tr>
        <w:tc>
          <w:tcPr>
            <w:tcW w:type="dxa" w:w="2880"/>
            <w:vAlign w:val="top"/>
          </w:tcPr>
          <w:p>
            <w:r/>
            <w:r>
              <w:rPr>
                <w:rFonts w:ascii="Arial" w:hAnsi="Arial"/>
                <w:b w:val="0"/>
                <w:sz w:val="14"/>
              </w:rPr>
              <w:t>EscalatedAt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GAP-020</w:t>
            </w:r>
          </w:p>
        </w:tc>
      </w:tr>
      <w:tr>
        <w:tc>
          <w:tcPr>
            <w:tcW w:type="dxa" w:w="2880"/>
            <w:vAlign w:val="top"/>
          </w:tcPr>
          <w:p>
            <w:r/>
            <w:r>
              <w:rPr>
                <w:rFonts w:ascii="Arial" w:hAnsi="Arial"/>
                <w:b w:val="0"/>
                <w:sz w:val="14"/>
              </w:rPr>
              <w:t>EscalatedToAdminId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GAP-020 FK -&gt; Users.Id</w:t>
            </w:r>
          </w:p>
        </w:tc>
      </w:tr>
      <w:tr>
        <w:tc>
          <w:tcPr>
            <w:tcW w:type="dxa" w:w="2880"/>
            <w:vAlign w:val="top"/>
          </w:tcPr>
          <w:p>
            <w:r/>
            <w:r>
              <w:rPr>
                <w:rFonts w:ascii="Arial" w:hAnsi="Arial"/>
                <w:b w:val="0"/>
                <w:sz w:val="14"/>
              </w:rPr>
              <w:t>FirstResponseAt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ResolvedAt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ClosedAt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ReopenedAt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25. TicketMessages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TicketId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Tickets.Id</w:t>
            </w:r>
          </w:p>
        </w:tc>
      </w:tr>
      <w:tr>
        <w:tc>
          <w:tcPr>
            <w:tcW w:type="dxa" w:w="2880"/>
            <w:vAlign w:val="top"/>
          </w:tcPr>
          <w:p>
            <w:r/>
            <w:r>
              <w:rPr>
                <w:rFonts w:ascii="Arial" w:hAnsi="Arial"/>
                <w:b w:val="0"/>
                <w:sz w:val="14"/>
              </w:rPr>
              <w:t>SenderId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Body</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Message body</w:t>
            </w:r>
          </w:p>
        </w:tc>
      </w:tr>
      <w:tr>
        <w:tc>
          <w:tcPr>
            <w:tcW w:type="dxa" w:w="2880"/>
            <w:vAlign w:val="top"/>
          </w:tcPr>
          <w:p>
            <w:r/>
            <w:r>
              <w:rPr>
                <w:rFonts w:ascii="Arial" w:hAnsi="Arial"/>
                <w:b w:val="0"/>
                <w:sz w:val="14"/>
              </w:rPr>
              <w:t>MessageType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User, Admin, System, Internal note</w:t>
            </w:r>
          </w:p>
        </w:tc>
      </w:tr>
      <w:tr>
        <w:tc>
          <w:tcPr>
            <w:tcW w:type="dxa" w:w="2880"/>
            <w:vAlign w:val="top"/>
          </w:tcPr>
          <w:p>
            <w:r/>
            <w:r>
              <w:rPr>
                <w:rFonts w:ascii="Arial" w:hAnsi="Arial"/>
                <w:b w:val="0"/>
                <w:sz w:val="14"/>
              </w:rPr>
              <w:t>IsInternal</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Internal-only note flag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26. TicketAttachments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TicketMessageId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TicketMessages.Id</w:t>
            </w:r>
          </w:p>
        </w:tc>
      </w:tr>
      <w:tr>
        <w:tc>
          <w:tcPr>
            <w:tcW w:type="dxa" w:w="2880"/>
            <w:vAlign w:val="top"/>
          </w:tcPr>
          <w:p>
            <w:r/>
            <w:r>
              <w:rPr>
                <w:rFonts w:ascii="Arial" w:hAnsi="Arial"/>
                <w:b w:val="0"/>
                <w:sz w:val="14"/>
              </w:rPr>
              <w:t>UploadedByUserId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FileUrl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FileName</w:t>
            </w:r>
          </w:p>
        </w:tc>
        <w:tc>
          <w:tcPr>
            <w:tcW w:type="dxa" w:w="2736"/>
            <w:vAlign w:val="top"/>
          </w:tcPr>
          <w:p>
            <w:r/>
            <w:r>
              <w:rPr>
                <w:rFonts w:ascii="Arial" w:hAnsi="Arial"/>
                <w:b w:val="0"/>
                <w:sz w:val="14"/>
              </w:rPr>
              <w:t>nvarchar(255)</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Original file name</w:t>
            </w:r>
          </w:p>
        </w:tc>
      </w:tr>
      <w:tr>
        <w:tc>
          <w:tcPr>
            <w:tcW w:type="dxa" w:w="2880"/>
            <w:vAlign w:val="top"/>
          </w:tcPr>
          <w:p>
            <w:r/>
            <w:r>
              <w:rPr>
                <w:rFonts w:ascii="Arial" w:hAnsi="Arial"/>
                <w:b w:val="0"/>
                <w:sz w:val="14"/>
              </w:rPr>
              <w:t>FileType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Image, PDF, video, other</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27. JobCompletionEvidenceForms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Bookings.Id, unique</w:t>
            </w:r>
          </w:p>
        </w:tc>
      </w:tr>
      <w:tr>
        <w:tc>
          <w:tcPr>
            <w:tcW w:type="dxa" w:w="2880"/>
            <w:vAlign w:val="top"/>
          </w:tcPr>
          <w:p>
            <w:r/>
            <w:r>
              <w:rPr>
                <w:rFonts w:ascii="Arial" w:hAnsi="Arial"/>
                <w:b w:val="0"/>
                <w:sz w:val="14"/>
              </w:rPr>
              <w:t>SubmittedByUserId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ReviewedByAdminId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ProviderNotes</w:t>
            </w:r>
          </w:p>
        </w:tc>
        <w:tc>
          <w:tcPr>
            <w:tcW w:type="dxa" w:w="2736"/>
            <w:vAlign w:val="top"/>
          </w:tcPr>
          <w:p>
            <w:r/>
            <w:r>
              <w:rPr>
                <w:rFonts w:ascii="Arial" w:hAnsi="Arial"/>
                <w:b w:val="0"/>
                <w:sz w:val="14"/>
              </w:rPr>
              <w:t>nvarchar(2000)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Provider completion notes</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EvidenceFormStatus enum</w:t>
            </w:r>
          </w:p>
        </w:tc>
      </w:tr>
      <w:tr>
        <w:tc>
          <w:tcPr>
            <w:tcW w:type="dxa" w:w="2880"/>
            <w:vAlign w:val="top"/>
          </w:tcPr>
          <w:p>
            <w:r/>
            <w:r>
              <w:rPr>
                <w:rFonts w:ascii="Arial" w:hAnsi="Arial"/>
                <w:b w:val="0"/>
                <w:sz w:val="14"/>
              </w:rPr>
              <w:t>AdminReviewNote</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Admin note</w:t>
            </w:r>
          </w:p>
        </w:tc>
      </w:tr>
      <w:tr>
        <w:tc>
          <w:tcPr>
            <w:tcW w:type="dxa" w:w="2880"/>
            <w:vAlign w:val="top"/>
          </w:tcPr>
          <w:p>
            <w:r/>
            <w:r>
              <w:rPr>
                <w:rFonts w:ascii="Arial" w:hAnsi="Arial"/>
                <w:b w:val="0"/>
                <w:sz w:val="14"/>
              </w:rPr>
              <w:t>SubmittedAt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ReviewedAt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28. JobCompletionEvidencePhotos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FormId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JobCompletionEvidenceForms.Id</w:t>
            </w:r>
          </w:p>
        </w:tc>
      </w:tr>
      <w:tr>
        <w:tc>
          <w:tcPr>
            <w:tcW w:type="dxa" w:w="2880"/>
            <w:vAlign w:val="top"/>
          </w:tcPr>
          <w:p>
            <w:r/>
            <w:r>
              <w:rPr>
                <w:rFonts w:ascii="Arial" w:hAnsi="Arial"/>
                <w:b w:val="0"/>
                <w:sz w:val="14"/>
              </w:rPr>
              <w:t>PhotoUrl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Caption</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Photo label</w:t>
            </w:r>
          </w:p>
        </w:tc>
      </w:tr>
      <w:tr>
        <w:tc>
          <w:tcPr>
            <w:tcW w:type="dxa" w:w="2880"/>
            <w:vAlign w:val="top"/>
          </w:tcPr>
          <w:p>
            <w:r/>
            <w:r>
              <w:rPr>
                <w:rFonts w:ascii="Arial" w:hAnsi="Arial"/>
                <w:b w:val="0"/>
                <w:sz w:val="14"/>
              </w:rPr>
              <w:t>DisplayOrder</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Ordering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29. FieldVerificationForms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Bookings.Id, unique</w:t>
            </w:r>
          </w:p>
        </w:tc>
      </w:tr>
      <w:tr>
        <w:tc>
          <w:tcPr>
            <w:tcW w:type="dxa" w:w="2880"/>
            <w:vAlign w:val="top"/>
          </w:tcPr>
          <w:p>
            <w:r/>
            <w:r>
              <w:rPr>
                <w:rFonts w:ascii="Arial" w:hAnsi="Arial"/>
                <w:b w:val="0"/>
                <w:sz w:val="14"/>
              </w:rPr>
              <w:t>DispatchedEmployeeId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 where Role=Employee</w:t>
            </w:r>
          </w:p>
        </w:tc>
      </w:tr>
      <w:tr>
        <w:tc>
          <w:tcPr>
            <w:tcW w:type="dxa" w:w="2880"/>
            <w:vAlign w:val="top"/>
          </w:tcPr>
          <w:p>
            <w:r/>
            <w:r>
              <w:rPr>
                <w:rFonts w:ascii="Arial" w:hAnsi="Arial"/>
                <w:b w:val="0"/>
                <w:sz w:val="14"/>
              </w:rPr>
              <w:t>DispatchedByAdminId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DecidedByAdminId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LinkedEvidenceFormId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JobCompletionEvidenceForms.Id</w:t>
            </w:r>
          </w:p>
        </w:tc>
      </w:tr>
      <w:tr>
        <w:tc>
          <w:tcPr>
            <w:tcW w:type="dxa" w:w="2880"/>
            <w:vAlign w:val="top"/>
          </w:tcPr>
          <w:p>
            <w:r/>
            <w:r>
              <w:rPr>
                <w:rFonts w:ascii="Arial" w:hAnsi="Arial"/>
                <w:b w:val="0"/>
                <w:sz w:val="14"/>
              </w:rPr>
              <w:t>DispatchInstructions</w:t>
            </w:r>
          </w:p>
        </w:tc>
        <w:tc>
          <w:tcPr>
            <w:tcW w:type="dxa" w:w="2736"/>
            <w:vAlign w:val="top"/>
          </w:tcPr>
          <w:p>
            <w:r/>
            <w:r>
              <w:rPr>
                <w:rFonts w:ascii="Arial" w:hAnsi="Arial"/>
                <w:b w:val="0"/>
                <w:sz w:val="14"/>
              </w:rPr>
              <w:t>nvarchar(1000)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Admin dispatch instructions</w:t>
            </w:r>
          </w:p>
        </w:tc>
      </w:tr>
      <w:tr>
        <w:tc>
          <w:tcPr>
            <w:tcW w:type="dxa" w:w="2880"/>
            <w:vAlign w:val="top"/>
          </w:tcPr>
          <w:p>
            <w:r/>
            <w:r>
              <w:rPr>
                <w:rFonts w:ascii="Arial" w:hAnsi="Arial"/>
                <w:b w:val="0"/>
                <w:sz w:val="14"/>
              </w:rPr>
              <w:t>VisitStatus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VisitStatus enum</w:t>
            </w:r>
          </w:p>
        </w:tc>
      </w:tr>
      <w:tr>
        <w:tc>
          <w:tcPr>
            <w:tcW w:type="dxa" w:w="2880"/>
            <w:vAlign w:val="top"/>
          </w:tcPr>
          <w:p>
            <w:r/>
            <w:r>
              <w:rPr>
                <w:rFonts w:ascii="Arial" w:hAnsi="Arial"/>
                <w:b w:val="0"/>
                <w:sz w:val="14"/>
              </w:rPr>
              <w:t>EmployeeNotes</w:t>
            </w:r>
          </w:p>
        </w:tc>
        <w:tc>
          <w:tcPr>
            <w:tcW w:type="dxa" w:w="2736"/>
            <w:vAlign w:val="top"/>
          </w:tcPr>
          <w:p>
            <w:r/>
            <w:r>
              <w:rPr>
                <w:rFonts w:ascii="Arial" w:hAnsi="Arial"/>
                <w:b w:val="0"/>
                <w:sz w:val="14"/>
              </w:rPr>
              <w:t>nvarchar(2000)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Employee observations</w:t>
            </w:r>
          </w:p>
        </w:tc>
      </w:tr>
      <w:tr>
        <w:tc>
          <w:tcPr>
            <w:tcW w:type="dxa" w:w="2880"/>
            <w:vAlign w:val="top"/>
          </w:tcPr>
          <w:p>
            <w:r/>
            <w:r>
              <w:rPr>
                <w:rFonts w:ascii="Arial" w:hAnsi="Arial"/>
                <w:b w:val="0"/>
                <w:sz w:val="14"/>
              </w:rPr>
              <w:t>FieldVerificationOutcome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FieldVerificationOutcome enum</w:t>
            </w:r>
          </w:p>
        </w:tc>
      </w:tr>
      <w:tr>
        <w:tc>
          <w:tcPr>
            <w:tcW w:type="dxa" w:w="2880"/>
            <w:vAlign w:val="top"/>
          </w:tcPr>
          <w:p>
            <w:r/>
            <w:r>
              <w:rPr>
                <w:rFonts w:ascii="Arial" w:hAnsi="Arial"/>
                <w:b w:val="0"/>
                <w:sz w:val="14"/>
              </w:rPr>
              <w:t>AiSimilarityScore</w:t>
            </w:r>
          </w:p>
        </w:tc>
        <w:tc>
          <w:tcPr>
            <w:tcW w:type="dxa" w:w="2736"/>
            <w:vAlign w:val="top"/>
          </w:tcPr>
          <w:p>
            <w:r/>
            <w:r>
              <w:rPr>
                <w:rFonts w:ascii="Arial" w:hAnsi="Arial"/>
                <w:b w:val="0"/>
                <w:sz w:val="14"/>
              </w:rPr>
              <w:t>decimal(5,4)</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0.0000-1.0000 visual comparison score</w:t>
            </w:r>
          </w:p>
        </w:tc>
      </w:tr>
      <w:tr>
        <w:tc>
          <w:tcPr>
            <w:tcW w:type="dxa" w:w="2880"/>
            <w:vAlign w:val="top"/>
          </w:tcPr>
          <w:p>
            <w:r/>
            <w:r>
              <w:rPr>
                <w:rFonts w:ascii="Arial" w:hAnsi="Arial"/>
                <w:b w:val="0"/>
                <w:sz w:val="14"/>
              </w:rPr>
              <w:t>AiSimilarityNotes</w:t>
            </w:r>
          </w:p>
        </w:tc>
        <w:tc>
          <w:tcPr>
            <w:tcW w:type="dxa" w:w="2736"/>
            <w:vAlign w:val="top"/>
          </w:tcPr>
          <w:p>
            <w:r/>
            <w:r>
              <w:rPr>
                <w:rFonts w:ascii="Arial" w:hAnsi="Arial"/>
                <w:b w:val="0"/>
                <w:sz w:val="14"/>
              </w:rPr>
              <w:t>nvarchar(1000)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narrative</w:t>
            </w:r>
          </w:p>
        </w:tc>
      </w:tr>
      <w:tr>
        <w:tc>
          <w:tcPr>
            <w:tcW w:type="dxa" w:w="2880"/>
            <w:vAlign w:val="top"/>
          </w:tcPr>
          <w:p>
            <w:r/>
            <w:r>
              <w:rPr>
                <w:rFonts w:ascii="Arial" w:hAnsi="Arial"/>
                <w:b w:val="0"/>
                <w:sz w:val="14"/>
              </w:rPr>
              <w:t>AdminDecision</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FieldVerificationAdminDecision enum</w:t>
            </w:r>
          </w:p>
        </w:tc>
      </w:tr>
      <w:tr>
        <w:tc>
          <w:tcPr>
            <w:tcW w:type="dxa" w:w="2880"/>
            <w:vAlign w:val="top"/>
          </w:tcPr>
          <w:p>
            <w:r/>
            <w:r>
              <w:rPr>
                <w:rFonts w:ascii="Arial" w:hAnsi="Arial"/>
                <w:b w:val="0"/>
                <w:sz w:val="14"/>
              </w:rPr>
              <w:t>AdminDecisionNote</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Final admin decision note</w:t>
            </w:r>
          </w:p>
        </w:tc>
      </w:tr>
      <w:tr>
        <w:tc>
          <w:tcPr>
            <w:tcW w:type="dxa" w:w="2880"/>
            <w:vAlign w:val="top"/>
          </w:tcPr>
          <w:p>
            <w:r/>
            <w:r>
              <w:rPr>
                <w:rFonts w:ascii="Arial" w:hAnsi="Arial"/>
                <w:b w:val="0"/>
                <w:sz w:val="14"/>
              </w:rPr>
              <w:t>DispatchedAt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VisitedAt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FormSubmittedAt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DecidedAt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30. FieldVerificationPhotos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FieldVerificationFormId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FieldVerificationForms.Id</w:t>
            </w:r>
          </w:p>
        </w:tc>
      </w:tr>
      <w:tr>
        <w:tc>
          <w:tcPr>
            <w:tcW w:type="dxa" w:w="2880"/>
            <w:vAlign w:val="top"/>
          </w:tcPr>
          <w:p>
            <w:r/>
            <w:r>
              <w:rPr>
                <w:rFonts w:ascii="Arial" w:hAnsi="Arial"/>
                <w:b w:val="0"/>
                <w:sz w:val="14"/>
              </w:rPr>
              <w:t>PhotoUrl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Caption</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Employee label</w:t>
            </w:r>
          </w:p>
        </w:tc>
      </w:tr>
      <w:tr>
        <w:tc>
          <w:tcPr>
            <w:tcW w:type="dxa" w:w="2880"/>
            <w:vAlign w:val="top"/>
          </w:tcPr>
          <w:p>
            <w:r/>
            <w:r>
              <w:rPr>
                <w:rFonts w:ascii="Arial" w:hAnsi="Arial"/>
                <w:b w:val="0"/>
                <w:sz w:val="14"/>
              </w:rPr>
              <w:t>DisplayOrder</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Ordering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31. Conversations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ServiceListingId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ServiceListings.Id</w:t>
            </w:r>
          </w:p>
        </w:tc>
      </w:tr>
      <w:tr>
        <w:tc>
          <w:tcPr>
            <w:tcW w:type="dxa" w:w="2880"/>
            <w:vAlign w:val="top"/>
          </w:tcPr>
          <w:p>
            <w:r/>
            <w:r>
              <w:rPr>
                <w:rFonts w:ascii="Arial" w:hAnsi="Arial"/>
                <w:b w:val="0"/>
                <w:sz w:val="14"/>
              </w:rPr>
              <w:t>MarketplaceListingId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MarketplaceListings.Id</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Bookings.Id</w:t>
            </w:r>
          </w:p>
        </w:tc>
      </w:tr>
      <w:tr>
        <w:tc>
          <w:tcPr>
            <w:tcW w:type="dxa" w:w="2880"/>
            <w:vAlign w:val="top"/>
          </w:tcPr>
          <w:p>
            <w:r/>
            <w:r>
              <w:rPr>
                <w:rFonts w:ascii="Arial" w:hAnsi="Arial"/>
                <w:b w:val="0"/>
                <w:sz w:val="14"/>
              </w:rPr>
              <w:t>InitiatedById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ParticipantId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IsLocked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Conversation locked flag</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LockedAt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bl>
    <w:p/>
    <w:p>
      <w:pPr>
        <w:pStyle w:val="Heading2"/>
      </w:pPr>
      <w:r>
        <w:t>32. Messages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ConversationId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Conversations.Id</w:t>
            </w:r>
          </w:p>
        </w:tc>
      </w:tr>
      <w:tr>
        <w:tc>
          <w:tcPr>
            <w:tcW w:type="dxa" w:w="2880"/>
            <w:vAlign w:val="top"/>
          </w:tcPr>
          <w:p>
            <w:r/>
            <w:r>
              <w:rPr>
                <w:rFonts w:ascii="Arial" w:hAnsi="Arial"/>
                <w:b w:val="0"/>
                <w:sz w:val="14"/>
              </w:rPr>
              <w:t>SenderId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Content</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Message content</w:t>
            </w:r>
          </w:p>
        </w:tc>
      </w:tr>
      <w:tr>
        <w:tc>
          <w:tcPr>
            <w:tcW w:type="dxa" w:w="2880"/>
            <w:vAlign w:val="top"/>
          </w:tcPr>
          <w:p>
            <w:r/>
            <w:r>
              <w:rPr>
                <w:rFonts w:ascii="Arial" w:hAnsi="Arial"/>
                <w:b w:val="0"/>
                <w:sz w:val="14"/>
              </w:rPr>
              <w:t>MessageType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Text, attachment, system</w:t>
            </w:r>
          </w:p>
        </w:tc>
      </w:tr>
      <w:tr>
        <w:tc>
          <w:tcPr>
            <w:tcW w:type="dxa" w:w="2880"/>
            <w:vAlign w:val="top"/>
          </w:tcPr>
          <w:p>
            <w:r/>
            <w:r>
              <w:rPr>
                <w:rFonts w:ascii="Arial" w:hAnsi="Arial"/>
                <w:b w:val="0"/>
                <w:sz w:val="14"/>
              </w:rPr>
              <w:t>AttachmentUrl</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Blob URL</w:t>
            </w:r>
          </w:p>
        </w:tc>
      </w:tr>
      <w:tr>
        <w:tc>
          <w:tcPr>
            <w:tcW w:type="dxa" w:w="2880"/>
            <w:vAlign w:val="top"/>
          </w:tcPr>
          <w:p>
            <w:r/>
            <w:r>
              <w:rPr>
                <w:rFonts w:ascii="Arial" w:hAnsi="Arial"/>
                <w:b w:val="0"/>
                <w:sz w:val="14"/>
              </w:rPr>
              <w:t>IsBlocked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Contact-info scan result</w:t>
            </w:r>
          </w:p>
        </w:tc>
      </w:tr>
      <w:tr>
        <w:tc>
          <w:tcPr>
            <w:tcW w:type="dxa" w:w="2880"/>
            <w:vAlign w:val="top"/>
          </w:tcPr>
          <w:p>
            <w:r/>
            <w:r>
              <w:rPr>
                <w:rFonts w:ascii="Arial" w:hAnsi="Arial"/>
                <w:b w:val="0"/>
                <w:sz w:val="14"/>
              </w:rPr>
              <w:t>SentAt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33. ConversationReadReceipts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ConversationId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 FK -&gt; Conversations.Id</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 FK -&gt; Users.Id</w:t>
            </w:r>
          </w:p>
        </w:tc>
      </w:tr>
      <w:tr>
        <w:tc>
          <w:tcPr>
            <w:tcW w:type="dxa" w:w="2880"/>
            <w:vAlign w:val="top"/>
          </w:tcPr>
          <w:p>
            <w:r/>
            <w:r>
              <w:rPr>
                <w:rFonts w:ascii="Arial" w:hAnsi="Arial"/>
                <w:b w:val="0"/>
                <w:sz w:val="14"/>
              </w:rPr>
              <w:t>LastReadMessageId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Messages.Id</w:t>
            </w:r>
          </w:p>
        </w:tc>
      </w:tr>
      <w:tr>
        <w:tc>
          <w:tcPr>
            <w:tcW w:type="dxa" w:w="2880"/>
            <w:vAlign w:val="top"/>
          </w:tcPr>
          <w:p>
            <w:r/>
            <w:r>
              <w:rPr>
                <w:rFonts w:ascii="Arial" w:hAnsi="Arial"/>
                <w:b w:val="0"/>
                <w:sz w:val="14"/>
              </w:rPr>
              <w:t>LastReadAt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Last read time for user in conversation</w:t>
            </w:r>
          </w:p>
        </w:tc>
      </w:tr>
    </w:tbl>
    <w:p/>
    <w:p>
      <w:pPr>
        <w:pStyle w:val="Heading2"/>
      </w:pPr>
      <w:r>
        <w:t>34. Notifications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EventType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Event key</w:t>
            </w:r>
          </w:p>
        </w:tc>
      </w:tr>
      <w:tr>
        <w:tc>
          <w:tcPr>
            <w:tcW w:type="dxa" w:w="2880"/>
            <w:vAlign w:val="top"/>
          </w:tcPr>
          <w:p>
            <w:r/>
            <w:r>
              <w:rPr>
                <w:rFonts w:ascii="Arial" w:hAnsi="Arial"/>
                <w:b w:val="0"/>
                <w:sz w:val="14"/>
              </w:rPr>
              <w:t>Title</w:t>
            </w:r>
          </w:p>
        </w:tc>
        <w:tc>
          <w:tcPr>
            <w:tcW w:type="dxa" w:w="2736"/>
            <w:vAlign w:val="top"/>
          </w:tcPr>
          <w:p>
            <w:r/>
            <w:r>
              <w:rPr>
                <w:rFonts w:ascii="Arial" w:hAnsi="Arial"/>
                <w:b w:val="0"/>
                <w:sz w:val="14"/>
              </w:rPr>
              <w:t>nvarchar(200)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Notification title</w:t>
            </w:r>
          </w:p>
        </w:tc>
      </w:tr>
      <w:tr>
        <w:tc>
          <w:tcPr>
            <w:tcW w:type="dxa" w:w="2880"/>
            <w:vAlign w:val="top"/>
          </w:tcPr>
          <w:p>
            <w:r/>
            <w:r>
              <w:rPr>
                <w:rFonts w:ascii="Arial" w:hAnsi="Arial"/>
                <w:b w:val="0"/>
                <w:sz w:val="14"/>
              </w:rPr>
              <w:t>Body</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Notification body</w:t>
            </w:r>
          </w:p>
        </w:tc>
      </w:tr>
      <w:tr>
        <w:tc>
          <w:tcPr>
            <w:tcW w:type="dxa" w:w="2880"/>
            <w:vAlign w:val="top"/>
          </w:tcPr>
          <w:p>
            <w:r/>
            <w:r>
              <w:rPr>
                <w:rFonts w:ascii="Arial" w:hAnsi="Arial"/>
                <w:b w:val="0"/>
                <w:sz w:val="14"/>
              </w:rPr>
              <w:t>ReferenceId</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Related entity id</w:t>
            </w:r>
          </w:p>
        </w:tc>
      </w:tr>
      <w:tr>
        <w:tc>
          <w:tcPr>
            <w:tcW w:type="dxa" w:w="2880"/>
            <w:vAlign w:val="top"/>
          </w:tcPr>
          <w:p>
            <w:r/>
            <w:r>
              <w:rPr>
                <w:rFonts w:ascii="Arial" w:hAnsi="Arial"/>
                <w:b w:val="0"/>
                <w:sz w:val="14"/>
              </w:rPr>
              <w:t>ReferenceType</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Related entity type</w:t>
            </w:r>
          </w:p>
        </w:tc>
      </w:tr>
      <w:tr>
        <w:tc>
          <w:tcPr>
            <w:tcW w:type="dxa" w:w="2880"/>
            <w:vAlign w:val="top"/>
          </w:tcPr>
          <w:p>
            <w:r/>
            <w:r>
              <w:rPr>
                <w:rFonts w:ascii="Arial" w:hAnsi="Arial"/>
                <w:b w:val="0"/>
                <w:sz w:val="14"/>
              </w:rPr>
              <w:t>IsRead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Read flag</w:t>
            </w:r>
          </w:p>
        </w:tc>
      </w:tr>
      <w:tr>
        <w:tc>
          <w:tcPr>
            <w:tcW w:type="dxa" w:w="2880"/>
            <w:vAlign w:val="top"/>
          </w:tcPr>
          <w:p>
            <w:r/>
            <w:r>
              <w:rPr>
                <w:rFonts w:ascii="Arial" w:hAnsi="Arial"/>
                <w:b w:val="0"/>
                <w:sz w:val="14"/>
              </w:rPr>
              <w:t>Channel</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In-app, push, SMS</w:t>
            </w:r>
          </w:p>
        </w:tc>
      </w:tr>
      <w:tr>
        <w:tc>
          <w:tcPr>
            <w:tcW w:type="dxa" w:w="2880"/>
            <w:vAlign w:val="top"/>
          </w:tcPr>
          <w:p>
            <w:r/>
            <w:r>
              <w:rPr>
                <w:rFonts w:ascii="Arial" w:hAnsi="Arial"/>
                <w:b w:val="0"/>
                <w:sz w:val="14"/>
              </w:rPr>
              <w:t>SentAt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ReadAt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bl>
    <w:p/>
    <w:p>
      <w:pPr>
        <w:pStyle w:val="Heading2"/>
      </w:pPr>
      <w:r>
        <w:t>35. ProviderIncidents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ProviderProfileId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ProviderProfiles.Id</w:t>
            </w:r>
          </w:p>
        </w:tc>
      </w:tr>
      <w:tr>
        <w:tc>
          <w:tcPr>
            <w:tcW w:type="dxa" w:w="2880"/>
            <w:vAlign w:val="top"/>
          </w:tcPr>
          <w:p>
            <w:r/>
            <w:r>
              <w:rPr>
                <w:rFonts w:ascii="Arial" w:hAnsi="Arial"/>
                <w:b w:val="0"/>
                <w:sz w:val="14"/>
              </w:rPr>
              <w:t>BookingId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Bookings.Id</w:t>
            </w:r>
          </w:p>
        </w:tc>
      </w:tr>
      <w:tr>
        <w:tc>
          <w:tcPr>
            <w:tcW w:type="dxa" w:w="2880"/>
            <w:vAlign w:val="top"/>
          </w:tcPr>
          <w:p>
            <w:r/>
            <w:r>
              <w:rPr>
                <w:rFonts w:ascii="Arial" w:hAnsi="Arial"/>
                <w:b w:val="0"/>
                <w:sz w:val="14"/>
              </w:rPr>
              <w:t>IncidentType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Unresponsive, late cancellation, etc.</w:t>
            </w:r>
          </w:p>
        </w:tc>
      </w:tr>
      <w:tr>
        <w:tc>
          <w:tcPr>
            <w:tcW w:type="dxa" w:w="2880"/>
            <w:vAlign w:val="top"/>
          </w:tcPr>
          <w:p>
            <w:r/>
            <w:r>
              <w:rPr>
                <w:rFonts w:ascii="Arial" w:hAnsi="Arial"/>
                <w:b w:val="0"/>
                <w:sz w:val="14"/>
              </w:rPr>
              <w:t>PenaltyApplied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AdminNote</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Admin note</w:t>
            </w:r>
          </w:p>
        </w:tc>
      </w:tr>
      <w:tr>
        <w:tc>
          <w:tcPr>
            <w:tcW w:type="dxa" w:w="2880"/>
            <w:vAlign w:val="top"/>
          </w:tcPr>
          <w:p>
            <w:r/>
            <w:r>
              <w:rPr>
                <w:rFonts w:ascii="Arial" w:hAnsi="Arial"/>
                <w:b w:val="0"/>
                <w:sz w:val="14"/>
              </w:rPr>
              <w:t>OccurredAt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36. PlatformSettings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SettingKey</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SettingValue</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Value as string/JSON</w:t>
            </w:r>
          </w:p>
        </w:tc>
      </w:tr>
      <w:tr>
        <w:tc>
          <w:tcPr>
            <w:tcW w:type="dxa" w:w="2880"/>
            <w:vAlign w:val="top"/>
          </w:tcPr>
          <w:p>
            <w:r/>
            <w:r>
              <w:rPr>
                <w:rFonts w:ascii="Arial" w:hAnsi="Arial"/>
                <w:b w:val="0"/>
                <w:sz w:val="14"/>
              </w:rPr>
              <w:t>Description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Human-readable description</w:t>
            </w:r>
          </w:p>
        </w:tc>
      </w:tr>
      <w:tr>
        <w:tc>
          <w:tcPr>
            <w:tcW w:type="dxa" w:w="2880"/>
            <w:vAlign w:val="top"/>
          </w:tcPr>
          <w:p>
            <w:r/>
            <w:r>
              <w:rPr>
                <w:rFonts w:ascii="Arial" w:hAnsi="Arial"/>
                <w:b w:val="0"/>
                <w:sz w:val="14"/>
              </w:rPr>
              <w:t>UpdatedByAdminId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UpdatedAt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37. SearchQueryLogs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UserId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 null for guest</w:t>
            </w:r>
          </w:p>
        </w:tc>
      </w:tr>
      <w:tr>
        <w:tc>
          <w:tcPr>
            <w:tcW w:type="dxa" w:w="2880"/>
            <w:vAlign w:val="top"/>
          </w:tcPr>
          <w:p>
            <w:r/>
            <w:r>
              <w:rPr>
                <w:rFonts w:ascii="Arial" w:hAnsi="Arial"/>
                <w:b w:val="0"/>
                <w:sz w:val="14"/>
              </w:rPr>
              <w:t>SessionId</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Guest/session tracking</w:t>
            </w:r>
          </w:p>
        </w:tc>
      </w:tr>
      <w:tr>
        <w:tc>
          <w:tcPr>
            <w:tcW w:type="dxa" w:w="2880"/>
            <w:vAlign w:val="top"/>
          </w:tcPr>
          <w:p>
            <w:r/>
            <w:r>
              <w:rPr>
                <w:rFonts w:ascii="Arial" w:hAnsi="Arial"/>
                <w:b w:val="0"/>
                <w:sz w:val="14"/>
              </w:rPr>
              <w:t>RawQuery</w:t>
            </w:r>
          </w:p>
        </w:tc>
        <w:tc>
          <w:tcPr>
            <w:tcW w:type="dxa" w:w="2736"/>
            <w:vAlign w:val="top"/>
          </w:tcPr>
          <w:p>
            <w:r/>
            <w:r>
              <w:rPr>
                <w:rFonts w:ascii="Arial" w:hAnsi="Arial"/>
                <w:b w:val="0"/>
                <w:sz w:val="14"/>
              </w:rPr>
              <w:t>nvarchar(1000)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Original search text</w:t>
            </w:r>
          </w:p>
        </w:tc>
      </w:tr>
      <w:tr>
        <w:tc>
          <w:tcPr>
            <w:tcW w:type="dxa" w:w="2880"/>
            <w:vAlign w:val="top"/>
          </w:tcPr>
          <w:p>
            <w:r/>
            <w:r>
              <w:rPr>
                <w:rFonts w:ascii="Arial" w:hAnsi="Arial"/>
                <w:b w:val="0"/>
                <w:sz w:val="14"/>
              </w:rPr>
              <w:t>ExtractedIntentJson</w:t>
            </w:r>
          </w:p>
        </w:tc>
        <w:tc>
          <w:tcPr>
            <w:tcW w:type="dxa" w:w="2736"/>
            <w:vAlign w:val="top"/>
          </w:tcPr>
          <w:p>
            <w:r/>
            <w:r>
              <w:rPr>
                <w:rFonts w:ascii="Arial" w:hAnsi="Arial"/>
                <w:b w:val="0"/>
                <w:sz w:val="14"/>
              </w:rPr>
              <w:t>nvarchar(max)</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extracted intent object</w:t>
            </w:r>
          </w:p>
        </w:tc>
      </w:tr>
      <w:tr>
        <w:tc>
          <w:tcPr>
            <w:tcW w:type="dxa" w:w="2880"/>
            <w:vAlign w:val="top"/>
          </w:tcPr>
          <w:p>
            <w:r/>
            <w:r>
              <w:rPr>
                <w:rFonts w:ascii="Arial" w:hAnsi="Arial"/>
                <w:b w:val="0"/>
                <w:sz w:val="14"/>
              </w:rPr>
              <w:t>ContextDomain</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0=Services, 1=Marketplace</w:t>
            </w:r>
          </w:p>
        </w:tc>
      </w:tr>
      <w:tr>
        <w:tc>
          <w:tcPr>
            <w:tcW w:type="dxa" w:w="2880"/>
            <w:vAlign w:val="top"/>
          </w:tcPr>
          <w:p>
            <w:r/>
            <w:r>
              <w:rPr>
                <w:rFonts w:ascii="Arial" w:hAnsi="Arial"/>
                <w:b w:val="0"/>
                <w:sz w:val="14"/>
              </w:rPr>
              <w:t>SearchMode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0=Keyword, 1=Semantic, 2=Hybrid</w:t>
            </w:r>
          </w:p>
        </w:tc>
      </w:tr>
      <w:tr>
        <w:tc>
          <w:tcPr>
            <w:tcW w:type="dxa" w:w="2880"/>
            <w:vAlign w:val="top"/>
          </w:tcPr>
          <w:p>
            <w:r/>
            <w:r>
              <w:rPr>
                <w:rFonts w:ascii="Arial" w:hAnsi="Arial"/>
                <w:b w:val="0"/>
                <w:sz w:val="14"/>
              </w:rPr>
              <w:t>ResultCount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Number of relevant results</w:t>
            </w:r>
          </w:p>
        </w:tc>
      </w:tr>
      <w:tr>
        <w:tc>
          <w:tcPr>
            <w:tcW w:type="dxa" w:w="2880"/>
            <w:vAlign w:val="top"/>
          </w:tcPr>
          <w:p>
            <w:r/>
            <w:r>
              <w:rPr>
                <w:rFonts w:ascii="Arial" w:hAnsi="Arial"/>
                <w:b w:val="0"/>
                <w:sz w:val="14"/>
              </w:rPr>
              <w:t>HasLowConfidence</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HasZeroResults</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AlternativeSuggested</w:t>
            </w:r>
          </w:p>
        </w:tc>
        <w:tc>
          <w:tcPr>
            <w:tcW w:type="dxa" w:w="2736"/>
            <w:vAlign w:val="top"/>
          </w:tcPr>
          <w:p>
            <w:r/>
            <w:r>
              <w:rPr>
                <w:rFonts w:ascii="Arial" w:hAnsi="Arial"/>
                <w:b w:val="0"/>
                <w:sz w:val="14"/>
              </w:rPr>
              <w:t>bit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AlternativeAcceptedAt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Set when user accepts alternative</w:t>
            </w:r>
          </w:p>
        </w:tc>
      </w:tr>
      <w:tr>
        <w:tc>
          <w:tcPr>
            <w:tcW w:type="dxa" w:w="2880"/>
            <w:vAlign w:val="top"/>
          </w:tcPr>
          <w:p>
            <w:r/>
            <w:r>
              <w:rPr>
                <w:rFonts w:ascii="Arial" w:hAnsi="Arial"/>
                <w:b w:val="0"/>
                <w:sz w:val="14"/>
              </w:rPr>
              <w:t>ProcessingMs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Search processing latency</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38. DomainEventQueue</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EventType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ListingApproved, ListingEdited, ListingQualityScoreStale, etc.</w:t>
            </w:r>
          </w:p>
        </w:tc>
      </w:tr>
      <w:tr>
        <w:tc>
          <w:tcPr>
            <w:tcW w:type="dxa" w:w="2880"/>
            <w:vAlign w:val="top"/>
          </w:tcPr>
          <w:p>
            <w:r/>
            <w:r>
              <w:rPr>
                <w:rFonts w:ascii="Arial" w:hAnsi="Arial"/>
                <w:b w:val="0"/>
                <w:sz w:val="14"/>
              </w:rPr>
              <w:t>EntityType</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ServiceListing, MarketplaceListing, etc.</w:t>
            </w:r>
          </w:p>
        </w:tc>
      </w:tr>
      <w:tr>
        <w:tc>
          <w:tcPr>
            <w:tcW w:type="dxa" w:w="2880"/>
            <w:vAlign w:val="top"/>
          </w:tcPr>
          <w:p>
            <w:r/>
            <w:r>
              <w:rPr>
                <w:rFonts w:ascii="Arial" w:hAnsi="Arial"/>
                <w:b w:val="0"/>
                <w:sz w:val="14"/>
              </w:rPr>
              <w:t>EntityId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Entity id</w:t>
            </w:r>
          </w:p>
        </w:tc>
      </w:tr>
      <w:tr>
        <w:tc>
          <w:tcPr>
            <w:tcW w:type="dxa" w:w="2880"/>
            <w:vAlign w:val="top"/>
          </w:tcPr>
          <w:p>
            <w:r/>
            <w:r>
              <w:rPr>
                <w:rFonts w:ascii="Arial" w:hAnsi="Arial"/>
                <w:b w:val="0"/>
                <w:sz w:val="14"/>
              </w:rPr>
              <w:t>Status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0=Pending,1=Processing,2=Processed,3=FailedRetryable,4=DeadLetter</w:t>
            </w:r>
          </w:p>
        </w:tc>
      </w:tr>
      <w:tr>
        <w:tc>
          <w:tcPr>
            <w:tcW w:type="dxa" w:w="2880"/>
            <w:vAlign w:val="top"/>
          </w:tcPr>
          <w:p>
            <w:r/>
            <w:r>
              <w:rPr>
                <w:rFonts w:ascii="Arial" w:hAnsi="Arial"/>
                <w:b w:val="0"/>
                <w:sz w:val="14"/>
              </w:rPr>
              <w:t>RetryCount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Default 0</w:t>
            </w:r>
          </w:p>
        </w:tc>
      </w:tr>
      <w:tr>
        <w:tc>
          <w:tcPr>
            <w:tcW w:type="dxa" w:w="2880"/>
            <w:vAlign w:val="top"/>
          </w:tcPr>
          <w:p>
            <w:r/>
            <w:r>
              <w:rPr>
                <w:rFonts w:ascii="Arial" w:hAnsi="Arial"/>
                <w:b w:val="0"/>
                <w:sz w:val="14"/>
              </w:rPr>
              <w:t>FailureReason</w:t>
            </w:r>
          </w:p>
        </w:tc>
        <w:tc>
          <w:tcPr>
            <w:tcW w:type="dxa" w:w="2736"/>
            <w:vAlign w:val="top"/>
          </w:tcPr>
          <w:p>
            <w:r/>
            <w:r>
              <w:rPr>
                <w:rFonts w:ascii="Arial" w:hAnsi="Arial"/>
                <w:b w:val="0"/>
                <w:sz w:val="14"/>
              </w:rPr>
              <w:t>nvarchar(500)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Last failure</w:t>
            </w:r>
          </w:p>
        </w:tc>
      </w:tr>
      <w:tr>
        <w:tc>
          <w:tcPr>
            <w:tcW w:type="dxa" w:w="2880"/>
            <w:vAlign w:val="top"/>
          </w:tcPr>
          <w:p>
            <w:r/>
            <w:r>
              <w:rPr>
                <w:rFonts w:ascii="Arial" w:hAnsi="Arial"/>
                <w:b w:val="0"/>
                <w:sz w:val="14"/>
              </w:rPr>
              <w:t>ProcessedAt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39. ProviderTrustScoreHistory</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ProviderProfileId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FK -&gt; ProviderProfiles.Id</w:t>
            </w:r>
          </w:p>
        </w:tc>
      </w:tr>
      <w:tr>
        <w:tc>
          <w:tcPr>
            <w:tcW w:type="dxa" w:w="2880"/>
            <w:vAlign w:val="top"/>
          </w:tcPr>
          <w:p>
            <w:r/>
            <w:r>
              <w:rPr>
                <w:rFonts w:ascii="Arial" w:hAnsi="Arial"/>
                <w:b w:val="0"/>
                <w:sz w:val="14"/>
              </w:rPr>
              <w:t>TrustScore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Snapshot score</w:t>
            </w:r>
          </w:p>
        </w:tc>
      </w:tr>
      <w:tr>
        <w:tc>
          <w:tcPr>
            <w:tcW w:type="dxa" w:w="2880"/>
            <w:vAlign w:val="top"/>
          </w:tcPr>
          <w:p>
            <w:r/>
            <w:r>
              <w:rPr>
                <w:rFonts w:ascii="Arial" w:hAnsi="Arial"/>
                <w:b w:val="0"/>
                <w:sz w:val="14"/>
              </w:rPr>
              <w:t>TrustLevel</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Snapshot trust level</w:t>
            </w:r>
          </w:p>
        </w:tc>
      </w:tr>
      <w:tr>
        <w:tc>
          <w:tcPr>
            <w:tcW w:type="dxa" w:w="2880"/>
            <w:vAlign w:val="top"/>
          </w:tcPr>
          <w:p>
            <w:r/>
            <w:r>
              <w:rPr>
                <w:rFonts w:ascii="Arial" w:hAnsi="Arial"/>
                <w:b w:val="0"/>
                <w:sz w:val="14"/>
              </w:rPr>
              <w:t>ComponentRating</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30% component</w:t>
            </w:r>
          </w:p>
        </w:tc>
      </w:tr>
      <w:tr>
        <w:tc>
          <w:tcPr>
            <w:tcW w:type="dxa" w:w="2880"/>
            <w:vAlign w:val="top"/>
          </w:tcPr>
          <w:p>
            <w:r/>
            <w:r>
              <w:rPr>
                <w:rFonts w:ascii="Arial" w:hAnsi="Arial"/>
                <w:b w:val="0"/>
                <w:sz w:val="14"/>
              </w:rPr>
              <w:t>ComponentCompletion</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25% component</w:t>
            </w:r>
          </w:p>
        </w:tc>
      </w:tr>
      <w:tr>
        <w:tc>
          <w:tcPr>
            <w:tcW w:type="dxa" w:w="2880"/>
            <w:vAlign w:val="top"/>
          </w:tcPr>
          <w:p>
            <w:r/>
            <w:r>
              <w:rPr>
                <w:rFonts w:ascii="Arial" w:hAnsi="Arial"/>
                <w:b w:val="0"/>
                <w:sz w:val="14"/>
              </w:rPr>
              <w:t>ComponentResponse</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20% component</w:t>
            </w:r>
          </w:p>
        </w:tc>
      </w:tr>
      <w:tr>
        <w:tc>
          <w:tcPr>
            <w:tcW w:type="dxa" w:w="2880"/>
            <w:vAlign w:val="top"/>
          </w:tcPr>
          <w:p>
            <w:r/>
            <w:r>
              <w:rPr>
                <w:rFonts w:ascii="Arial" w:hAnsi="Arial"/>
                <w:b w:val="0"/>
                <w:sz w:val="14"/>
              </w:rPr>
              <w:t>ComponentDocs</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15% component</w:t>
            </w:r>
          </w:p>
        </w:tc>
      </w:tr>
      <w:tr>
        <w:tc>
          <w:tcPr>
            <w:tcW w:type="dxa" w:w="2880"/>
            <w:vAlign w:val="top"/>
          </w:tcPr>
          <w:p>
            <w:r/>
            <w:r>
              <w:rPr>
                <w:rFonts w:ascii="Arial" w:hAnsi="Arial"/>
                <w:b w:val="0"/>
                <w:sz w:val="14"/>
              </w:rPr>
              <w:t>ComponentIncident</w:t>
            </w:r>
          </w:p>
        </w:tc>
        <w:tc>
          <w:tcPr>
            <w:tcW w:type="dxa" w:w="2736"/>
            <w:vAlign w:val="top"/>
          </w:tcPr>
          <w:p>
            <w:r/>
            <w:r>
              <w:rPr>
                <w:rFonts w:ascii="Arial" w:hAnsi="Arial"/>
                <w:b w:val="0"/>
                <w:sz w:val="14"/>
              </w:rPr>
              <w:t>decimal(5,2)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Penalty component</w:t>
            </w:r>
          </w:p>
        </w:tc>
      </w:tr>
      <w:tr>
        <w:tc>
          <w:tcPr>
            <w:tcW w:type="dxa" w:w="2880"/>
            <w:vAlign w:val="top"/>
          </w:tcPr>
          <w:p>
            <w:r/>
            <w:r>
              <w:rPr>
                <w:rFonts w:ascii="Arial" w:hAnsi="Arial"/>
                <w:b w:val="0"/>
                <w:sz w:val="14"/>
              </w:rPr>
              <w:t>TriggerEvent</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Event that caused recalculation</w:t>
            </w:r>
          </w:p>
        </w:tc>
      </w:tr>
      <w:tr>
        <w:tc>
          <w:tcPr>
            <w:tcW w:type="dxa" w:w="2880"/>
            <w:vAlign w:val="top"/>
          </w:tcPr>
          <w:p>
            <w:r/>
            <w:r>
              <w:rPr>
                <w:rFonts w:ascii="Arial" w:hAnsi="Arial"/>
                <w:b w:val="0"/>
                <w:sz w:val="14"/>
              </w:rPr>
              <w:t>RecordedAt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40. CategoryPricingAggregates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CategoryId</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 FK -&gt; Categories.Id</w:t>
            </w:r>
          </w:p>
        </w:tc>
      </w:tr>
      <w:tr>
        <w:tc>
          <w:tcPr>
            <w:tcW w:type="dxa" w:w="2880"/>
            <w:vAlign w:val="top"/>
          </w:tcPr>
          <w:p>
            <w:r/>
            <w:r>
              <w:rPr>
                <w:rFonts w:ascii="Arial" w:hAnsi="Arial"/>
                <w:b w:val="0"/>
                <w:sz w:val="14"/>
              </w:rPr>
              <w:t>LocationGovernorate</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w:t>
            </w:r>
          </w:p>
        </w:tc>
      </w:tr>
      <w:tr>
        <w:tc>
          <w:tcPr>
            <w:tcW w:type="dxa" w:w="2880"/>
            <w:vAlign w:val="top"/>
          </w:tcPr>
          <w:p>
            <w:r/>
            <w:r>
              <w:rPr>
                <w:rFonts w:ascii="Arial" w:hAnsi="Arial"/>
                <w:b w:val="0"/>
                <w:sz w:val="14"/>
              </w:rPr>
              <w:t>PriceType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Composite PK. 0=Hourly,1=Daily,2=Marketplace</w:t>
            </w:r>
          </w:p>
        </w:tc>
      </w:tr>
      <w:tr>
        <w:tc>
          <w:tcPr>
            <w:tcW w:type="dxa" w:w="2880"/>
            <w:vAlign w:val="top"/>
          </w:tcPr>
          <w:p>
            <w:r/>
            <w:r>
              <w:rPr>
                <w:rFonts w:ascii="Arial" w:hAnsi="Arial"/>
                <w:b w:val="0"/>
                <w:sz w:val="14"/>
              </w:rPr>
              <w:t>MedianPrice</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aggregate</w:t>
            </w:r>
          </w:p>
        </w:tc>
      </w:tr>
      <w:tr>
        <w:tc>
          <w:tcPr>
            <w:tcW w:type="dxa" w:w="2880"/>
            <w:vAlign w:val="top"/>
          </w:tcPr>
          <w:p>
            <w:r/>
            <w:r>
              <w:rPr>
                <w:rFonts w:ascii="Arial" w:hAnsi="Arial"/>
                <w:b w:val="0"/>
                <w:sz w:val="14"/>
              </w:rPr>
              <w:t>Percentile25</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aggregate</w:t>
            </w:r>
          </w:p>
        </w:tc>
      </w:tr>
      <w:tr>
        <w:tc>
          <w:tcPr>
            <w:tcW w:type="dxa" w:w="2880"/>
            <w:vAlign w:val="top"/>
          </w:tcPr>
          <w:p>
            <w:r/>
            <w:r>
              <w:rPr>
                <w:rFonts w:ascii="Arial" w:hAnsi="Arial"/>
                <w:b w:val="0"/>
                <w:sz w:val="14"/>
              </w:rPr>
              <w:t>Percentile75</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aggregate</w:t>
            </w:r>
          </w:p>
        </w:tc>
      </w:tr>
      <w:tr>
        <w:tc>
          <w:tcPr>
            <w:tcW w:type="dxa" w:w="2880"/>
            <w:vAlign w:val="top"/>
          </w:tcPr>
          <w:p>
            <w:r/>
            <w:r>
              <w:rPr>
                <w:rFonts w:ascii="Arial" w:hAnsi="Arial"/>
                <w:b w:val="0"/>
                <w:sz w:val="14"/>
              </w:rPr>
              <w:t>MinPrice</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aggregate</w:t>
            </w:r>
          </w:p>
        </w:tc>
      </w:tr>
      <w:tr>
        <w:tc>
          <w:tcPr>
            <w:tcW w:type="dxa" w:w="2880"/>
            <w:vAlign w:val="top"/>
          </w:tcPr>
          <w:p>
            <w:r/>
            <w:r>
              <w:rPr>
                <w:rFonts w:ascii="Arial" w:hAnsi="Arial"/>
                <w:b w:val="0"/>
                <w:sz w:val="14"/>
              </w:rPr>
              <w:t>MaxPrice</w:t>
            </w:r>
          </w:p>
        </w:tc>
        <w:tc>
          <w:tcPr>
            <w:tcW w:type="dxa" w:w="2736"/>
            <w:vAlign w:val="top"/>
          </w:tcPr>
          <w:p>
            <w:r/>
            <w:r>
              <w:rPr>
                <w:rFonts w:ascii="Arial" w:hAnsi="Arial"/>
                <w:b w:val="0"/>
                <w:sz w:val="14"/>
              </w:rPr>
              <w:t>decimal(10,2)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Cached aggregate</w:t>
            </w:r>
          </w:p>
        </w:tc>
      </w:tr>
      <w:tr>
        <w:tc>
          <w:tcPr>
            <w:tcW w:type="dxa" w:w="2880"/>
            <w:vAlign w:val="top"/>
          </w:tcPr>
          <w:p>
            <w:r/>
            <w:r>
              <w:rPr>
                <w:rFonts w:ascii="Arial" w:hAnsi="Arial"/>
                <w:b w:val="0"/>
                <w:sz w:val="14"/>
              </w:rPr>
              <w:t>SampleCount</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Number of records used</w:t>
            </w:r>
          </w:p>
        </w:tc>
      </w:tr>
      <w:tr>
        <w:tc>
          <w:tcPr>
            <w:tcW w:type="dxa" w:w="2880"/>
            <w:vAlign w:val="top"/>
          </w:tcPr>
          <w:p>
            <w:r/>
            <w:r>
              <w:rPr>
                <w:rFonts w:ascii="Arial" w:hAnsi="Arial"/>
                <w:b w:val="0"/>
                <w:sz w:val="14"/>
              </w:rPr>
              <w:t>ComputedAt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bl>
    <w:p/>
    <w:p>
      <w:pPr>
        <w:pStyle w:val="Heading2"/>
      </w:pPr>
      <w:r>
        <w:t>41. AiInteractionLogs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D9EAF7"/>
          </w:tcPr>
          <w:p>
            <w:r/>
            <w:r>
              <w:rPr>
                <w:rFonts w:ascii="Arial" w:hAnsi="Arial"/>
                <w:b/>
                <w:sz w:val="14"/>
              </w:rPr>
              <w:t>Column</w:t>
            </w:r>
          </w:p>
        </w:tc>
        <w:tc>
          <w:tcPr>
            <w:tcW w:type="dxa" w:w="2736"/>
            <w:vAlign w:val="top"/>
            <w:shd w:fill="D9EAF7"/>
          </w:tcPr>
          <w:p>
            <w:r/>
            <w:r>
              <w:rPr>
                <w:rFonts w:ascii="Arial" w:hAnsi="Arial"/>
                <w:b/>
                <w:sz w:val="14"/>
              </w:rPr>
              <w:t>Type</w:t>
            </w:r>
          </w:p>
        </w:tc>
        <w:tc>
          <w:tcPr>
            <w:tcW w:type="dxa" w:w="1008"/>
            <w:vAlign w:val="top"/>
            <w:shd w:fill="D9EAF7"/>
          </w:tcPr>
          <w:p>
            <w:r/>
            <w:r>
              <w:rPr>
                <w:rFonts w:ascii="Arial" w:hAnsi="Arial"/>
                <w:b/>
                <w:sz w:val="14"/>
              </w:rPr>
              <w:t>Nullable</w:t>
            </w:r>
          </w:p>
        </w:tc>
        <w:tc>
          <w:tcPr>
            <w:tcW w:type="dxa" w:w="7920"/>
            <w:vAlign w:val="top"/>
            <w:shd w:fill="D9EAF7"/>
          </w:tcPr>
          <w:p>
            <w:r/>
            <w:r>
              <w:rPr>
                <w:rFonts w:ascii="Arial" w:hAnsi="Arial"/>
                <w:b/>
                <w:sz w:val="14"/>
              </w:rPr>
              <w:t>Notes</w:t>
            </w:r>
          </w:p>
        </w:tc>
      </w:tr>
      <w:tr>
        <w:tc>
          <w:tcPr>
            <w:tcW w:type="dxa" w:w="2880"/>
            <w:vAlign w:val="top"/>
          </w:tcPr>
          <w:p>
            <w:r/>
            <w:r>
              <w:rPr>
                <w:rFonts w:ascii="Arial" w:hAnsi="Arial"/>
                <w:b w:val="0"/>
                <w:sz w:val="14"/>
              </w:rPr>
              <w:t>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PK</w:t>
            </w:r>
          </w:p>
        </w:tc>
      </w:tr>
      <w:tr>
        <w:tc>
          <w:tcPr>
            <w:tcW w:type="dxa" w:w="2880"/>
            <w:vAlign w:val="top"/>
          </w:tcPr>
          <w:p>
            <w:r/>
            <w:r>
              <w:rPr>
                <w:rFonts w:ascii="Arial" w:hAnsi="Arial"/>
                <w:b w:val="0"/>
                <w:sz w:val="14"/>
              </w:rPr>
              <w:t>AgentType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Moderator, OCR, Search, Vision, Concierge, etc.</w:t>
            </w:r>
          </w:p>
        </w:tc>
      </w:tr>
      <w:tr>
        <w:tc>
          <w:tcPr>
            <w:tcW w:type="dxa" w:w="2880"/>
            <w:vAlign w:val="top"/>
          </w:tcPr>
          <w:p>
            <w:r/>
            <w:r>
              <w:rPr>
                <w:rFonts w:ascii="Arial" w:hAnsi="Arial"/>
                <w:b w:val="0"/>
                <w:sz w:val="14"/>
              </w:rPr>
              <w:t>InvocationContext</w:t>
            </w:r>
          </w:p>
        </w:tc>
        <w:tc>
          <w:tcPr>
            <w:tcW w:type="dxa" w:w="2736"/>
            <w:vAlign w:val="top"/>
          </w:tcPr>
          <w:p>
            <w:r/>
            <w:r>
              <w:rPr>
                <w:rFonts w:ascii="Arial" w:hAnsi="Arial"/>
                <w:b w:val="0"/>
                <w:sz w:val="14"/>
              </w:rPr>
              <w:t>nvarchar(100)</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Moderation, pricing, search, dispute, etc.</w:t>
            </w:r>
          </w:p>
        </w:tc>
      </w:tr>
      <w:tr>
        <w:tc>
          <w:tcPr>
            <w:tcW w:type="dxa" w:w="2880"/>
            <w:vAlign w:val="top"/>
          </w:tcPr>
          <w:p>
            <w:r/>
            <w:r>
              <w:rPr>
                <w:rFonts w:ascii="Arial" w:hAnsi="Arial"/>
                <w:b w:val="0"/>
                <w:sz w:val="14"/>
              </w:rPr>
              <w:t>EntityType</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Related entity type</w:t>
            </w:r>
          </w:p>
        </w:tc>
      </w:tr>
      <w:tr>
        <w:tc>
          <w:tcPr>
            <w:tcW w:type="dxa" w:w="2880"/>
            <w:vAlign w:val="top"/>
          </w:tcPr>
          <w:p>
            <w:r/>
            <w:r>
              <w:rPr>
                <w:rFonts w:ascii="Arial" w:hAnsi="Arial"/>
                <w:b w:val="0"/>
                <w:sz w:val="14"/>
              </w:rPr>
              <w:t>EntityId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Related entity id</w:t>
            </w:r>
          </w:p>
        </w:tc>
      </w:tr>
      <w:tr>
        <w:tc>
          <w:tcPr>
            <w:tcW w:type="dxa" w:w="2880"/>
            <w:vAlign w:val="top"/>
          </w:tcPr>
          <w:p>
            <w:r/>
            <w:r>
              <w:rPr>
                <w:rFonts w:ascii="Arial" w:hAnsi="Arial"/>
                <w:b w:val="0"/>
                <w:sz w:val="14"/>
              </w:rPr>
              <w:t>AiRecommendation</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decision/recommendation</w:t>
            </w:r>
          </w:p>
        </w:tc>
      </w:tr>
      <w:tr>
        <w:tc>
          <w:tcPr>
            <w:tcW w:type="dxa" w:w="2880"/>
            <w:vAlign w:val="top"/>
          </w:tcPr>
          <w:p>
            <w:r/>
            <w:r>
              <w:rPr>
                <w:rFonts w:ascii="Arial" w:hAnsi="Arial"/>
                <w:b w:val="0"/>
                <w:sz w:val="14"/>
              </w:rPr>
              <w:t>AiRiskScore</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risk score</w:t>
            </w:r>
          </w:p>
        </w:tc>
      </w:tr>
      <w:tr>
        <w:tc>
          <w:tcPr>
            <w:tcW w:type="dxa" w:w="2880"/>
            <w:vAlign w:val="top"/>
          </w:tcPr>
          <w:p>
            <w:r/>
            <w:r>
              <w:rPr>
                <w:rFonts w:ascii="Arial" w:hAnsi="Arial"/>
                <w:b w:val="0"/>
                <w:sz w:val="14"/>
              </w:rPr>
              <w:t>AdminOverride</w:t>
            </w:r>
          </w:p>
        </w:tc>
        <w:tc>
          <w:tcPr>
            <w:tcW w:type="dxa" w:w="2736"/>
            <w:vAlign w:val="top"/>
          </w:tcPr>
          <w:p>
            <w:r/>
            <w:r>
              <w:rPr>
                <w:rFonts w:ascii="Arial" w:hAnsi="Arial"/>
                <w:b w:val="0"/>
                <w:sz w:val="14"/>
              </w:rPr>
              <w:t>nvarchar(50)</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Admin override value</w:t>
            </w:r>
          </w:p>
        </w:tc>
      </w:tr>
      <w:tr>
        <w:tc>
          <w:tcPr>
            <w:tcW w:type="dxa" w:w="2880"/>
            <w:vAlign w:val="top"/>
          </w:tcPr>
          <w:p>
            <w:r/>
            <w:r>
              <w:rPr>
                <w:rFonts w:ascii="Arial" w:hAnsi="Arial"/>
                <w:b w:val="0"/>
                <w:sz w:val="14"/>
              </w:rPr>
              <w:t>AdminOverrideById</w:t>
            </w:r>
          </w:p>
        </w:tc>
        <w:tc>
          <w:tcPr>
            <w:tcW w:type="dxa" w:w="2736"/>
            <w:vAlign w:val="top"/>
          </w:tcPr>
          <w:p>
            <w:r/>
            <w:r>
              <w:rPr>
                <w:rFonts w:ascii="Arial" w:hAnsi="Arial"/>
                <w:b w:val="0"/>
                <w:sz w:val="14"/>
              </w:rPr>
              <w:t>uniqueidentifier</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FK -&gt; Users.Id</w:t>
            </w:r>
          </w:p>
        </w:tc>
      </w:tr>
      <w:tr>
        <w:tc>
          <w:tcPr>
            <w:tcW w:type="dxa" w:w="2880"/>
            <w:vAlign w:val="top"/>
          </w:tcPr>
          <w:p>
            <w:r/>
            <w:r>
              <w:rPr>
                <w:rFonts w:ascii="Arial" w:hAnsi="Arial"/>
                <w:b w:val="0"/>
                <w:sz w:val="14"/>
              </w:rPr>
              <w:t>AdminOverrideAt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LatencyMs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AI call latency</w:t>
            </w:r>
          </w:p>
        </w:tc>
      </w:tr>
      <w:tr>
        <w:tc>
          <w:tcPr>
            <w:tcW w:type="dxa" w:w="2880"/>
            <w:vAlign w:val="top"/>
          </w:tcPr>
          <w:p>
            <w:r/>
            <w:r>
              <w:rPr>
                <w:rFonts w:ascii="Arial" w:hAnsi="Arial"/>
                <w:b w:val="0"/>
                <w:sz w:val="14"/>
              </w:rPr>
              <w:t>InputTokens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LLM input tokens</w:t>
            </w:r>
          </w:p>
        </w:tc>
      </w:tr>
      <w:tr>
        <w:tc>
          <w:tcPr>
            <w:tcW w:type="dxa" w:w="2880"/>
            <w:vAlign w:val="top"/>
          </w:tcPr>
          <w:p>
            <w:r/>
            <w:r>
              <w:rPr>
                <w:rFonts w:ascii="Arial" w:hAnsi="Arial"/>
                <w:b w:val="0"/>
                <w:sz w:val="14"/>
              </w:rPr>
              <w:t>OutputTokens</w:t>
            </w:r>
          </w:p>
        </w:tc>
        <w:tc>
          <w:tcPr>
            <w:tcW w:type="dxa" w:w="2736"/>
            <w:vAlign w:val="top"/>
          </w:tcPr>
          <w:p>
            <w:r/>
            <w:r>
              <w:rPr>
                <w:rFonts w:ascii="Arial" w:hAnsi="Arial"/>
                <w:b w:val="0"/>
                <w:sz w:val="14"/>
              </w:rPr>
              <w:t>int</w:t>
            </w:r>
          </w:p>
        </w:tc>
        <w:tc>
          <w:tcPr>
            <w:tcW w:type="dxa" w:w="1008"/>
            <w:vAlign w:val="top"/>
          </w:tcPr>
          <w:p>
            <w:r/>
            <w:r>
              <w:rPr>
                <w:rFonts w:ascii="Arial" w:hAnsi="Arial"/>
                <w:b w:val="0"/>
                <w:sz w:val="14"/>
              </w:rPr>
              <w:t>YES</w:t>
            </w:r>
          </w:p>
        </w:tc>
        <w:tc>
          <w:tcPr>
            <w:tcW w:type="dxa" w:w="7920"/>
            <w:vAlign w:val="top"/>
          </w:tcPr>
          <w:p>
            <w:r/>
            <w:r>
              <w:rPr>
                <w:rFonts w:ascii="Arial" w:hAnsi="Arial"/>
                <w:b w:val="0"/>
                <w:sz w:val="14"/>
              </w:rPr>
              <w:t>LLM output tokens</w:t>
            </w:r>
          </w:p>
        </w:tc>
      </w:tr>
      <w:tr>
        <w:tc>
          <w:tcPr>
            <w:tcW w:type="dxa" w:w="2880"/>
            <w:vAlign w:val="top"/>
          </w:tcPr>
          <w:p>
            <w:r/>
            <w:r>
              <w:rPr>
                <w:rFonts w:ascii="Arial" w:hAnsi="Arial"/>
                <w:b w:val="0"/>
                <w:sz w:val="14"/>
              </w:rPr>
              <w:t>CreatedAt</w:t>
            </w:r>
          </w:p>
        </w:tc>
        <w:tc>
          <w:tcPr>
            <w:tcW w:type="dxa" w:w="2736"/>
            <w:vAlign w:val="top"/>
          </w:tcPr>
          <w:p>
            <w:r/>
            <w:r>
              <w:rPr>
                <w:rFonts w:ascii="Arial" w:hAnsi="Arial"/>
                <w:b w:val="0"/>
                <w:sz w:val="14"/>
              </w:rPr>
              <w:t>datetime2</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UTC</w:t>
            </w:r>
          </w:p>
        </w:tc>
      </w:tr>
      <w:tr>
        <w:tc>
          <w:tcPr>
            <w:tcW w:type="dxa" w:w="2880"/>
            <w:vAlign w:val="top"/>
          </w:tcPr>
          <w:p>
            <w:r/>
            <w:r>
              <w:rPr>
                <w:rFonts w:ascii="Arial" w:hAnsi="Arial"/>
                <w:b w:val="0"/>
                <w:sz w:val="14"/>
              </w:rPr>
              <w:t>ExpiresAt</w:t>
            </w:r>
          </w:p>
        </w:tc>
        <w:tc>
          <w:tcPr>
            <w:tcW w:type="dxa" w:w="2736"/>
            <w:vAlign w:val="top"/>
          </w:tcPr>
          <w:p>
            <w:r/>
            <w:r>
              <w:rPr>
                <w:rFonts w:ascii="Arial" w:hAnsi="Arial"/>
                <w:b w:val="0"/>
                <w:sz w:val="14"/>
              </w:rPr>
              <w:t>computed</w:t>
            </w:r>
          </w:p>
        </w:tc>
        <w:tc>
          <w:tcPr>
            <w:tcW w:type="dxa" w:w="1008"/>
            <w:vAlign w:val="top"/>
          </w:tcPr>
          <w:p>
            <w:r/>
            <w:r>
              <w:rPr>
                <w:rFonts w:ascii="Arial" w:hAnsi="Arial"/>
                <w:b w:val="0"/>
                <w:sz w:val="14"/>
              </w:rPr>
              <w:t>NO</w:t>
            </w:r>
          </w:p>
        </w:tc>
        <w:tc>
          <w:tcPr>
            <w:tcW w:type="dxa" w:w="7920"/>
            <w:vAlign w:val="top"/>
          </w:tcPr>
          <w:p>
            <w:r/>
            <w:r>
              <w:rPr>
                <w:rFonts w:ascii="Arial" w:hAnsi="Arial"/>
                <w:b w:val="0"/>
                <w:sz w:val="14"/>
              </w:rPr>
              <w:t>Persisted DATEADD(day, 90, CreatedAt)</w:t>
            </w:r>
          </w:p>
        </w:tc>
      </w:tr>
    </w:tbl>
    <w:p/>
    <w:p>
      <w:pPr>
        <w:pStyle w:val="Heading1"/>
      </w:pPr>
      <w:r>
        <w:t>8. Required Indexes, Constraints and Operational Rules</w:t>
      </w:r>
    </w:p>
    <w:tbl>
      <w:tblPr>
        <w:tblStyle w:val="TableGrid"/>
        <w:tblW w:type="auto" w:w="0"/>
        <w:jc w:val="center"/>
        <w:tblLook w:firstColumn="1" w:firstRow="1" w:lastColumn="0" w:lastRow="0" w:noHBand="0" w:noVBand="1" w:val="04A0"/>
      </w:tblPr>
      <w:tblGrid>
        <w:gridCol w:w="5179"/>
        <w:gridCol w:w="5179"/>
        <w:gridCol w:w="5179"/>
      </w:tblGrid>
      <w:tr>
        <w:tc>
          <w:tcPr>
            <w:tcW w:type="dxa" w:w="3024"/>
            <w:vAlign w:val="top"/>
            <w:shd w:fill="D9EAF7"/>
          </w:tcPr>
          <w:p>
            <w:r/>
            <w:r>
              <w:rPr>
                <w:rFonts w:ascii="Arial" w:hAnsi="Arial"/>
                <w:b/>
                <w:sz w:val="16"/>
              </w:rPr>
              <w:t>Table</w:t>
            </w:r>
          </w:p>
        </w:tc>
        <w:tc>
          <w:tcPr>
            <w:tcW w:type="dxa" w:w="4320"/>
            <w:vAlign w:val="top"/>
            <w:shd w:fill="D9EAF7"/>
          </w:tcPr>
          <w:p>
            <w:r/>
            <w:r>
              <w:rPr>
                <w:rFonts w:ascii="Arial" w:hAnsi="Arial"/>
                <w:b/>
                <w:sz w:val="16"/>
              </w:rPr>
              <w:t>Name / Rule</w:t>
            </w:r>
          </w:p>
        </w:tc>
        <w:tc>
          <w:tcPr>
            <w:tcW w:type="dxa" w:w="7488"/>
            <w:vAlign w:val="top"/>
            <w:shd w:fill="D9EAF7"/>
          </w:tcPr>
          <w:p>
            <w:r/>
            <w:r>
              <w:rPr>
                <w:rFonts w:ascii="Arial" w:hAnsi="Arial"/>
                <w:b/>
                <w:sz w:val="16"/>
              </w:rPr>
              <w:t>Purpose</w:t>
            </w:r>
          </w:p>
        </w:tc>
      </w:tr>
      <w:tr>
        <w:tc>
          <w:tcPr>
            <w:tcW w:type="dxa" w:w="3024"/>
            <w:vAlign w:val="top"/>
          </w:tcPr>
          <w:p>
            <w:r/>
            <w:r>
              <w:rPr>
                <w:rFonts w:ascii="Arial" w:hAnsi="Arial"/>
                <w:b w:val="0"/>
                <w:sz w:val="16"/>
              </w:rPr>
              <w:t>ProviderProfiles</w:t>
            </w:r>
          </w:p>
        </w:tc>
        <w:tc>
          <w:tcPr>
            <w:tcW w:type="dxa" w:w="4320"/>
            <w:vAlign w:val="top"/>
          </w:tcPr>
          <w:p>
            <w:r/>
            <w:r>
              <w:rPr>
                <w:rFonts w:ascii="Arial" w:hAnsi="Arial"/>
                <w:b w:val="0"/>
                <w:sz w:val="16"/>
              </w:rPr>
              <w:t>SIX_ProviderProfiles_ServiceZoneCenter</w:t>
            </w:r>
          </w:p>
        </w:tc>
        <w:tc>
          <w:tcPr>
            <w:tcW w:type="dxa" w:w="7488"/>
            <w:vAlign w:val="top"/>
          </w:tcPr>
          <w:p>
            <w:r/>
            <w:r>
              <w:rPr>
                <w:rFonts w:ascii="Arial" w:hAnsi="Arial"/>
                <w:b w:val="0"/>
                <w:sz w:val="16"/>
              </w:rPr>
              <w:t>Spatial index on ServiceZoneCenter using GEOGRAPHY_AUTO_GRID.</w:t>
            </w:r>
          </w:p>
        </w:tc>
      </w:tr>
      <w:tr>
        <w:tc>
          <w:tcPr>
            <w:tcW w:type="dxa" w:w="3024"/>
            <w:vAlign w:val="top"/>
          </w:tcPr>
          <w:p>
            <w:r/>
            <w:r>
              <w:rPr>
                <w:rFonts w:ascii="Arial" w:hAnsi="Arial"/>
                <w:b w:val="0"/>
                <w:sz w:val="16"/>
              </w:rPr>
              <w:t>BookingTimeAdjustmentRequests</w:t>
            </w:r>
          </w:p>
        </w:tc>
        <w:tc>
          <w:tcPr>
            <w:tcW w:type="dxa" w:w="4320"/>
            <w:vAlign w:val="top"/>
          </w:tcPr>
          <w:p>
            <w:r/>
            <w:r>
              <w:rPr>
                <w:rFonts w:ascii="Arial" w:hAnsi="Arial"/>
                <w:b w:val="0"/>
                <w:sz w:val="16"/>
              </w:rPr>
              <w:t>UX_TimeAdj_BookingId_Pending</w:t>
            </w:r>
          </w:p>
        </w:tc>
        <w:tc>
          <w:tcPr>
            <w:tcW w:type="dxa" w:w="7488"/>
            <w:vAlign w:val="top"/>
          </w:tcPr>
          <w:p>
            <w:r/>
            <w:r>
              <w:rPr>
                <w:rFonts w:ascii="Arial" w:hAnsi="Arial"/>
                <w:b w:val="0"/>
                <w:sz w:val="16"/>
              </w:rPr>
              <w:t>Only one pending adjustment request per booking.</w:t>
            </w:r>
          </w:p>
        </w:tc>
      </w:tr>
      <w:tr>
        <w:tc>
          <w:tcPr>
            <w:tcW w:type="dxa" w:w="3024"/>
            <w:vAlign w:val="top"/>
          </w:tcPr>
          <w:p>
            <w:r/>
            <w:r>
              <w:rPr>
                <w:rFonts w:ascii="Arial" w:hAnsi="Arial"/>
                <w:b w:val="0"/>
                <w:sz w:val="16"/>
              </w:rPr>
              <w:t>BookingTimeAdjustmentRequests</w:t>
            </w:r>
          </w:p>
        </w:tc>
        <w:tc>
          <w:tcPr>
            <w:tcW w:type="dxa" w:w="4320"/>
            <w:vAlign w:val="top"/>
          </w:tcPr>
          <w:p>
            <w:r/>
            <w:r>
              <w:rPr>
                <w:rFonts w:ascii="Arial" w:hAnsi="Arial"/>
                <w:b w:val="0"/>
                <w:sz w:val="16"/>
              </w:rPr>
              <w:t>IX_TimeAdj_BookingId</w:t>
            </w:r>
          </w:p>
        </w:tc>
        <w:tc>
          <w:tcPr>
            <w:tcW w:type="dxa" w:w="7488"/>
            <w:vAlign w:val="top"/>
          </w:tcPr>
          <w:p>
            <w:r/>
            <w:r>
              <w:rPr>
                <w:rFonts w:ascii="Arial" w:hAnsi="Arial"/>
                <w:b w:val="0"/>
                <w:sz w:val="16"/>
              </w:rPr>
              <w:t>Lookup by BookingId and Status.</w:t>
            </w:r>
          </w:p>
        </w:tc>
      </w:tr>
      <w:tr>
        <w:tc>
          <w:tcPr>
            <w:tcW w:type="dxa" w:w="3024"/>
            <w:vAlign w:val="top"/>
          </w:tcPr>
          <w:p>
            <w:r/>
            <w:r>
              <w:rPr>
                <w:rFonts w:ascii="Arial" w:hAnsi="Arial"/>
                <w:b w:val="0"/>
                <w:sz w:val="16"/>
              </w:rPr>
              <w:t>SearchQueryLogs</w:t>
            </w:r>
          </w:p>
        </w:tc>
        <w:tc>
          <w:tcPr>
            <w:tcW w:type="dxa" w:w="4320"/>
            <w:vAlign w:val="top"/>
          </w:tcPr>
          <w:p>
            <w:r/>
            <w:r>
              <w:rPr>
                <w:rFonts w:ascii="Arial" w:hAnsi="Arial"/>
                <w:b w:val="0"/>
                <w:sz w:val="16"/>
              </w:rPr>
              <w:t>IX_SearchQueryLogs_CreatedAt</w:t>
            </w:r>
          </w:p>
        </w:tc>
        <w:tc>
          <w:tcPr>
            <w:tcW w:type="dxa" w:w="7488"/>
            <w:vAlign w:val="top"/>
          </w:tcPr>
          <w:p>
            <w:r/>
            <w:r>
              <w:rPr>
                <w:rFonts w:ascii="Arial" w:hAnsi="Arial"/>
                <w:b w:val="0"/>
                <w:sz w:val="16"/>
              </w:rPr>
              <w:t>Dashboard analytics by CreatedAt, includes context and result metrics.</w:t>
            </w:r>
          </w:p>
        </w:tc>
      </w:tr>
      <w:tr>
        <w:tc>
          <w:tcPr>
            <w:tcW w:type="dxa" w:w="3024"/>
            <w:vAlign w:val="top"/>
          </w:tcPr>
          <w:p>
            <w:r/>
            <w:r>
              <w:rPr>
                <w:rFonts w:ascii="Arial" w:hAnsi="Arial"/>
                <w:b w:val="0"/>
                <w:sz w:val="16"/>
              </w:rPr>
              <w:t>SearchQueryLogs</w:t>
            </w:r>
          </w:p>
        </w:tc>
        <w:tc>
          <w:tcPr>
            <w:tcW w:type="dxa" w:w="4320"/>
            <w:vAlign w:val="top"/>
          </w:tcPr>
          <w:p>
            <w:r/>
            <w:r>
              <w:rPr>
                <w:rFonts w:ascii="Arial" w:hAnsi="Arial"/>
                <w:b w:val="0"/>
                <w:sz w:val="16"/>
              </w:rPr>
              <w:t>IX_SearchQueryLogs_UserId</w:t>
            </w:r>
          </w:p>
        </w:tc>
        <w:tc>
          <w:tcPr>
            <w:tcW w:type="dxa" w:w="7488"/>
            <w:vAlign w:val="top"/>
          </w:tcPr>
          <w:p>
            <w:r/>
            <w:r>
              <w:rPr>
                <w:rFonts w:ascii="Arial" w:hAnsi="Arial"/>
                <w:b w:val="0"/>
                <w:sz w:val="16"/>
              </w:rPr>
              <w:t>User-specific search history when UserId is not null.</w:t>
            </w:r>
          </w:p>
        </w:tc>
      </w:tr>
      <w:tr>
        <w:tc>
          <w:tcPr>
            <w:tcW w:type="dxa" w:w="3024"/>
            <w:vAlign w:val="top"/>
          </w:tcPr>
          <w:p>
            <w:r/>
            <w:r>
              <w:rPr>
                <w:rFonts w:ascii="Arial" w:hAnsi="Arial"/>
                <w:b w:val="0"/>
                <w:sz w:val="16"/>
              </w:rPr>
              <w:t>DomainEventQueue</w:t>
            </w:r>
          </w:p>
        </w:tc>
        <w:tc>
          <w:tcPr>
            <w:tcW w:type="dxa" w:w="4320"/>
            <w:vAlign w:val="top"/>
          </w:tcPr>
          <w:p>
            <w:r/>
            <w:r>
              <w:rPr>
                <w:rFonts w:ascii="Arial" w:hAnsi="Arial"/>
                <w:b w:val="0"/>
                <w:sz w:val="16"/>
              </w:rPr>
              <w:t>IX_DomainEventQueue_Processing</w:t>
            </w:r>
          </w:p>
        </w:tc>
        <w:tc>
          <w:tcPr>
            <w:tcW w:type="dxa" w:w="7488"/>
            <w:vAlign w:val="top"/>
          </w:tcPr>
          <w:p>
            <w:r/>
            <w:r>
              <w:rPr>
                <w:rFonts w:ascii="Arial" w:hAnsi="Arial"/>
                <w:b w:val="0"/>
                <w:sz w:val="16"/>
              </w:rPr>
              <w:t>Background worker pulls pending and retryable failed events.</w:t>
            </w:r>
          </w:p>
        </w:tc>
      </w:tr>
      <w:tr>
        <w:tc>
          <w:tcPr>
            <w:tcW w:type="dxa" w:w="3024"/>
            <w:vAlign w:val="top"/>
          </w:tcPr>
          <w:p>
            <w:r/>
            <w:r>
              <w:rPr>
                <w:rFonts w:ascii="Arial" w:hAnsi="Arial"/>
                <w:b w:val="0"/>
                <w:sz w:val="16"/>
              </w:rPr>
              <w:t>ServiceListingAvailability</w:t>
            </w:r>
          </w:p>
        </w:tc>
        <w:tc>
          <w:tcPr>
            <w:tcW w:type="dxa" w:w="4320"/>
            <w:vAlign w:val="top"/>
          </w:tcPr>
          <w:p>
            <w:r/>
            <w:r>
              <w:rPr>
                <w:rFonts w:ascii="Arial" w:hAnsi="Arial"/>
                <w:b w:val="0"/>
                <w:sz w:val="16"/>
              </w:rPr>
              <w:t>UX_ListingAvailability_Day</w:t>
            </w:r>
          </w:p>
        </w:tc>
        <w:tc>
          <w:tcPr>
            <w:tcW w:type="dxa" w:w="7488"/>
            <w:vAlign w:val="top"/>
          </w:tcPr>
          <w:p>
            <w:r/>
            <w:r>
              <w:rPr>
                <w:rFonts w:ascii="Arial" w:hAnsi="Arial"/>
                <w:b w:val="0"/>
                <w:sz w:val="16"/>
              </w:rPr>
              <w:t>One availability row per listing per day.</w:t>
            </w:r>
          </w:p>
        </w:tc>
      </w:tr>
      <w:tr>
        <w:tc>
          <w:tcPr>
            <w:tcW w:type="dxa" w:w="3024"/>
            <w:vAlign w:val="top"/>
          </w:tcPr>
          <w:p>
            <w:r/>
            <w:r>
              <w:rPr>
                <w:rFonts w:ascii="Arial" w:hAnsi="Arial"/>
                <w:b w:val="0"/>
                <w:sz w:val="16"/>
              </w:rPr>
              <w:t>BlackoutDates</w:t>
            </w:r>
          </w:p>
        </w:tc>
        <w:tc>
          <w:tcPr>
            <w:tcW w:type="dxa" w:w="4320"/>
            <w:vAlign w:val="top"/>
          </w:tcPr>
          <w:p>
            <w:r/>
            <w:r>
              <w:rPr>
                <w:rFonts w:ascii="Arial" w:hAnsi="Arial"/>
                <w:b w:val="0"/>
                <w:sz w:val="16"/>
              </w:rPr>
              <w:t>Booking conflict query update</w:t>
            </w:r>
          </w:p>
        </w:tc>
        <w:tc>
          <w:tcPr>
            <w:tcW w:type="dxa" w:w="7488"/>
            <w:vAlign w:val="top"/>
          </w:tcPr>
          <w:p>
            <w:r/>
            <w:r>
              <w:rPr>
                <w:rFonts w:ascii="Arial" w:hAnsi="Arial"/>
                <w:b w:val="0"/>
                <w:sz w:val="16"/>
              </w:rPr>
              <w:t>Conflict engine must union operator assignment conflicts with blackout date conflicts.</w:t>
            </w:r>
          </w:p>
        </w:tc>
      </w:tr>
      <w:tr>
        <w:tc>
          <w:tcPr>
            <w:tcW w:type="dxa" w:w="3024"/>
            <w:vAlign w:val="top"/>
          </w:tcPr>
          <w:p>
            <w:r/>
            <w:r>
              <w:rPr>
                <w:rFonts w:ascii="Arial" w:hAnsi="Arial"/>
                <w:b w:val="0"/>
                <w:sz w:val="16"/>
              </w:rPr>
              <w:t>Bookings</w:t>
            </w:r>
          </w:p>
        </w:tc>
        <w:tc>
          <w:tcPr>
            <w:tcW w:type="dxa" w:w="4320"/>
            <w:vAlign w:val="top"/>
          </w:tcPr>
          <w:p>
            <w:r/>
            <w:r>
              <w:rPr>
                <w:rFonts w:ascii="Arial" w:hAnsi="Arial"/>
                <w:b w:val="0"/>
                <w:sz w:val="16"/>
              </w:rPr>
              <w:t>CK_Bookings_NoSelfReassign</w:t>
            </w:r>
          </w:p>
        </w:tc>
        <w:tc>
          <w:tcPr>
            <w:tcW w:type="dxa" w:w="7488"/>
            <w:vAlign w:val="top"/>
          </w:tcPr>
          <w:p>
            <w:r/>
            <w:r>
              <w:rPr>
                <w:rFonts w:ascii="Arial" w:hAnsi="Arial"/>
                <w:b w:val="0"/>
                <w:sz w:val="16"/>
              </w:rPr>
              <w:t>Prevents direct self-reassignment links.</w:t>
            </w:r>
          </w:p>
        </w:tc>
      </w:tr>
      <w:tr>
        <w:tc>
          <w:tcPr>
            <w:tcW w:type="dxa" w:w="3024"/>
            <w:vAlign w:val="top"/>
          </w:tcPr>
          <w:p>
            <w:r/>
            <w:r>
              <w:rPr>
                <w:rFonts w:ascii="Arial" w:hAnsi="Arial"/>
                <w:b w:val="0"/>
                <w:sz w:val="16"/>
              </w:rPr>
              <w:t>MarketplaceOrders</w:t>
            </w:r>
          </w:p>
        </w:tc>
        <w:tc>
          <w:tcPr>
            <w:tcW w:type="dxa" w:w="4320"/>
            <w:vAlign w:val="top"/>
          </w:tcPr>
          <w:p>
            <w:r/>
            <w:r>
              <w:rPr>
                <w:rFonts w:ascii="Arial" w:hAnsi="Arial"/>
                <w:b w:val="0"/>
                <w:sz w:val="16"/>
              </w:rPr>
              <w:t>CK_MarketplaceOrders_Status</w:t>
            </w:r>
          </w:p>
        </w:tc>
        <w:tc>
          <w:tcPr>
            <w:tcW w:type="dxa" w:w="7488"/>
            <w:vAlign w:val="top"/>
          </w:tcPr>
          <w:p>
            <w:r/>
            <w:r>
              <w:rPr>
                <w:rFonts w:ascii="Arial" w:hAnsi="Arial"/>
                <w:b w:val="0"/>
                <w:sz w:val="16"/>
              </w:rPr>
              <w:t>Status must be between 0 and 9.</w:t>
            </w:r>
          </w:p>
        </w:tc>
      </w:tr>
      <w:tr>
        <w:tc>
          <w:tcPr>
            <w:tcW w:type="dxa" w:w="3024"/>
            <w:vAlign w:val="top"/>
          </w:tcPr>
          <w:p>
            <w:r/>
            <w:r>
              <w:rPr>
                <w:rFonts w:ascii="Arial" w:hAnsi="Arial"/>
                <w:b w:val="0"/>
                <w:sz w:val="16"/>
              </w:rPr>
              <w:t>EscrowRecords</w:t>
            </w:r>
          </w:p>
        </w:tc>
        <w:tc>
          <w:tcPr>
            <w:tcW w:type="dxa" w:w="4320"/>
            <w:vAlign w:val="top"/>
          </w:tcPr>
          <w:p>
            <w:r/>
            <w:r>
              <w:rPr>
                <w:rFonts w:ascii="Arial" w:hAnsi="Arial"/>
                <w:b w:val="0"/>
                <w:sz w:val="16"/>
              </w:rPr>
              <w:t>UX_EscrowRecords_BookingId</w:t>
            </w:r>
          </w:p>
        </w:tc>
        <w:tc>
          <w:tcPr>
            <w:tcW w:type="dxa" w:w="7488"/>
            <w:vAlign w:val="top"/>
          </w:tcPr>
          <w:p>
            <w:r/>
            <w:r>
              <w:rPr>
                <w:rFonts w:ascii="Arial" w:hAnsi="Arial"/>
                <w:b w:val="0"/>
                <w:sz w:val="16"/>
              </w:rPr>
              <w:t>One escrow record per booking when BookingId is not null.</w:t>
            </w:r>
          </w:p>
        </w:tc>
      </w:tr>
      <w:tr>
        <w:tc>
          <w:tcPr>
            <w:tcW w:type="dxa" w:w="3024"/>
            <w:vAlign w:val="top"/>
          </w:tcPr>
          <w:p>
            <w:r/>
            <w:r>
              <w:rPr>
                <w:rFonts w:ascii="Arial" w:hAnsi="Arial"/>
                <w:b w:val="0"/>
                <w:sz w:val="16"/>
              </w:rPr>
              <w:t>EscrowRecords</w:t>
            </w:r>
          </w:p>
        </w:tc>
        <w:tc>
          <w:tcPr>
            <w:tcW w:type="dxa" w:w="4320"/>
            <w:vAlign w:val="top"/>
          </w:tcPr>
          <w:p>
            <w:r/>
            <w:r>
              <w:rPr>
                <w:rFonts w:ascii="Arial" w:hAnsi="Arial"/>
                <w:b w:val="0"/>
                <w:sz w:val="16"/>
              </w:rPr>
              <w:t>UX_EscrowRecords_OrderId</w:t>
            </w:r>
          </w:p>
        </w:tc>
        <w:tc>
          <w:tcPr>
            <w:tcW w:type="dxa" w:w="7488"/>
            <w:vAlign w:val="top"/>
          </w:tcPr>
          <w:p>
            <w:r/>
            <w:r>
              <w:rPr>
                <w:rFonts w:ascii="Arial" w:hAnsi="Arial"/>
                <w:b w:val="0"/>
                <w:sz w:val="16"/>
              </w:rPr>
              <w:t>One escrow record per marketplace order when MarketplaceOrderId is not null.</w:t>
            </w:r>
          </w:p>
        </w:tc>
      </w:tr>
      <w:tr>
        <w:tc>
          <w:tcPr>
            <w:tcW w:type="dxa" w:w="3024"/>
            <w:vAlign w:val="top"/>
          </w:tcPr>
          <w:p>
            <w:r/>
            <w:r>
              <w:rPr>
                <w:rFonts w:ascii="Arial" w:hAnsi="Arial"/>
                <w:b w:val="0"/>
                <w:sz w:val="16"/>
              </w:rPr>
              <w:t>OperatorAssignments</w:t>
            </w:r>
          </w:p>
        </w:tc>
        <w:tc>
          <w:tcPr>
            <w:tcW w:type="dxa" w:w="4320"/>
            <w:vAlign w:val="top"/>
          </w:tcPr>
          <w:p>
            <w:r/>
            <w:r>
              <w:rPr>
                <w:rFonts w:ascii="Arial" w:hAnsi="Arial"/>
                <w:b w:val="0"/>
                <w:sz w:val="16"/>
              </w:rPr>
              <w:t>IX_OperatorAssignments_ConflictDetection</w:t>
            </w:r>
          </w:p>
        </w:tc>
        <w:tc>
          <w:tcPr>
            <w:tcW w:type="dxa" w:w="7488"/>
            <w:vAlign w:val="top"/>
          </w:tcPr>
          <w:p>
            <w:r/>
            <w:r>
              <w:rPr>
                <w:rFonts w:ascii="Arial" w:hAnsi="Arial"/>
                <w:b w:val="0"/>
                <w:sz w:val="16"/>
              </w:rPr>
              <w:t>Filtered covering index for active/confirmed schedule conflicts.</w:t>
            </w:r>
          </w:p>
        </w:tc>
      </w:tr>
      <w:tr>
        <w:tc>
          <w:tcPr>
            <w:tcW w:type="dxa" w:w="3024"/>
            <w:vAlign w:val="top"/>
          </w:tcPr>
          <w:p>
            <w:r/>
            <w:r>
              <w:rPr>
                <w:rFonts w:ascii="Arial" w:hAnsi="Arial"/>
                <w:b w:val="0"/>
                <w:sz w:val="16"/>
              </w:rPr>
              <w:t>ServiceListingOperators</w:t>
            </w:r>
          </w:p>
        </w:tc>
        <w:tc>
          <w:tcPr>
            <w:tcW w:type="dxa" w:w="4320"/>
            <w:vAlign w:val="top"/>
          </w:tcPr>
          <w:p>
            <w:r/>
            <w:r>
              <w:rPr>
                <w:rFonts w:ascii="Arial" w:hAnsi="Arial"/>
                <w:b w:val="0"/>
                <w:sz w:val="16"/>
              </w:rPr>
              <w:t>IX_ServiceListingOperators_ListingId</w:t>
            </w:r>
          </w:p>
        </w:tc>
        <w:tc>
          <w:tcPr>
            <w:tcW w:type="dxa" w:w="7488"/>
            <w:vAlign w:val="top"/>
          </w:tcPr>
          <w:p>
            <w:r/>
            <w:r>
              <w:rPr>
                <w:rFonts w:ascii="Arial" w:hAnsi="Arial"/>
                <w:b w:val="0"/>
                <w:sz w:val="16"/>
              </w:rPr>
              <w:t>Supports conflict checks by listing.</w:t>
            </w:r>
          </w:p>
        </w:tc>
      </w:tr>
      <w:tr>
        <w:tc>
          <w:tcPr>
            <w:tcW w:type="dxa" w:w="3024"/>
            <w:vAlign w:val="top"/>
          </w:tcPr>
          <w:p>
            <w:r/>
            <w:r>
              <w:rPr>
                <w:rFonts w:ascii="Arial" w:hAnsi="Arial"/>
                <w:b w:val="0"/>
                <w:sz w:val="16"/>
              </w:rPr>
              <w:t>Notifications</w:t>
            </w:r>
          </w:p>
        </w:tc>
        <w:tc>
          <w:tcPr>
            <w:tcW w:type="dxa" w:w="4320"/>
            <w:vAlign w:val="top"/>
          </w:tcPr>
          <w:p>
            <w:r/>
            <w:r>
              <w:rPr>
                <w:rFonts w:ascii="Arial" w:hAnsi="Arial"/>
                <w:b w:val="0"/>
                <w:sz w:val="16"/>
              </w:rPr>
              <w:t>IX_Notifications_UserUnread</w:t>
            </w:r>
          </w:p>
        </w:tc>
        <w:tc>
          <w:tcPr>
            <w:tcW w:type="dxa" w:w="7488"/>
            <w:vAlign w:val="top"/>
          </w:tcPr>
          <w:p>
            <w:r/>
            <w:r>
              <w:rPr>
                <w:rFonts w:ascii="Arial" w:hAnsi="Arial"/>
                <w:b w:val="0"/>
                <w:sz w:val="16"/>
              </w:rPr>
              <w:t>Unread notification inbox per user.</w:t>
            </w:r>
          </w:p>
        </w:tc>
      </w:tr>
      <w:tr>
        <w:tc>
          <w:tcPr>
            <w:tcW w:type="dxa" w:w="3024"/>
            <w:vAlign w:val="top"/>
          </w:tcPr>
          <w:p>
            <w:r/>
            <w:r>
              <w:rPr>
                <w:rFonts w:ascii="Arial" w:hAnsi="Arial"/>
                <w:b w:val="0"/>
                <w:sz w:val="16"/>
              </w:rPr>
              <w:t>Notifications</w:t>
            </w:r>
          </w:p>
        </w:tc>
        <w:tc>
          <w:tcPr>
            <w:tcW w:type="dxa" w:w="4320"/>
            <w:vAlign w:val="top"/>
          </w:tcPr>
          <w:p>
            <w:r/>
            <w:r>
              <w:rPr>
                <w:rFonts w:ascii="Arial" w:hAnsi="Arial"/>
                <w:b w:val="0"/>
                <w:sz w:val="16"/>
              </w:rPr>
              <w:t>IX_Notifications_AdminQueue</w:t>
            </w:r>
          </w:p>
        </w:tc>
        <w:tc>
          <w:tcPr>
            <w:tcW w:type="dxa" w:w="7488"/>
            <w:vAlign w:val="top"/>
          </w:tcPr>
          <w:p>
            <w:r/>
            <w:r>
              <w:rPr>
                <w:rFonts w:ascii="Arial" w:hAnsi="Arial"/>
                <w:b w:val="0"/>
                <w:sz w:val="16"/>
              </w:rPr>
              <w:t>Unread operational/admin notification queue.</w:t>
            </w:r>
          </w:p>
        </w:tc>
      </w:tr>
      <w:tr>
        <w:tc>
          <w:tcPr>
            <w:tcW w:type="dxa" w:w="3024"/>
            <w:vAlign w:val="top"/>
          </w:tcPr>
          <w:p>
            <w:r/>
            <w:r>
              <w:rPr>
                <w:rFonts w:ascii="Arial" w:hAnsi="Arial"/>
                <w:b w:val="0"/>
                <w:sz w:val="16"/>
              </w:rPr>
              <w:t>Reviews</w:t>
            </w:r>
          </w:p>
        </w:tc>
        <w:tc>
          <w:tcPr>
            <w:tcW w:type="dxa" w:w="4320"/>
            <w:vAlign w:val="top"/>
          </w:tcPr>
          <w:p>
            <w:r/>
            <w:r>
              <w:rPr>
                <w:rFonts w:ascii="Arial" w:hAnsi="Arial"/>
                <w:b w:val="0"/>
                <w:sz w:val="16"/>
              </w:rPr>
              <w:t>CK_Reviews_SingleContext</w:t>
            </w:r>
          </w:p>
        </w:tc>
        <w:tc>
          <w:tcPr>
            <w:tcW w:type="dxa" w:w="7488"/>
            <w:vAlign w:val="top"/>
          </w:tcPr>
          <w:p>
            <w:r/>
            <w:r>
              <w:rPr>
                <w:rFonts w:ascii="Arial" w:hAnsi="Arial"/>
                <w:b w:val="0"/>
                <w:sz w:val="16"/>
              </w:rPr>
              <w:t>Review must belong to exactly one service or marketplace context.</w:t>
            </w:r>
          </w:p>
        </w:tc>
      </w:tr>
      <w:tr>
        <w:tc>
          <w:tcPr>
            <w:tcW w:type="dxa" w:w="3024"/>
            <w:vAlign w:val="top"/>
          </w:tcPr>
          <w:p>
            <w:r/>
            <w:r>
              <w:rPr>
                <w:rFonts w:ascii="Arial" w:hAnsi="Arial"/>
                <w:b w:val="0"/>
                <w:sz w:val="16"/>
              </w:rPr>
              <w:t>Reviews</w:t>
            </w:r>
          </w:p>
        </w:tc>
        <w:tc>
          <w:tcPr>
            <w:tcW w:type="dxa" w:w="4320"/>
            <w:vAlign w:val="top"/>
          </w:tcPr>
          <w:p>
            <w:r/>
            <w:r>
              <w:rPr>
                <w:rFonts w:ascii="Arial" w:hAnsi="Arial"/>
                <w:b w:val="0"/>
                <w:sz w:val="16"/>
              </w:rPr>
              <w:t>IX_Reviews_ServiceListingId</w:t>
            </w:r>
          </w:p>
        </w:tc>
        <w:tc>
          <w:tcPr>
            <w:tcW w:type="dxa" w:w="7488"/>
            <w:vAlign w:val="top"/>
          </w:tcPr>
          <w:p>
            <w:r/>
            <w:r>
              <w:rPr>
                <w:rFonts w:ascii="Arial" w:hAnsi="Arial"/>
                <w:b w:val="0"/>
                <w:sz w:val="16"/>
              </w:rPr>
              <w:t>Listing-level service review lookup.</w:t>
            </w:r>
          </w:p>
        </w:tc>
      </w:tr>
      <w:tr>
        <w:tc>
          <w:tcPr>
            <w:tcW w:type="dxa" w:w="3024"/>
            <w:vAlign w:val="top"/>
          </w:tcPr>
          <w:p>
            <w:r/>
            <w:r>
              <w:rPr>
                <w:rFonts w:ascii="Arial" w:hAnsi="Arial"/>
                <w:b w:val="0"/>
                <w:sz w:val="16"/>
              </w:rPr>
              <w:t>Reviews</w:t>
            </w:r>
          </w:p>
        </w:tc>
        <w:tc>
          <w:tcPr>
            <w:tcW w:type="dxa" w:w="4320"/>
            <w:vAlign w:val="top"/>
          </w:tcPr>
          <w:p>
            <w:r/>
            <w:r>
              <w:rPr>
                <w:rFonts w:ascii="Arial" w:hAnsi="Arial"/>
                <w:b w:val="0"/>
                <w:sz w:val="16"/>
              </w:rPr>
              <w:t>IX_Reviews_MarketplaceListingId</w:t>
            </w:r>
          </w:p>
        </w:tc>
        <w:tc>
          <w:tcPr>
            <w:tcW w:type="dxa" w:w="7488"/>
            <w:vAlign w:val="top"/>
          </w:tcPr>
          <w:p>
            <w:r/>
            <w:r>
              <w:rPr>
                <w:rFonts w:ascii="Arial" w:hAnsi="Arial"/>
                <w:b w:val="0"/>
                <w:sz w:val="16"/>
              </w:rPr>
              <w:t>Listing-level marketplace review lookup.</w:t>
            </w:r>
          </w:p>
        </w:tc>
      </w:tr>
      <w:tr>
        <w:tc>
          <w:tcPr>
            <w:tcW w:type="dxa" w:w="3024"/>
            <w:vAlign w:val="top"/>
          </w:tcPr>
          <w:p>
            <w:r/>
            <w:r>
              <w:rPr>
                <w:rFonts w:ascii="Arial" w:hAnsi="Arial"/>
                <w:b w:val="0"/>
                <w:sz w:val="16"/>
              </w:rPr>
              <w:t>ProviderProfiles</w:t>
            </w:r>
          </w:p>
        </w:tc>
        <w:tc>
          <w:tcPr>
            <w:tcW w:type="dxa" w:w="4320"/>
            <w:vAlign w:val="top"/>
          </w:tcPr>
          <w:p>
            <w:r/>
            <w:r>
              <w:rPr>
                <w:rFonts w:ascii="Arial" w:hAnsi="Arial"/>
                <w:b w:val="0"/>
                <w:sz w:val="16"/>
              </w:rPr>
              <w:t>IX_ProviderProfiles_AlternativeSearch</w:t>
            </w:r>
          </w:p>
        </w:tc>
        <w:tc>
          <w:tcPr>
            <w:tcW w:type="dxa" w:w="7488"/>
            <w:vAlign w:val="top"/>
          </w:tcPr>
          <w:p>
            <w:r/>
            <w:r>
              <w:rPr>
                <w:rFonts w:ascii="Arial" w:hAnsi="Arial"/>
                <w:b w:val="0"/>
                <w:sz w:val="16"/>
              </w:rPr>
              <w:t>Alternative provider search by response rate, rating and tier.</w:t>
            </w:r>
          </w:p>
        </w:tc>
      </w:tr>
      <w:tr>
        <w:tc>
          <w:tcPr>
            <w:tcW w:type="dxa" w:w="3024"/>
            <w:vAlign w:val="top"/>
          </w:tcPr>
          <w:p>
            <w:r/>
            <w:r>
              <w:rPr>
                <w:rFonts w:ascii="Arial" w:hAnsi="Arial"/>
                <w:b w:val="0"/>
                <w:sz w:val="16"/>
              </w:rPr>
              <w:t>AiInteractionLogs</w:t>
            </w:r>
          </w:p>
        </w:tc>
        <w:tc>
          <w:tcPr>
            <w:tcW w:type="dxa" w:w="4320"/>
            <w:vAlign w:val="top"/>
          </w:tcPr>
          <w:p>
            <w:r/>
            <w:r>
              <w:rPr>
                <w:rFonts w:ascii="Arial" w:hAnsi="Arial"/>
                <w:b w:val="0"/>
                <w:sz w:val="16"/>
              </w:rPr>
              <w:t>IX_AiInteractionLogs_EntityId</w:t>
            </w:r>
          </w:p>
        </w:tc>
        <w:tc>
          <w:tcPr>
            <w:tcW w:type="dxa" w:w="7488"/>
            <w:vAlign w:val="top"/>
          </w:tcPr>
          <w:p>
            <w:r/>
            <w:r>
              <w:rPr>
                <w:rFonts w:ascii="Arial" w:hAnsi="Arial"/>
                <w:b w:val="0"/>
                <w:sz w:val="16"/>
              </w:rPr>
              <w:t>AI logs by entity and agent.</w:t>
            </w:r>
          </w:p>
        </w:tc>
      </w:tr>
      <w:tr>
        <w:tc>
          <w:tcPr>
            <w:tcW w:type="dxa" w:w="3024"/>
            <w:vAlign w:val="top"/>
          </w:tcPr>
          <w:p>
            <w:r/>
            <w:r>
              <w:rPr>
                <w:rFonts w:ascii="Arial" w:hAnsi="Arial"/>
                <w:b w:val="0"/>
                <w:sz w:val="16"/>
              </w:rPr>
              <w:t>AiInteractionLogs</w:t>
            </w:r>
          </w:p>
        </w:tc>
        <w:tc>
          <w:tcPr>
            <w:tcW w:type="dxa" w:w="4320"/>
            <w:vAlign w:val="top"/>
          </w:tcPr>
          <w:p>
            <w:r/>
            <w:r>
              <w:rPr>
                <w:rFonts w:ascii="Arial" w:hAnsi="Arial"/>
                <w:b w:val="0"/>
                <w:sz w:val="16"/>
              </w:rPr>
              <w:t>IX_AiInteractionLogs_FalsePositive</w:t>
            </w:r>
          </w:p>
        </w:tc>
        <w:tc>
          <w:tcPr>
            <w:tcW w:type="dxa" w:w="7488"/>
            <w:vAlign w:val="top"/>
          </w:tcPr>
          <w:p>
            <w:r/>
            <w:r>
              <w:rPr>
                <w:rFonts w:ascii="Arial" w:hAnsi="Arial"/>
                <w:b w:val="0"/>
                <w:sz w:val="16"/>
              </w:rPr>
              <w:t>AI false-positive/admin override analysis.</w:t>
            </w:r>
          </w:p>
        </w:tc>
      </w:tr>
      <w:tr>
        <w:tc>
          <w:tcPr>
            <w:tcW w:type="dxa" w:w="3024"/>
            <w:vAlign w:val="top"/>
          </w:tcPr>
          <w:p>
            <w:r/>
            <w:r>
              <w:rPr>
                <w:rFonts w:ascii="Arial" w:hAnsi="Arial"/>
                <w:b w:val="0"/>
                <w:sz w:val="16"/>
              </w:rPr>
              <w:t>AiInteractionLogs</w:t>
            </w:r>
          </w:p>
        </w:tc>
        <w:tc>
          <w:tcPr>
            <w:tcW w:type="dxa" w:w="4320"/>
            <w:vAlign w:val="top"/>
          </w:tcPr>
          <w:p>
            <w:r/>
            <w:r>
              <w:rPr>
                <w:rFonts w:ascii="Arial" w:hAnsi="Arial"/>
                <w:b w:val="0"/>
                <w:sz w:val="16"/>
              </w:rPr>
              <w:t>IX_AiInteractionLogs_Expiry</w:t>
            </w:r>
          </w:p>
        </w:tc>
        <w:tc>
          <w:tcPr>
            <w:tcW w:type="dxa" w:w="7488"/>
            <w:vAlign w:val="top"/>
          </w:tcPr>
          <w:p>
            <w:r/>
            <w:r>
              <w:rPr>
                <w:rFonts w:ascii="Arial" w:hAnsi="Arial"/>
                <w:b w:val="0"/>
                <w:sz w:val="16"/>
              </w:rPr>
              <w:t>90-day retention cleanup.</w:t>
            </w:r>
          </w:p>
        </w:tc>
      </w:tr>
    </w:tbl>
    <w:p/>
    <w:p>
      <w:pPr>
        <w:pStyle w:val="Heading1"/>
      </w:pPr>
      <w:r>
        <w:t>9. Required PlatformSettings Seeds</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D9EAF7"/>
          </w:tcPr>
          <w:p>
            <w:r/>
            <w:r>
              <w:rPr>
                <w:rFonts w:ascii="Arial" w:hAnsi="Arial"/>
                <w:b/>
                <w:sz w:val="16"/>
              </w:rPr>
              <w:t>SettingKey</w:t>
            </w:r>
          </w:p>
        </w:tc>
        <w:tc>
          <w:tcPr>
            <w:tcW w:type="dxa" w:w="10080"/>
            <w:vAlign w:val="top"/>
            <w:shd w:fill="D9EAF7"/>
          </w:tcPr>
          <w:p>
            <w:r/>
            <w:r>
              <w:rPr>
                <w:rFonts w:ascii="Arial" w:hAnsi="Arial"/>
                <w:b/>
                <w:sz w:val="16"/>
              </w:rPr>
              <w:t>Purpose</w:t>
            </w:r>
          </w:p>
        </w:tc>
      </w:tr>
      <w:tr>
        <w:tc>
          <w:tcPr>
            <w:tcW w:type="dxa" w:w="4320"/>
            <w:vAlign w:val="top"/>
          </w:tcPr>
          <w:p>
            <w:r/>
            <w:r>
              <w:rPr>
                <w:rFonts w:ascii="Arial" w:hAnsi="Arial"/>
                <w:b w:val="0"/>
                <w:sz w:val="16"/>
              </w:rPr>
              <w:t>CancellationPolicyBands</w:t>
            </w:r>
          </w:p>
        </w:tc>
        <w:tc>
          <w:tcPr>
            <w:tcW w:type="dxa" w:w="10080"/>
            <w:vAlign w:val="top"/>
          </w:tcPr>
          <w:p>
            <w:r/>
            <w:r>
              <w:rPr>
                <w:rFonts w:ascii="Arial" w:hAnsi="Arial"/>
                <w:b w:val="0"/>
                <w:sz w:val="16"/>
              </w:rPr>
              <w:t>JSON band definition for refund windows.</w:t>
            </w:r>
          </w:p>
        </w:tc>
      </w:tr>
      <w:tr>
        <w:tc>
          <w:tcPr>
            <w:tcW w:type="dxa" w:w="4320"/>
            <w:vAlign w:val="top"/>
          </w:tcPr>
          <w:p>
            <w:r/>
            <w:r>
              <w:rPr>
                <w:rFonts w:ascii="Arial" w:hAnsi="Arial"/>
                <w:b w:val="0"/>
                <w:sz w:val="16"/>
              </w:rPr>
              <w:t>CommissionRate</w:t>
            </w:r>
          </w:p>
        </w:tc>
        <w:tc>
          <w:tcPr>
            <w:tcW w:type="dxa" w:w="10080"/>
            <w:vAlign w:val="top"/>
          </w:tcPr>
          <w:p>
            <w:r/>
            <w:r>
              <w:rPr>
                <w:rFonts w:ascii="Arial" w:hAnsi="Arial"/>
                <w:b w:val="0"/>
                <w:sz w:val="16"/>
              </w:rPr>
              <w:t>Commission rate used to populate EscrowRecords.CommissionRateSnapshot.</w:t>
            </w:r>
          </w:p>
        </w:tc>
      </w:tr>
      <w:tr>
        <w:tc>
          <w:tcPr>
            <w:tcW w:type="dxa" w:w="4320"/>
            <w:vAlign w:val="top"/>
          </w:tcPr>
          <w:p>
            <w:r/>
            <w:r>
              <w:rPr>
                <w:rFonts w:ascii="Arial" w:hAnsi="Arial"/>
                <w:b w:val="0"/>
                <w:sz w:val="16"/>
              </w:rPr>
              <w:t>DuplicateListingThreshold</w:t>
            </w:r>
          </w:p>
        </w:tc>
        <w:tc>
          <w:tcPr>
            <w:tcW w:type="dxa" w:w="10080"/>
            <w:vAlign w:val="top"/>
          </w:tcPr>
          <w:p>
            <w:r/>
            <w:r>
              <w:rPr>
                <w:rFonts w:ascii="Arial" w:hAnsi="Arial"/>
                <w:b w:val="0"/>
                <w:sz w:val="16"/>
              </w:rPr>
              <w:t>Full-text duplicate listing match threshold.</w:t>
            </w:r>
          </w:p>
        </w:tc>
      </w:tr>
      <w:tr>
        <w:tc>
          <w:tcPr>
            <w:tcW w:type="dxa" w:w="4320"/>
            <w:vAlign w:val="top"/>
          </w:tcPr>
          <w:p>
            <w:r/>
            <w:r>
              <w:rPr>
                <w:rFonts w:ascii="Arial" w:hAnsi="Arial"/>
                <w:b w:val="0"/>
                <w:sz w:val="16"/>
              </w:rPr>
              <w:t>FieldVerificationDispatchSlaHours</w:t>
            </w:r>
          </w:p>
        </w:tc>
        <w:tc>
          <w:tcPr>
            <w:tcW w:type="dxa" w:w="10080"/>
            <w:vAlign w:val="top"/>
          </w:tcPr>
          <w:p>
            <w:r/>
            <w:r>
              <w:rPr>
                <w:rFonts w:ascii="Arial" w:hAnsi="Arial"/>
                <w:b w:val="0"/>
                <w:sz w:val="16"/>
              </w:rPr>
              <w:t>Default 4. Existing v2 field ops SLA key.</w:t>
            </w:r>
          </w:p>
        </w:tc>
      </w:tr>
      <w:tr>
        <w:tc>
          <w:tcPr>
            <w:tcW w:type="dxa" w:w="4320"/>
            <w:vAlign w:val="top"/>
          </w:tcPr>
          <w:p>
            <w:r/>
            <w:r>
              <w:rPr>
                <w:rFonts w:ascii="Arial" w:hAnsi="Arial"/>
                <w:b w:val="0"/>
                <w:sz w:val="16"/>
              </w:rPr>
              <w:t>FieldVerificationCompletionSlaHours</w:t>
            </w:r>
          </w:p>
        </w:tc>
        <w:tc>
          <w:tcPr>
            <w:tcW w:type="dxa" w:w="10080"/>
            <w:vAlign w:val="top"/>
          </w:tcPr>
          <w:p>
            <w:r/>
            <w:r>
              <w:rPr>
                <w:rFonts w:ascii="Arial" w:hAnsi="Arial"/>
                <w:b w:val="0"/>
                <w:sz w:val="16"/>
              </w:rPr>
              <w:t>Default 24. Existing v2 field ops SLA key.</w:t>
            </w:r>
          </w:p>
        </w:tc>
      </w:tr>
      <w:tr>
        <w:tc>
          <w:tcPr>
            <w:tcW w:type="dxa" w:w="4320"/>
            <w:vAlign w:val="top"/>
          </w:tcPr>
          <w:p>
            <w:r/>
            <w:r>
              <w:rPr>
                <w:rFonts w:ascii="Arial" w:hAnsi="Arial"/>
                <w:b w:val="0"/>
                <w:sz w:val="16"/>
              </w:rPr>
              <w:t>TrustScoreThresholdPremiumVerification</w:t>
            </w:r>
          </w:p>
        </w:tc>
        <w:tc>
          <w:tcPr>
            <w:tcW w:type="dxa" w:w="10080"/>
            <w:vAlign w:val="top"/>
          </w:tcPr>
          <w:p>
            <w:r/>
            <w:r>
              <w:rPr>
                <w:rFonts w:ascii="Arial" w:hAnsi="Arial"/>
                <w:b w:val="0"/>
                <w:sz w:val="16"/>
              </w:rPr>
              <w:t>Customer trust threshold for premium service verification.</w:t>
            </w:r>
          </w:p>
        </w:tc>
      </w:tr>
    </w:tbl>
    <w:p/>
    <w:p>
      <w:pPr>
        <w:pStyle w:val="Heading1"/>
      </w:pPr>
      <w:r>
        <w:t>10. Service-Layer Requirements</w:t>
      </w:r>
    </w:p>
    <w:p>
      <w:pPr>
        <w:pStyle w:val="ListBullet"/>
      </w:pPr>
      <w:r>
        <w:t>EscrowService must validate BookingTimeAdjustmentRequests.CustomerAcknowledgedAt is not null before modifying EscrowRecords.GrossAmount.</w:t>
      </w:r>
    </w:p>
    <w:p>
      <w:pPr>
        <w:pStyle w:val="ListBullet"/>
      </w:pPr>
      <w:r>
        <w:t>EscrowService must store EscrowRecords.AdjustmentRequestId when a time-adjustment request changes escrow.</w:t>
      </w:r>
    </w:p>
    <w:p>
      <w:pPr>
        <w:pStyle w:val="ListBullet"/>
      </w:pPr>
      <w:r>
        <w:t>Escrow release must use rowversion concurrency on EscrowRecords.Timestamp. A concurrent release attempt must fail and be logged.</w:t>
      </w:r>
    </w:p>
    <w:p>
      <w:pPr>
        <w:pStyle w:val="ListBullet"/>
      </w:pPr>
      <w:r>
        <w:t>Bookings updates must use Bookings.Timestamp as the EF Core concurrency token.</w:t>
      </w:r>
    </w:p>
    <w:p>
      <w:pPr>
        <w:pStyle w:val="ListBullet"/>
      </w:pPr>
      <w:r>
        <w:t>CancellationRefundPct must be stored at cancellation time and must not be recomputed later for disputes.</w:t>
      </w:r>
    </w:p>
    <w:p>
      <w:pPr>
        <w:pStyle w:val="ListBullet"/>
      </w:pPr>
      <w:r>
        <w:t>Out-of-zone surcharge acceptance must set OutOfZoneSurchargeAcceptedAt before payment proceeds.</w:t>
      </w:r>
    </w:p>
    <w:p>
      <w:pPr>
        <w:pStyle w:val="ListBullet"/>
      </w:pPr>
      <w:r>
        <w:t>TicketService must compute AdminResponseDeadline at ticket creation using the business-day SLA calendar.</w:t>
      </w:r>
    </w:p>
    <w:p>
      <w:pPr>
        <w:pStyle w:val="ListBullet"/>
      </w:pPr>
      <w:r>
        <w:t>Conversation unread counts must be derived from ConversationReadReceipts rather than writing Messages.IsRead per message.</w:t>
      </w:r>
    </w:p>
    <w:p>
      <w:pPr>
        <w:pStyle w:val="ListBullet"/>
      </w:pPr>
      <w:r>
        <w:t>Qdrant synchronization must be driven through DomainEventQueue, not an in-memory event bus.</w:t>
      </w:r>
    </w:p>
    <w:p>
      <w:pPr>
        <w:pStyle w:val="ListBullet"/>
      </w:pPr>
      <w:r>
        <w:t>ServiceListingAvailability is the source of truth for operational hours after migration backfill.</w:t>
      </w:r>
    </w:p>
    <w:p>
      <w:pPr>
        <w:pStyle w:val="ListBullet"/>
      </w:pPr>
      <w:r>
        <w:t>Full-text duplicate listing checks must use SQL Server full-text indexes and a PlatformSettings threshold.</w:t>
      </w:r>
    </w:p>
    <w:p>
      <w:pPr>
        <w:pStyle w:val="ListBullet"/>
      </w:pPr>
      <w:r>
        <w:t>AI decisions and admin overrides must be written to AiInteractionLogs with 90-day retention cleanup.</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