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7CAE" w14:textId="5B624151" w:rsidR="00E92749" w:rsidRPr="00E92749" w:rsidRDefault="00E92749" w:rsidP="00E92749">
      <w:pPr>
        <w:shd w:val="clear" w:color="auto" w:fill="FFFFFF"/>
        <w:spacing w:line="480" w:lineRule="atLeast"/>
        <w:ind w:left="360"/>
        <w:rPr>
          <w:rFonts w:ascii="Arial" w:eastAsia="Times New Roman" w:hAnsi="Arial" w:cs="Arial"/>
          <w:color w:val="000000"/>
          <w:sz w:val="30"/>
          <w:szCs w:val="30"/>
        </w:rPr>
      </w:pPr>
    </w:p>
    <w:p w14:paraId="1F93039A" w14:textId="71063DF1" w:rsidR="00E92749" w:rsidRDefault="00E92749" w:rsidP="00E92749">
      <w:pPr>
        <w:shd w:val="clear" w:color="auto" w:fill="FFFFFF"/>
        <w:spacing w:line="480" w:lineRule="atLeast"/>
        <w:rPr>
          <w:rFonts w:ascii="Arial" w:eastAsia="Times New Roman" w:hAnsi="Arial" w:cs="Arial"/>
          <w:b/>
          <w:color w:val="000000"/>
          <w:sz w:val="30"/>
          <w:szCs w:val="30"/>
          <w:u w:val="single"/>
        </w:rPr>
      </w:pPr>
      <w:r w:rsidRPr="00E92749">
        <w:rPr>
          <w:rFonts w:ascii="Arial" w:eastAsia="Times New Roman" w:hAnsi="Arial" w:cs="Arial"/>
          <w:b/>
          <w:color w:val="000000"/>
          <w:sz w:val="30"/>
          <w:szCs w:val="30"/>
          <w:u w:val="single"/>
        </w:rPr>
        <w:t>Tableau Terminology:</w:t>
      </w:r>
    </w:p>
    <w:p w14:paraId="1783445C" w14:textId="77777777" w:rsidR="00E92749" w:rsidRPr="00E92749" w:rsidRDefault="00E92749" w:rsidP="00E92749">
      <w:pPr>
        <w:shd w:val="clear" w:color="auto" w:fill="FFFFFF"/>
        <w:spacing w:line="480" w:lineRule="atLeast"/>
        <w:rPr>
          <w:rFonts w:ascii="Arial" w:eastAsia="Times New Roman" w:hAnsi="Arial" w:cs="Arial"/>
          <w:b/>
          <w:color w:val="000000"/>
          <w:sz w:val="30"/>
          <w:szCs w:val="30"/>
          <w:u w:val="single"/>
        </w:rPr>
      </w:pPr>
    </w:p>
    <w:p w14:paraId="597520F8" w14:textId="21E23000"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Sheet</w:t>
      </w:r>
      <w:r w:rsidRPr="00FC4790">
        <w:rPr>
          <w:rFonts w:ascii="Arial" w:eastAsia="Times New Roman" w:hAnsi="Arial" w:cs="Arial"/>
          <w:color w:val="000000"/>
          <w:sz w:val="30"/>
          <w:szCs w:val="30"/>
        </w:rPr>
        <w:t>: A sheet is a singular chart or map in Tableau.</w:t>
      </w:r>
    </w:p>
    <w:p w14:paraId="7D583AC6" w14:textId="77777777" w:rsidR="00E92749" w:rsidRPr="00FC4790" w:rsidRDefault="00E92749" w:rsidP="00E92749">
      <w:pPr>
        <w:shd w:val="clear" w:color="auto" w:fill="FFFFFF"/>
        <w:spacing w:line="480" w:lineRule="atLeast"/>
        <w:ind w:left="360"/>
        <w:rPr>
          <w:rFonts w:ascii="Arial" w:eastAsia="Times New Roman" w:hAnsi="Arial" w:cs="Arial"/>
          <w:color w:val="000000"/>
          <w:sz w:val="30"/>
          <w:szCs w:val="30"/>
        </w:rPr>
      </w:pPr>
    </w:p>
    <w:p w14:paraId="7D7EA6C7" w14:textId="3CD3C8C6"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Dashboard</w:t>
      </w:r>
      <w:r w:rsidRPr="00FC4790">
        <w:rPr>
          <w:rFonts w:ascii="Arial" w:eastAsia="Times New Roman" w:hAnsi="Arial" w:cs="Arial"/>
          <w:color w:val="000000"/>
          <w:sz w:val="30"/>
          <w:szCs w:val="30"/>
        </w:rPr>
        <w:t>: A dashboard is a canvas for displaying multiple sheets at a time and allowing them to interact with each other.</w:t>
      </w:r>
    </w:p>
    <w:p w14:paraId="23CA1DBC" w14:textId="77777777" w:rsidR="00E92749" w:rsidRPr="00FC4790" w:rsidRDefault="00E92749" w:rsidP="00E92749">
      <w:pPr>
        <w:shd w:val="clear" w:color="auto" w:fill="FFFFFF"/>
        <w:spacing w:line="480" w:lineRule="atLeast"/>
        <w:rPr>
          <w:rFonts w:ascii="Arial" w:eastAsia="Times New Roman" w:hAnsi="Arial" w:cs="Arial"/>
          <w:color w:val="000000"/>
          <w:sz w:val="30"/>
          <w:szCs w:val="30"/>
        </w:rPr>
      </w:pPr>
    </w:p>
    <w:p w14:paraId="7ED11494" w14:textId="037B68F4"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Workbook</w:t>
      </w:r>
      <w:r w:rsidRPr="00FC4790">
        <w:rPr>
          <w:rFonts w:ascii="Arial" w:eastAsia="Times New Roman" w:hAnsi="Arial" w:cs="Arial"/>
          <w:color w:val="000000"/>
          <w:sz w:val="30"/>
          <w:szCs w:val="30"/>
        </w:rPr>
        <w:t>: A workbook is the entire Tableau file containing your sheets and dashboards.</w:t>
      </w:r>
    </w:p>
    <w:p w14:paraId="3075FD0F" w14:textId="77777777" w:rsidR="00E92749" w:rsidRPr="00FC4790" w:rsidRDefault="00E92749" w:rsidP="00E92749">
      <w:pPr>
        <w:shd w:val="clear" w:color="auto" w:fill="FFFFFF"/>
        <w:spacing w:line="480" w:lineRule="atLeast"/>
        <w:rPr>
          <w:rFonts w:ascii="Arial" w:eastAsia="Times New Roman" w:hAnsi="Arial" w:cs="Arial"/>
          <w:color w:val="000000"/>
          <w:sz w:val="30"/>
          <w:szCs w:val="30"/>
        </w:rPr>
      </w:pPr>
    </w:p>
    <w:p w14:paraId="360F6E5F" w14:textId="148F1268"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Measure</w:t>
      </w:r>
      <w:r w:rsidRPr="00FC4790">
        <w:rPr>
          <w:rFonts w:ascii="Arial" w:eastAsia="Times New Roman" w:hAnsi="Arial" w:cs="Arial"/>
          <w:color w:val="000000"/>
          <w:sz w:val="30"/>
          <w:szCs w:val="30"/>
        </w:rPr>
        <w:t>: A variable from the dataset that is meant to be aggregated. (This means it should be a number that it makes sense to do math with: sum, average, and so on.) Measures are often continuous data. Examples include GPA, sales, quantity, quota, height, and salary.</w:t>
      </w:r>
    </w:p>
    <w:p w14:paraId="4FC1EF6E" w14:textId="77777777" w:rsidR="00E92749" w:rsidRPr="00FC4790" w:rsidRDefault="00E92749" w:rsidP="00E92749">
      <w:pPr>
        <w:shd w:val="clear" w:color="auto" w:fill="FFFFFF"/>
        <w:spacing w:line="480" w:lineRule="atLeast"/>
        <w:rPr>
          <w:rFonts w:ascii="Arial" w:eastAsia="Times New Roman" w:hAnsi="Arial" w:cs="Arial"/>
          <w:color w:val="000000"/>
          <w:sz w:val="30"/>
          <w:szCs w:val="30"/>
        </w:rPr>
      </w:pPr>
    </w:p>
    <w:p w14:paraId="090A0F0D" w14:textId="6DA4AC95"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Dimension</w:t>
      </w:r>
      <w:r w:rsidRPr="00FC4790">
        <w:rPr>
          <w:rFonts w:ascii="Arial" w:eastAsia="Times New Roman" w:hAnsi="Arial" w:cs="Arial"/>
          <w:color w:val="000000"/>
          <w:sz w:val="30"/>
          <w:szCs w:val="30"/>
        </w:rPr>
        <w:t>: A categorical variable from the dataset that is used to slice and dice the data into different categories. Dimensions are often discrete data. Examples include country, gender, student ID, and name.</w:t>
      </w:r>
    </w:p>
    <w:p w14:paraId="617DB821" w14:textId="77777777" w:rsidR="00E92749" w:rsidRPr="00FC4790" w:rsidRDefault="00E92749" w:rsidP="00E92749">
      <w:pPr>
        <w:shd w:val="clear" w:color="auto" w:fill="FFFFFF"/>
        <w:spacing w:line="480" w:lineRule="atLeast"/>
        <w:rPr>
          <w:rFonts w:ascii="Arial" w:eastAsia="Times New Roman" w:hAnsi="Arial" w:cs="Arial"/>
          <w:color w:val="000000"/>
          <w:sz w:val="30"/>
          <w:szCs w:val="30"/>
        </w:rPr>
      </w:pPr>
    </w:p>
    <w:p w14:paraId="61F025B6" w14:textId="77777777" w:rsidR="00FC4790" w:rsidRP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Filter</w:t>
      </w:r>
      <w:r w:rsidRPr="00FC4790">
        <w:rPr>
          <w:rFonts w:ascii="Arial" w:eastAsia="Times New Roman" w:hAnsi="Arial" w:cs="Arial"/>
          <w:color w:val="000000"/>
          <w:sz w:val="30"/>
          <w:szCs w:val="30"/>
        </w:rPr>
        <w:t>: A filter is used to limit what data is being displayed on the sheet. Visible controls for a filter on a sheet or dashboard are called Quick Filters.</w:t>
      </w:r>
    </w:p>
    <w:p w14:paraId="54E3959A" w14:textId="39FF45EE"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lastRenderedPageBreak/>
        <w:t>Tooltip</w:t>
      </w:r>
      <w:r w:rsidRPr="00FC4790">
        <w:rPr>
          <w:rFonts w:ascii="Arial" w:eastAsia="Times New Roman" w:hAnsi="Arial" w:cs="Arial"/>
          <w:color w:val="000000"/>
          <w:sz w:val="30"/>
          <w:szCs w:val="30"/>
        </w:rPr>
        <w:t>: Tooltips are text boxes that appear when hovering over a mark on a sheet in order to give more information. The text and text formatting in them are easily edited through the Marks card.</w:t>
      </w:r>
    </w:p>
    <w:p w14:paraId="112A83C5" w14:textId="77777777" w:rsidR="00E92749" w:rsidRPr="00FC4790" w:rsidRDefault="00E92749" w:rsidP="00E92749">
      <w:pPr>
        <w:shd w:val="clear" w:color="auto" w:fill="FFFFFF"/>
        <w:spacing w:line="480" w:lineRule="atLeast"/>
        <w:ind w:left="720"/>
        <w:rPr>
          <w:rFonts w:ascii="Arial" w:eastAsia="Times New Roman" w:hAnsi="Arial" w:cs="Arial"/>
          <w:color w:val="000000"/>
          <w:sz w:val="30"/>
          <w:szCs w:val="30"/>
        </w:rPr>
      </w:pPr>
    </w:p>
    <w:p w14:paraId="39EF10A9" w14:textId="270DDAE9" w:rsid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Marks card</w:t>
      </w:r>
      <w:r w:rsidRPr="00FC4790">
        <w:rPr>
          <w:rFonts w:ascii="Arial" w:eastAsia="Times New Roman" w:hAnsi="Arial" w:cs="Arial"/>
          <w:color w:val="000000"/>
          <w:sz w:val="30"/>
          <w:szCs w:val="30"/>
        </w:rPr>
        <w:t>: The Marks card is the tool used to create a sheet that controls most of the visual elements in a sheet. Using the Marks card, you can switch between different chart types (bar, line, symbol, filled map, and so), change colors and sizes, add labels, change the level of detail, and edit the tool tips.</w:t>
      </w:r>
    </w:p>
    <w:p w14:paraId="5993D4EA" w14:textId="77777777" w:rsidR="00E92749" w:rsidRPr="00FC4790" w:rsidRDefault="00E92749" w:rsidP="00E92749">
      <w:pPr>
        <w:shd w:val="clear" w:color="auto" w:fill="FFFFFF"/>
        <w:spacing w:line="480" w:lineRule="atLeast"/>
        <w:rPr>
          <w:rFonts w:ascii="Arial" w:eastAsia="Times New Roman" w:hAnsi="Arial" w:cs="Arial"/>
          <w:color w:val="000000"/>
          <w:sz w:val="30"/>
          <w:szCs w:val="30"/>
        </w:rPr>
      </w:pPr>
      <w:bookmarkStart w:id="0" w:name="_GoBack"/>
      <w:bookmarkEnd w:id="0"/>
    </w:p>
    <w:p w14:paraId="235EE376" w14:textId="77777777" w:rsidR="00FC4790" w:rsidRPr="00FC4790" w:rsidRDefault="00FC4790" w:rsidP="00FC4790">
      <w:pPr>
        <w:numPr>
          <w:ilvl w:val="0"/>
          <w:numId w:val="1"/>
        </w:numPr>
        <w:shd w:val="clear" w:color="auto" w:fill="FFFFFF"/>
        <w:spacing w:line="480" w:lineRule="atLeast"/>
        <w:rPr>
          <w:rFonts w:ascii="Arial" w:eastAsia="Times New Roman" w:hAnsi="Arial" w:cs="Arial"/>
          <w:color w:val="000000"/>
          <w:sz w:val="30"/>
          <w:szCs w:val="30"/>
        </w:rPr>
      </w:pPr>
      <w:r w:rsidRPr="00FC4790">
        <w:rPr>
          <w:rFonts w:ascii="Arial" w:eastAsia="Times New Roman" w:hAnsi="Arial" w:cs="Arial"/>
          <w:b/>
          <w:bCs/>
          <w:color w:val="000000"/>
          <w:sz w:val="30"/>
          <w:szCs w:val="30"/>
        </w:rPr>
        <w:t>Rows and Columns Shelves</w:t>
      </w:r>
      <w:r w:rsidRPr="00FC4790">
        <w:rPr>
          <w:rFonts w:ascii="Arial" w:eastAsia="Times New Roman" w:hAnsi="Arial" w:cs="Arial"/>
          <w:color w:val="000000"/>
          <w:sz w:val="30"/>
          <w:szCs w:val="30"/>
        </w:rPr>
        <w:t>: The Rows shelf and the Columns shelf is where you determine which variables will go on what axis. Put data you want displayed along the X-axis on the Columns shelf and data you want displayed on the Y-axis on the Rows shelf.</w:t>
      </w:r>
    </w:p>
    <w:p w14:paraId="0A48E4F6" w14:textId="77777777" w:rsidR="00FC4790" w:rsidRPr="00FC4790" w:rsidRDefault="00FC4790" w:rsidP="00FC4790">
      <w:pPr>
        <w:shd w:val="clear" w:color="auto" w:fill="FFFFFF"/>
        <w:rPr>
          <w:rFonts w:ascii="Arial" w:eastAsia="Times New Roman" w:hAnsi="Arial" w:cs="Arial"/>
          <w:color w:val="000000"/>
        </w:rPr>
      </w:pPr>
    </w:p>
    <w:p w14:paraId="29846299" w14:textId="77777777" w:rsidR="00027D4D" w:rsidRDefault="00027D4D"/>
    <w:sectPr w:rsidR="00027D4D" w:rsidSect="00B11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1CAB"/>
    <w:multiLevelType w:val="multilevel"/>
    <w:tmpl w:val="F9D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90"/>
    <w:rsid w:val="00027D4D"/>
    <w:rsid w:val="00B1146A"/>
    <w:rsid w:val="00E92749"/>
    <w:rsid w:val="00FC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2C9C0"/>
  <w15:chartTrackingRefBased/>
  <w15:docId w15:val="{30308178-0CF4-D74C-898A-11A747266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
    <w:name w:val="first-para"/>
    <w:basedOn w:val="Normal"/>
    <w:rsid w:val="00FC479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92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597920">
      <w:bodyDiv w:val="1"/>
      <w:marLeft w:val="0"/>
      <w:marRight w:val="0"/>
      <w:marTop w:val="0"/>
      <w:marBottom w:val="0"/>
      <w:divBdr>
        <w:top w:val="none" w:sz="0" w:space="0" w:color="auto"/>
        <w:left w:val="none" w:sz="0" w:space="0" w:color="auto"/>
        <w:bottom w:val="none" w:sz="0" w:space="0" w:color="auto"/>
        <w:right w:val="none" w:sz="0" w:space="0" w:color="auto"/>
      </w:divBdr>
      <w:divsChild>
        <w:div w:id="315837215">
          <w:marLeft w:val="0"/>
          <w:marRight w:val="0"/>
          <w:marTop w:val="900"/>
          <w:marBottom w:val="900"/>
          <w:divBdr>
            <w:top w:val="none" w:sz="0" w:space="0" w:color="auto"/>
            <w:left w:val="none" w:sz="0" w:space="0" w:color="auto"/>
            <w:bottom w:val="none" w:sz="0" w:space="0" w:color="auto"/>
            <w:right w:val="none" w:sz="0" w:space="0" w:color="auto"/>
          </w:divBdr>
        </w:div>
        <w:div w:id="2030645371">
          <w:marLeft w:val="0"/>
          <w:marRight w:val="0"/>
          <w:marTop w:val="900"/>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Carrie Andersen</dc:creator>
  <cp:keywords/>
  <dc:description/>
  <cp:lastModifiedBy>Carrie Andersen</cp:lastModifiedBy>
  <cp:revision>2</cp:revision>
  <dcterms:created xsi:type="dcterms:W3CDTF">2018-12-10T19:59:00Z</dcterms:created>
  <dcterms:modified xsi:type="dcterms:W3CDTF">2018-12-10T20:01:00Z</dcterms:modified>
</cp:coreProperties>
</file>