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104.png" ContentType="image/png"/>
  <Override PartName="/word/media/rId95.png" ContentType="image/png"/>
  <Override PartName="/word/media/rId70.png" ContentType="image/png"/>
  <Override PartName="/word/media/rId45.png" ContentType="image/png"/>
  <Override PartName="/word/media/rId13.png" ContentType="image/png"/>
  <Override PartName="/word/media/rId21.png" ContentType="image/png"/>
  <Override PartName="/word/media/rId17.png" ContentType="image/png"/>
  <Override PartName="/word/media/rId25.png" ContentType="image/png"/>
  <Override PartName="/word/media/rId87.png" ContentType="image/png"/>
  <Override PartName="/word/media/rId66.png" ContentType="image/png"/>
  <Override PartName="/word/media/rId31.png" ContentType="image/png"/>
  <Override PartName="/word/media/rId108.png" ContentType="image/png"/>
  <Override PartName="/word/media/rId41.png" ContentType="image/png"/>
  <Override PartName="/word/media/rId100.png" ContentType="image/png"/>
  <Override PartName="/word/media/rId62.png" ContentType="image/png"/>
  <Override PartName="/word/media/rId3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Ground-Truth Benchmark of Classical, Concept-Based,</w:t>
      </w:r>
      <w:r>
        <w:br/>
      </w:r>
      <w:r>
        <w:t xml:space="preserve">and Mechanistic XAI on Financial Forecasters</w:t>
      </w:r>
    </w:p>
    <w:p>
      <w:pPr>
        <w:pStyle w:val="Author"/>
      </w:pPr>
      <w:r>
        <w:t xml:space="preserve">Abdulrahman Omar, CSAI School, Zewail City of Science and Technology (s-abdalrahman.mohammed@zewailcity.edu.eg)</w:t>
      </w:r>
    </w:p>
    <w:p>
      <w:pPr>
        <w:pStyle w:val="Author"/>
      </w:pPr>
      <w:r>
        <w:t xml:space="preserve">Rana Abdelfattah Saleh (corresponding author), CSAI School, Zewail City of Science and Technology (t-rana.saleh@zewailcity.edu.eg)</w:t>
      </w:r>
    </w:p>
    <w:p>
      <w:pPr>
        <w:pStyle w:val="Author"/>
      </w:pPr>
      <w:r>
        <w:t xml:space="preserve">Mayada Hadhoud, CSAI School, Zewail City of Science and Technology; Faculty of Engineering, Cairo University (mhadhoud@zewailcity.edu.eg)</w:t>
      </w:r>
    </w:p>
    <w:p>
      <w:pPr>
        <w:pStyle w:val="AbstractTitle"/>
      </w:pPr>
      <w:r>
        <w:t xml:space="preserve">Abstract</w:t>
      </w:r>
    </w:p>
    <w:p>
      <w:pPr>
        <w:pStyle w:val="Abstract"/>
      </w:pPr>
      <w:r>
        <w:t xml:space="preserve">Explainable AI (XAI) methods are widely applied to financial forecasting</w:t>
      </w:r>
      <w:r>
        <w:t xml:space="preserve"> </w:t>
      </w:r>
      <w:r>
        <w:t xml:space="preserve">models, and their attributions are often read as evidence of what drives a</w:t>
      </w:r>
      <w:r>
        <w:t xml:space="preserve"> </w:t>
      </w:r>
      <w:r>
        <w:t xml:space="preserve">prediction. This practice is rarely verified: without a model whose true</w:t>
      </w:r>
      <w:r>
        <w:t xml:space="preserve"> </w:t>
      </w:r>
      <w:r>
        <w:t xml:space="preserve">feature importances are known, a faithful explanation cannot be</w:t>
      </w:r>
      <w:r>
        <w:t xml:space="preserve"> </w:t>
      </w:r>
      <w:r>
        <w:t xml:space="preserve">distinguished from a plausible-looking one. In this paper, a ground-truth</w:t>
      </w:r>
      <w:r>
        <w:t xml:space="preserve"> </w:t>
      </w:r>
      <w:r>
        <w:t xml:space="preserve">faithfulness benchmark is constructed by injecting synthetic features with</w:t>
      </w:r>
      <w:r>
        <w:t xml:space="preserve"> </w:t>
      </w:r>
      <w:r>
        <w:t xml:space="preserve">known importance (linear and nonlinear signals at two strengths, pure</w:t>
      </w:r>
      <w:r>
        <w:t xml:space="preserve"> </w:t>
      </w:r>
      <w:r>
        <w:t xml:space="preserve">noise, and a redundant feature at exact and partial collinearity) into a</w:t>
      </w:r>
      <w:r>
        <w:t xml:space="preserve"> </w:t>
      </w:r>
      <w:r>
        <w:t xml:space="preserve">real, leakage-free panel of 57 large-cap stocks, and scoring</w:t>
      </w:r>
      <w:r>
        <w:t xml:space="preserve"> </w:t>
      </w:r>
      <m:oMath>
        <m:r>
          <m:t>23</m:t>
        </m:r>
      </m:oMath>
      <w:r>
        <w:t xml:space="preserve"> </w:t>
      </w:r>
      <w:r>
        <w:t xml:space="preserve">XAI methods across a zoo of 16 model</w:t>
      </w:r>
      <w:r>
        <w:t xml:space="preserve"> </w:t>
      </w:r>
      <w:r>
        <w:t xml:space="preserve">architectures against that known ground truth, with stock-clustered</w:t>
      </w:r>
      <w:r>
        <w:t xml:space="preserve"> </w:t>
      </w:r>
      <w:r>
        <w:t xml:space="preserve">inference and an explicit effective sample size throughout. Of the</w:t>
      </w:r>
      <w:r>
        <w:t xml:space="preserve"> </w:t>
      </w:r>
      <m:oMath>
        <m:r>
          <m:t>23</m:t>
        </m:r>
      </m:oMath>
      <w:r>
        <w:t xml:space="preserve"> </w:t>
      </w:r>
      <w:r>
        <w:t xml:space="preserve">catalogued methods, 16</w:t>
      </w:r>
      <w:r>
        <w:t xml:space="preserve"> </w:t>
      </w:r>
      <w:r>
        <w:t xml:space="preserve">yielded a directly scoreable evaluation under the study’s defined criteria;</w:t>
      </w:r>
      <w:r>
        <w:t xml:space="preserve"> </w:t>
      </w:r>
      <w:r>
        <w:t xml:space="preserve">every directly evaluated method ranked the planted signals above pure</w:t>
      </w:r>
      <w:r>
        <w:t xml:space="preserve"> </w:t>
      </w:r>
      <w:r>
        <w:t xml:space="preserve">noise. Permutation importance showed lower and less consistent recovery</w:t>
      </w:r>
      <w:r>
        <w:t xml:space="preserve"> </w:t>
      </w:r>
      <w:r>
        <w:t xml:space="preserve">than TreeSHAP, KernelSHAP, and LIME in the tested setting, and methods</w:t>
      </w:r>
      <w:r>
        <w:t xml:space="preserve"> </w:t>
      </w:r>
      <w:r>
        <w:t xml:space="preserve">differed substantially in how they split credit between collinear features.</w:t>
      </w:r>
      <w:r>
        <w:t xml:space="preserve"> </w:t>
      </w:r>
      <w:r>
        <w:t xml:space="preserve">Mechanistic analysis of the Transformer variant indicated a shallow,</w:t>
      </w:r>
      <w:r>
        <w:t xml:space="preserve"> </w:t>
      </w:r>
      <w:r>
        <w:t xml:space="preserve">largely linear internal representation, together with a weak but recurring</w:t>
      </w:r>
      <w:r>
        <w:t xml:space="preserve"> </w:t>
      </w:r>
      <w:r>
        <w:t xml:space="preserve">layer-level ablation effect under a seed and fold sensitivity check. These</w:t>
      </w:r>
      <w:r>
        <w:t xml:space="preserve"> </w:t>
      </w:r>
      <w:r>
        <w:t xml:space="preserve">findings are specific to the studied panel, models, and ground-truth</w:t>
      </w:r>
      <w:r>
        <w:t xml:space="preserve"> </w:t>
      </w:r>
      <w:r>
        <w:t xml:space="preserve">constructions. The full benchmark and a reproducible pipeline are released.</w:t>
      </w:r>
    </w:p>
    <w:p>
      <w:pPr>
        <w:pStyle w:val="FirstParagraph"/>
      </w:pPr>
      <w:r>
        <w:t xml:space="preserve">explainable AI, XAI faithfulness, ground truth, mechanistic interpretability,</w:t>
      </w:r>
      <w:r>
        <w:t xml:space="preserve"> </w:t>
      </w:r>
      <w:r>
        <w:t xml:space="preserve">SHAP, TCAV, sparse autoencoders, GNNExplainer, financial forecasting, FNSPID</w:t>
      </w:r>
    </w:p>
    <w:bookmarkStart w:id="9" w:name="introduction"/>
    <w:p>
      <w:pPr>
        <w:pStyle w:val="Heading1"/>
      </w:pPr>
      <w:r>
        <w:rPr>
          <w:rStyle w:val="SectionNumber"/>
        </w:rPr>
        <w:t xml:space="preserve">1</w:t>
      </w:r>
      <w:r>
        <w:tab/>
      </w:r>
      <w:r>
        <w:t xml:space="preserve">Introduction</w:t>
      </w:r>
    </w:p>
    <w:p>
      <w:pPr>
        <w:pStyle w:val="FirstParagraph"/>
      </w:pPr>
      <w:r>
        <w:t xml:space="preserve">Explainable AI (XAI) is increasingly used to justify financial models to</w:t>
      </w:r>
      <w:r>
        <w:t xml:space="preserve"> </w:t>
      </w:r>
      <w:r>
        <w:t xml:space="preserve">regulators, risk committees, and end users. In this paper,</w:t>
      </w:r>
      <w:r>
        <w:t xml:space="preserve"> </w:t>
      </w:r>
      <w:r>
        <w:rPr>
          <w:i/>
          <w:iCs/>
        </w:rPr>
        <w:t xml:space="preserve">faithfulness</w:t>
      </w:r>
      <w:r>
        <w:t xml:space="preserve"> </w:t>
      </w:r>
      <w:r>
        <w:t xml:space="preserve">denotes the degree to which an explanation reflects the</w:t>
      </w:r>
      <w:r>
        <w:t xml:space="preserve"> </w:t>
      </w:r>
      <w:r>
        <w:t xml:space="preserve">features the model actually relies on, rather than producing a</w:t>
      </w:r>
      <w:r>
        <w:t xml:space="preserve"> </w:t>
      </w:r>
      <w:r>
        <w:t xml:space="preserve">plausible-looking account. The field’s own literature shows that popular</w:t>
      </w:r>
      <w:r>
        <w:t xml:space="preserve"> </w:t>
      </w:r>
      <w:r>
        <w:t xml:space="preserve">attribution methods can be unfaithful: they can disagree with each</w:t>
      </w:r>
      <w:r>
        <w:t xml:space="preserve"> </w:t>
      </w:r>
      <w:r>
        <w:t xml:space="preserve">other </w:t>
      </w:r>
      <w:r>
        <w:t xml:space="preserve">[1]</w:t>
      </w:r>
      <w:r>
        <w:t xml:space="preserve">, degrade under feature removal in ways</w:t>
      </w:r>
      <w:r>
        <w:t xml:space="preserve"> </w:t>
      </w:r>
      <w:r>
        <w:t xml:space="preserve">that expose them as unreliable </w:t>
      </w:r>
      <w:r>
        <w:t xml:space="preserve">[2]</w:t>
      </w:r>
      <w:r>
        <w:t xml:space="preserve">, and fail basic</w:t>
      </w:r>
      <w:r>
        <w:t xml:space="preserve"> </w:t>
      </w:r>
      <w:r>
        <w:t xml:space="preserve">randomization sanity checks </w:t>
      </w:r>
      <w:r>
        <w:t xml:space="preserve">[3]</w:t>
      </w:r>
      <w:r>
        <w:t xml:space="preserve">. When such methods are</w:t>
      </w:r>
      <w:r>
        <w:t xml:space="preserve"> </w:t>
      </w:r>
      <w:r>
        <w:t xml:space="preserve">applied to financial forecasters, their attributions are therefore evidence</w:t>
      </w:r>
      <w:r>
        <w:t xml:space="preserve"> </w:t>
      </w:r>
      <w:r>
        <w:t xml:space="preserve">of unknown quality.</w:t>
      </w:r>
    </w:p>
    <w:p>
      <w:pPr>
        <w:pStyle w:val="BodyText"/>
      </w:pPr>
      <w:r>
        <w:t xml:space="preserve">Evaluating attribution methods against known ground truth is an active line</w:t>
      </w:r>
      <w:r>
        <w:t xml:space="preserve"> </w:t>
      </w:r>
      <w:r>
        <w:t xml:space="preserve">of work: XAI-Bench, OpenXAI, GraphXAI, XAI-Units, and M</w:t>
      </w:r>
      <w:r>
        <w:rPr>
          <w:vertAlign w:val="superscript"/>
        </w:rPr>
        <w:t xml:space="preserve">4</w:t>
      </w:r>
      <w:r>
        <w:t xml:space="preserve"> </w:t>
      </w:r>
      <w:r>
        <w:t xml:space="preserve">all benchmark attribution methods against known answers on fully synthetic</w:t>
      </w:r>
      <w:r>
        <w:t xml:space="preserve"> </w:t>
      </w:r>
      <w:r>
        <w:t xml:space="preserve">data or controlled image, text, or graph</w:t>
      </w:r>
      <w:r>
        <w:t xml:space="preserve"> </w:t>
      </w:r>
      <w:r>
        <w:t xml:space="preserve">tasks </w:t>
      </w:r>
      <w:r>
        <w:t xml:space="preserve">[4], [5], [6], [7], [8]</w:t>
      </w:r>
      <w:r>
        <w:t xml:space="preserve">.</w:t>
      </w:r>
    </w:p>
    <w:p>
      <w:pPr>
        <w:pStyle w:val="BodyText"/>
      </w:pPr>
      <w:r>
        <w:t xml:space="preserve">To our knowledge, prior work has not combined these elements in a real</w:t>
      </w:r>
      <w:r>
        <w:t xml:space="preserve"> </w:t>
      </w:r>
      <w:r>
        <w:t xml:space="preserve">financial forecasting panel under the same experimental framework: known</w:t>
      </w:r>
      <w:r>
        <w:t xml:space="preserve"> </w:t>
      </w:r>
      <w:r>
        <w:t xml:space="preserve">ground truth injected into a real, leakage-free financial panel alongside</w:t>
      </w:r>
      <w:r>
        <w:t xml:space="preserve"> </w:t>
      </w:r>
      <w:r>
        <w:t xml:space="preserve">genuine market noise, non-stationarity, and cross-sectional dependence; an</w:t>
      </w:r>
      <w:r>
        <w:t xml:space="preserve"> </w:t>
      </w:r>
      <w:r>
        <w:t xml:space="preserve">explicit collinearity stress test; mechanistic interpretability applied to</w:t>
      </w:r>
      <w:r>
        <w:t xml:space="preserve"> </w:t>
      </w:r>
      <w:r>
        <w:t xml:space="preserve">a financial forecaster; and stock-clustered, effective-sample-size-aware</w:t>
      </w:r>
      <w:r>
        <w:t xml:space="preserve"> </w:t>
      </w:r>
      <w:r>
        <w:t xml:space="preserve">inference.</w:t>
      </w:r>
    </w:p>
    <w:p>
      <w:pPr>
        <w:pStyle w:val="BodyText"/>
      </w:pPr>
      <w:r>
        <w:t xml:space="preserve">A leakage-free, multi-stock financial forecaster is used as the domain, not</w:t>
      </w:r>
      <w:r>
        <w:t xml:space="preserve"> </w:t>
      </w:r>
      <w:r>
        <w:t xml:space="preserve">because strong predictive skill is expected (its absence is validated in</w:t>
      </w:r>
      <w:r>
        <w:t xml:space="preserve"> </w:t>
      </w:r>
      <w:r>
        <w:t xml:space="preserve">Section </w:t>
      </w:r>
      <w:hyperlink w:anchor="sec:leakage">
        <w:r>
          <w:rPr>
            <w:rStyle w:val="Hyperlink"/>
          </w:rPr>
          <w:t xml:space="preserve">5</w:t>
        </w:r>
      </w:hyperlink>
      <w:r>
        <w:t xml:space="preserve">), but because a near-zero-signal setting is a</w:t>
      </w:r>
      <w:r>
        <w:t xml:space="preserve"> </w:t>
      </w:r>
      <w:r>
        <w:t xml:space="preserve">demanding stress test: a faithful method should report</w:t>
      </w:r>
      <w:r>
        <w:t xml:space="preserve"> </w:t>
      </w:r>
      <w:r>
        <w:t xml:space="preserve">“no recoverable</w:t>
      </w:r>
      <w:r>
        <w:t xml:space="preserve"> </w:t>
      </w:r>
      <w:r>
        <w:t xml:space="preserve">signal,”</w:t>
      </w:r>
      <w:r>
        <w:t xml:space="preserve"> </w:t>
      </w:r>
      <w:r>
        <w:t xml:space="preserve">while an unfaithful one will assign large importance to features</w:t>
      </w:r>
      <w:r>
        <w:t xml:space="preserve"> </w:t>
      </w:r>
      <w:r>
        <w:t xml:space="preserve">that carry none. Into this test bed, six synthetic features with</w:t>
      </w:r>
      <w:r>
        <w:t xml:space="preserve"> </w:t>
      </w:r>
      <w:r>
        <w:rPr>
          <w:i/>
          <w:iCs/>
        </w:rPr>
        <w:t xml:space="preserve">known</w:t>
      </w:r>
      <w:r>
        <w:t xml:space="preserve"> </w:t>
      </w:r>
      <w:r>
        <w:t xml:space="preserve">importance are injected, spanning a grid rather than one point</w:t>
      </w:r>
      <w:r>
        <w:t xml:space="preserve"> </w:t>
      </w:r>
      <w:r>
        <w:t xml:space="preserve">per condition: a pure-noise feature (true importance zero); a planted linear</w:t>
      </w:r>
      <w:r>
        <w:t xml:space="preserve"> </w:t>
      </w:r>
      <w:r>
        <w:t xml:space="preserve">signal at a strong (</w:t>
      </w:r>
      <m:oMath>
        <m:r>
          <m:t>ρ</m:t>
        </m:r>
        <m:r>
          <m:rPr>
            <m:sty m:val="p"/>
          </m:rPr>
          <m:t>=</m:t>
        </m:r>
        <m:r>
          <m:t>0.15</m:t>
        </m:r>
      </m:oMath>
      <w:r>
        <w:t xml:space="preserve">) and a weak, near-noise-floor</w:t>
      </w:r>
      <w:r>
        <w:t xml:space="preserve"> </w:t>
      </w:r>
      <w:r>
        <w:t xml:space="preserve">(</w:t>
      </w:r>
      <m:oMath>
        <m:r>
          <m:t>ρ</m:t>
        </m:r>
        <m:r>
          <m:rPr>
            <m:sty m:val="p"/>
          </m:rPr>
          <m:t>=</m:t>
        </m:r>
        <m:r>
          <m:t>0.05</m:t>
        </m:r>
      </m:oMath>
      <w:r>
        <w:t xml:space="preserve">) strength; a genuinely nonlinear sign-times-magnitude</w:t>
      </w:r>
      <w:r>
        <w:t xml:space="preserve"> </w:t>
      </w:r>
      <w:r>
        <w:t xml:space="preserve">interaction signal; and a duplicate of a real feature at both exact</w:t>
      </w:r>
      <w:r>
        <w:t xml:space="preserve"> </w:t>
      </w:r>
      <w:r>
        <w:t xml:space="preserve">(identical copy) and partial (</w:t>
      </w:r>
      <m:oMath>
        <m:r>
          <m:t>ρ</m:t>
        </m:r>
        <m:r>
          <m:rPr>
            <m:sty m:val="p"/>
          </m:rPr>
          <m:t>=</m:t>
        </m:r>
        <m:r>
          <m:t>0.8</m:t>
        </m:r>
      </m:oMath>
      <w:r>
        <w:t xml:space="preserve">) collinearity, testing whether</w:t>
      </w:r>
      <w:r>
        <w:t xml:space="preserve"> </w:t>
      </w:r>
      <w:r>
        <w:t xml:space="preserve">methods split or hide credit under collinearity in general rather than only</w:t>
      </w:r>
      <w:r>
        <w:t xml:space="preserve"> </w:t>
      </w:r>
      <w:r>
        <w:t xml:space="preserve">its edge case. A method’s faithfulness score is how well it recovers this</w:t>
      </w:r>
      <w:r>
        <w:t xml:space="preserve"> </w:t>
      </w:r>
      <w:r>
        <w:t xml:space="preserve">known truth across the whole grid.</w:t>
      </w:r>
    </w:p>
    <w:p>
      <w:pPr>
        <w:pStyle w:val="BodyText"/>
      </w:pPr>
      <w:r>
        <w:rPr>
          <w:b/>
          <w:bCs/>
        </w:rPr>
        <w:t xml:space="preserve">Research questions.</w:t>
      </w:r>
      <w:r>
        <w:t xml:space="preserve"> </w:t>
      </w:r>
      <w:r>
        <w:t xml:space="preserve">The primary question is RQ1; RQ2–RQ5 are</w:t>
      </w:r>
      <w:r>
        <w:t xml:space="preserve"> </w:t>
      </w:r>
      <w:r>
        <w:t xml:space="preserve">supporting analyses that qualify, stress-test, and explain the RQ1 answer.</w:t>
      </w:r>
    </w:p>
    <w:p>
      <w:pPr>
        <w:numPr>
          <w:ilvl w:val="0"/>
          <w:numId w:val="1001"/>
        </w:numPr>
      </w:pPr>
      <w:r>
        <w:rPr>
          <w:b/>
          <w:bCs/>
        </w:rPr>
        <w:t xml:space="preserve">RQ1 (faithfulness, primary).</w:t>
      </w:r>
      <w:r>
        <w:t xml:space="preserve"> </w:t>
      </w:r>
      <w:r>
        <w:t xml:space="preserve">Against features with known importance,</w:t>
      </w:r>
      <w:r>
        <w:t xml:space="preserve"> </w:t>
      </w:r>
      <w:r>
        <w:t xml:space="preserve">which XAI methods correctly recover the truth, and how faithful is each?</w:t>
      </w:r>
    </w:p>
    <w:p>
      <w:pPr>
        <w:numPr>
          <w:ilvl w:val="0"/>
          <w:numId w:val="1001"/>
        </w:numPr>
      </w:pPr>
      <w:r>
        <w:rPr>
          <w:b/>
          <w:bCs/>
        </w:rPr>
        <w:t xml:space="preserve">RQ2 (agreement).</w:t>
      </w:r>
      <w:r>
        <w:t xml:space="preserve"> </w:t>
      </w:r>
      <w:r>
        <w:t xml:space="preserve">How much do explanations agree with each other</w:t>
      </w:r>
      <w:r>
        <w:t xml:space="preserve"> </w:t>
      </w:r>
      <w:r>
        <w:t xml:space="preserve">(rank correlation), and does disagreement concentrate in specific method pairs</w:t>
      </w:r>
      <w:r>
        <w:t xml:space="preserve"> </w:t>
      </w:r>
      <w:r>
        <w:t xml:space="preserve">or model classes?</w:t>
      </w:r>
    </w:p>
    <w:p>
      <w:pPr>
        <w:numPr>
          <w:ilvl w:val="0"/>
          <w:numId w:val="1001"/>
        </w:numPr>
      </w:pPr>
      <w:r>
        <w:rPr>
          <w:b/>
          <w:bCs/>
        </w:rPr>
        <w:t xml:space="preserve">RQ3 (model-class dependence).</w:t>
      </w:r>
      <w:r>
        <w:t xml:space="preserve"> </w:t>
      </w:r>
      <w:r>
        <w:t xml:space="preserve">Does faithfulness depend on model</w:t>
      </w:r>
      <w:r>
        <w:t xml:space="preserve"> </w:t>
      </w:r>
      <w:r>
        <w:t xml:space="preserve">class, glass-box, tree ensemble, kernel/instance-based, recurrent,</w:t>
      </w:r>
      <w:r>
        <w:t xml:space="preserve"> </w:t>
      </w:r>
      <w:r>
        <w:t xml:space="preserve">convolutional, attention, graph, and which model+method pairs are</w:t>
      </w:r>
      <w:r>
        <w:t xml:space="preserve"> </w:t>
      </w:r>
      <w:r>
        <w:t xml:space="preserve">trustworthy?</w:t>
      </w:r>
    </w:p>
    <w:p>
      <w:pPr>
        <w:numPr>
          <w:ilvl w:val="0"/>
          <w:numId w:val="1001"/>
        </w:numPr>
      </w:pPr>
      <w:r>
        <w:rPr>
          <w:b/>
          <w:bCs/>
        </w:rPr>
        <w:t xml:space="preserve">RQ4 (mechanistic).</w:t>
      </w:r>
      <w:r>
        <w:t xml:space="preserve"> </w:t>
      </w:r>
      <w:r>
        <w:t xml:space="preserve">What do concept-based (TCAV) and mechanistic</w:t>
      </w:r>
      <w:r>
        <w:t xml:space="preserve"> </w:t>
      </w:r>
      <w:r>
        <w:t xml:space="preserve">(sparse autoencoders, circuit-ablation analysis) methods reveal about the</w:t>
      </w:r>
      <w:r>
        <w:t xml:space="preserve"> </w:t>
      </w:r>
      <w:r>
        <w:t xml:space="preserve">Transformer variant that attribution methods miss, or do they find</w:t>
      </w:r>
      <w:r>
        <w:t xml:space="preserve"> </w:t>
      </w:r>
      <w:r>
        <w:t xml:space="preserve">only noise?</w:t>
      </w:r>
    </w:p>
    <w:p>
      <w:pPr>
        <w:numPr>
          <w:ilvl w:val="0"/>
          <w:numId w:val="1001"/>
        </w:numPr>
      </w:pPr>
      <w:r>
        <w:rPr>
          <w:b/>
          <w:bCs/>
        </w:rPr>
        <w:t xml:space="preserve">RQ5 (actionability).</w:t>
      </w:r>
      <w:r>
        <w:t xml:space="preserve"> </w:t>
      </w:r>
      <w:r>
        <w:t xml:space="preserve">Which explanations translate into</w:t>
      </w:r>
      <w:r>
        <w:t xml:space="preserve"> </w:t>
      </w:r>
      <w:r>
        <w:t xml:space="preserve">actionable, example-based recourse rather than an importance score alone?</w:t>
      </w:r>
    </w:p>
    <w:p>
      <w:pPr>
        <w:pStyle w:val="FirstParagraph"/>
      </w:pPr>
      <w:r>
        <w:t xml:space="preserve">The contributions of this paper are summarized as follows:</w:t>
      </w:r>
    </w:p>
    <w:p>
      <w:pPr>
        <w:numPr>
          <w:ilvl w:val="0"/>
          <w:numId w:val="1002"/>
        </w:numPr>
      </w:pPr>
      <w:r>
        <w:rPr>
          <w:b/>
          <w:bCs/>
        </w:rPr>
        <w:t xml:space="preserve">A ground-truth faithfulness benchmark on a real financial</w:t>
      </w:r>
      <w:r>
        <w:rPr>
          <w:b/>
          <w:bCs/>
        </w:rPr>
        <w:t xml:space="preserve"> </w:t>
      </w:r>
      <w:r>
        <w:rPr>
          <w:b/>
          <w:bCs/>
        </w:rPr>
        <w:t xml:space="preserve">panel.</w:t>
      </w:r>
      <w:r>
        <w:t xml:space="preserve"> </w:t>
      </w:r>
      <w:r>
        <w:t xml:space="preserve">Six synthetic features with known importance (linear and nonlinear</w:t>
      </w:r>
      <w:r>
        <w:t xml:space="preserve"> </w:t>
      </w:r>
      <w:r>
        <w:t xml:space="preserve">signals at two strengths, pure noise, and a redundant feature at exact and</w:t>
      </w:r>
      <w:r>
        <w:t xml:space="preserve"> </w:t>
      </w:r>
      <w:r>
        <w:t xml:space="preserve">partial collinearity) are injected into a leakage-free</w:t>
      </w:r>
      <w:r>
        <w:t xml:space="preserve"> </w:t>
      </w:r>
      <w:r>
        <w:t xml:space="preserve">57-stock panel and used to score</w:t>
      </w:r>
      <w:r>
        <w:t xml:space="preserve"> </w:t>
      </w:r>
      <m:oMath>
        <m:r>
          <m:t>23</m:t>
        </m:r>
      </m:oMath>
      <w:r>
        <w:t xml:space="preserve"> </w:t>
      </w:r>
      <w:r>
        <w:t xml:space="preserve">XAI methods under a single protocol with stock-clustered inference and an</w:t>
      </w:r>
      <w:r>
        <w:t xml:space="preserve"> </w:t>
      </w:r>
      <w:r>
        <w:t xml:space="preserve">explicit effective sample size (Section </w:t>
      </w:r>
      <w:hyperlink w:anchor="sec:faithfulness">
        <w:r>
          <w:rPr>
            <w:rStyle w:val="Hyperlink"/>
          </w:rPr>
          <w:t xml:space="preserve">11</w:t>
        </w:r>
      </w:hyperlink>
      <w:r>
        <w:t xml:space="preserve">).</w:t>
      </w:r>
    </w:p>
    <w:p>
      <w:pPr>
        <w:numPr>
          <w:ilvl w:val="0"/>
          <w:numId w:val="1002"/>
        </w:numPr>
      </w:pPr>
      <w:r>
        <w:rPr>
          <w:b/>
          <w:bCs/>
        </w:rPr>
        <w:t xml:space="preserve">Coverage of the modern XAI toolkit.</w:t>
      </w:r>
      <w:r>
        <w:t xml:space="preserve"> </w:t>
      </w:r>
      <w:r>
        <w:t xml:space="preserve">Classical attribution,</w:t>
      </w:r>
      <w:r>
        <w:t xml:space="preserve"> </w:t>
      </w:r>
      <w:r>
        <w:t xml:space="preserve">rule- and example-based, concept-based, gradient and propagation, graph,</w:t>
      </w:r>
      <w:r>
        <w:t xml:space="preserve"> </w:t>
      </w:r>
      <w:r>
        <w:t xml:space="preserve">and mechanistic-interpretability methods, including sparse autoencoders and</w:t>
      </w:r>
      <w:r>
        <w:t xml:space="preserve"> </w:t>
      </w:r>
      <w:r>
        <w:t xml:space="preserve">ablation-based circuit analysis applied, to our knowledge for the first</w:t>
      </w:r>
      <w:r>
        <w:t xml:space="preserve"> </w:t>
      </w:r>
      <w:r>
        <w:t xml:space="preserve">time, to a financial time-series forecasting Transformer.</w:t>
      </w:r>
    </w:p>
    <w:p>
      <w:pPr>
        <w:numPr>
          <w:ilvl w:val="0"/>
          <w:numId w:val="1002"/>
        </w:numPr>
      </w:pPr>
      <w:r>
        <w:rPr>
          <w:b/>
          <w:bCs/>
        </w:rPr>
        <w:t xml:space="preserve">A 16-model zoo spanning seven model families</w:t>
      </w:r>
      <w:r>
        <w:t xml:space="preserve"> </w:t>
      </w:r>
      <w:r>
        <w:t xml:space="preserve">(linear/glass-box, tree ensembles, kernel/instance-based, a GAM, recurrent,</w:t>
      </w:r>
      <w:r>
        <w:t xml:space="preserve"> </w:t>
      </w:r>
      <w:r>
        <w:t xml:space="preserve">convolutional, attention, and graph neural networks), enabling a</w:t>
      </w:r>
      <w:r>
        <w:t xml:space="preserve"> </w:t>
      </w:r>
      <w:r>
        <w:t xml:space="preserve">model-class-dependence analysis (RQ3) rather than a single-model case study.</w:t>
      </w:r>
    </w:p>
    <w:p>
      <w:pPr>
        <w:numPr>
          <w:ilvl w:val="0"/>
          <w:numId w:val="1002"/>
        </w:numPr>
      </w:pPr>
      <w:r>
        <w:rPr>
          <w:b/>
          <w:bCs/>
        </w:rPr>
        <w:t xml:space="preserve">A test bed validated to the standards of a dedicated</w:t>
      </w:r>
      <w:r>
        <w:rPr>
          <w:b/>
          <w:bCs/>
        </w:rPr>
        <w:t xml:space="preserve"> </w:t>
      </w:r>
      <w:r>
        <w:rPr>
          <w:b/>
          <w:bCs/>
        </w:rPr>
        <w:t xml:space="preserve">forecasting study.</w:t>
      </w:r>
      <w:r>
        <w:t xml:space="preserve"> </w:t>
      </w:r>
      <w:r>
        <w:t xml:space="preserve">Stationary targets, embargoed walk-forward evaluation,</w:t>
      </w:r>
      <w:r>
        <w:t xml:space="preserve"> </w:t>
      </w:r>
      <w:r>
        <w:t xml:space="preserve">strong baselines, and correlation-robust feature engineering, since a leaky</w:t>
      </w:r>
      <w:r>
        <w:t xml:space="preserve"> </w:t>
      </w:r>
      <w:r>
        <w:t xml:space="preserve">or collinear substrate would invalidate any faithfulness claim built on it.</w:t>
      </w:r>
    </w:p>
    <w:p>
      <w:pPr>
        <w:numPr>
          <w:ilvl w:val="0"/>
          <w:numId w:val="1002"/>
        </w:numPr>
      </w:pPr>
      <w:r>
        <w:rPr>
          <w:b/>
          <w:bCs/>
        </w:rPr>
        <w:t xml:space="preserve">Null results reported as findings.</w:t>
      </w:r>
      <w:r>
        <w:t xml:space="preserve"> </w:t>
      </w:r>
      <w:r>
        <w:t xml:space="preserve">Mechanistic</w:t>
      </w:r>
      <w:r>
        <w:t xml:space="preserve"> </w:t>
      </w:r>
      <w:r>
        <w:t xml:space="preserve">interpretability on the Transformer indicates a shallow, largely linear</w:t>
      </w:r>
      <w:r>
        <w:t xml:space="preserve"> </w:t>
      </w:r>
      <w:r>
        <w:t xml:space="preserve">internal representation rather than deep circuit structure, with no</w:t>
      </w:r>
      <w:r>
        <w:t xml:space="preserve"> </w:t>
      </w:r>
      <w:r>
        <w:t xml:space="preserve">evidence of head-level specialization and only a weak, recurring</w:t>
      </w:r>
      <w:r>
        <w:t xml:space="preserve"> </w:t>
      </w:r>
      <w:r>
        <w:t xml:space="preserve">layer-level ablation effect under a seed and fold sensitivity check.</w:t>
      </w:r>
    </w:p>
    <w:p>
      <w:pPr>
        <w:numPr>
          <w:ilvl w:val="0"/>
          <w:numId w:val="1002"/>
        </w:numPr>
      </w:pPr>
      <w:r>
        <w:rPr>
          <w:b/>
          <w:bCs/>
        </w:rPr>
        <w:t xml:space="preserve">A reproducible artifact.</w:t>
      </w:r>
      <w:r>
        <w:t xml:space="preserve"> </w:t>
      </w:r>
      <w:r>
        <w:t xml:space="preserve">A Modal-based pipeline (Spark</w:t>
      </w:r>
      <w:r>
        <w:t xml:space="preserve"> </w:t>
      </w:r>
      <w:r>
        <w:t xml:space="preserve">ingestion, FinBERT sentiment, 15+ trained models, the full XAI suite), fixed</w:t>
      </w:r>
      <w:r>
        <w:t xml:space="preserve"> </w:t>
      </w:r>
      <w:r>
        <w:t xml:space="preserve">splits, and one-command reproduction.</w:t>
      </w:r>
    </w:p>
    <w:bookmarkEnd w:id="9"/>
    <w:bookmarkStart w:id="10" w:name="related-work"/>
    <w:p>
      <w:pPr>
        <w:pStyle w:val="Heading1"/>
      </w:pPr>
      <w:r>
        <w:rPr>
          <w:rStyle w:val="SectionNumber"/>
        </w:rPr>
        <w:t xml:space="preserve">2</w:t>
      </w:r>
      <w:r>
        <w:tab/>
      </w:r>
      <w:r>
        <w:t xml:space="preserve">Related Work</w:t>
      </w:r>
    </w:p>
    <w:p>
      <w:pPr>
        <w:pStyle w:val="FirstParagraph"/>
      </w:pPr>
      <w:r>
        <w:rPr>
          <w:b/>
          <w:bCs/>
        </w:rPr>
        <w:t xml:space="preserve">Text-driven forecasting.</w:t>
      </w:r>
      <w:r>
        <w:t xml:space="preserve"> </w:t>
      </w:r>
      <w:r>
        <w:t xml:space="preserve">Event- and sentiment-based models have a long</w:t>
      </w:r>
      <w:r>
        <w:t xml:space="preserve"> </w:t>
      </w:r>
      <w:r>
        <w:t xml:space="preserve">history </w:t>
      </w:r>
      <w:r>
        <w:t xml:space="preserve">[9], [10], [11]</w:t>
      </w:r>
      <w:r>
        <w:t xml:space="preserve">, more recently</w:t>
      </w:r>
      <w:r>
        <w:t xml:space="preserve"> </w:t>
      </w:r>
      <w:r>
        <w:t xml:space="preserve">using domain-specific encoders such as FinBERT </w:t>
      </w:r>
      <w:r>
        <w:t xml:space="preserve">[12]</w:t>
      </w:r>
      <w:r>
        <w:t xml:space="preserve"> </w:t>
      </w:r>
      <w:r>
        <w:t xml:space="preserve">and</w:t>
      </w:r>
      <w:r>
        <w:t xml:space="preserve"> </w:t>
      </w:r>
      <w:r>
        <w:t xml:space="preserve">cross-modal fusion architectures </w:t>
      </w:r>
      <w:r>
        <w:t xml:space="preserve">[13]</w:t>
      </w:r>
      <w:r>
        <w:t xml:space="preserve">. FNSPID </w:t>
      </w:r>
      <w:r>
        <w:t xml:space="preserve">[14]</w:t>
      </w:r>
      <w:r>
        <w:t xml:space="preserve"> </w:t>
      </w:r>
      <w:r>
        <w:t xml:space="preserve">provides large-scale, time-aligned news; the test bed builds on it and treats</w:t>
      </w:r>
      <w:r>
        <w:t xml:space="preserve"> </w:t>
      </w:r>
      <w:r>
        <w:t xml:space="preserve">its forecasting task as a substrate for XAI evaluation.</w:t>
      </w:r>
      <w:r>
        <w:t xml:space="preserve"> </w:t>
      </w:r>
      <w:r>
        <w:t xml:space="preserve">A recent survey </w:t>
      </w:r>
      <w:r>
        <w:t xml:space="preserve">[15]</w:t>
      </w:r>
      <w:r>
        <w:t xml:space="preserve"> </w:t>
      </w:r>
      <w:r>
        <w:t xml:space="preserve">taxonomizes the broad</w:t>
      </w:r>
      <w:r>
        <w:t xml:space="preserve"> </w:t>
      </w:r>
      <w:r>
        <w:t xml:space="preserve">literature applying XAI methods to financial time-series forecasting; this</w:t>
      </w:r>
      <w:r>
        <w:t xml:space="preserve"> </w:t>
      </w:r>
      <w:r>
        <w:t xml:space="preserve">paper sits within that space but is narrower and different in kind, not</w:t>
      </w:r>
      <w:r>
        <w:t xml:space="preserve"> </w:t>
      </w:r>
      <w:r>
        <w:t xml:space="preserve">another application of an existing XAI method to a finance task, but a</w:t>
      </w:r>
      <w:r>
        <w:t xml:space="preserve"> </w:t>
      </w:r>
      <w:r>
        <w:t xml:space="preserve">ground-truth faithfulness check on a broad slate of methods, which the survey</w:t>
      </w:r>
      <w:r>
        <w:t xml:space="preserve"> </w:t>
      </w:r>
      <w:r>
        <w:t xml:space="preserve">does not itself provide.</w:t>
      </w:r>
    </w:p>
    <w:p>
      <w:pPr>
        <w:pStyle w:val="BodyText"/>
      </w:pPr>
      <w:r>
        <w:rPr>
          <w:b/>
          <w:bCs/>
        </w:rPr>
        <w:t xml:space="preserve">Leakage and evaluation.</w:t>
      </w:r>
      <w:r>
        <w:t xml:space="preserve"> </w:t>
      </w:r>
      <w:r>
        <w:t xml:space="preserve">The dangers of look-ahead bias and improper</w:t>
      </w:r>
      <w:r>
        <w:t xml:space="preserve"> </w:t>
      </w:r>
      <w:r>
        <w:t xml:space="preserve">cross-validation in finance are well documented </w:t>
      </w:r>
      <w:r>
        <w:t xml:space="preserve">[16]</w:t>
      </w:r>
      <w:r>
        <w:t xml:space="preserve">;</w:t>
      </w:r>
      <w:r>
        <w:t xml:space="preserve"> </w:t>
      </w:r>
      <w:r>
        <w:t xml:space="preserve">purged, embargoed, walk-forward protocols are recommended precisely because</w:t>
      </w:r>
      <w:r>
        <w:t xml:space="preserve"> </w:t>
      </w:r>
      <w:r>
        <w:t xml:space="preserve">adjacent observations are serially correlated. The efficient-market</w:t>
      </w:r>
      <w:r>
        <w:t xml:space="preserve"> </w:t>
      </w:r>
      <w:r>
        <w:t xml:space="preserve">view </w:t>
      </w:r>
      <w:r>
        <w:t xml:space="preserve">[17]</w:t>
      </w:r>
      <w:r>
        <w:t xml:space="preserve"> </w:t>
      </w:r>
      <w:r>
        <w:t xml:space="preserve">further predicts that next-day returns are close</w:t>
      </w:r>
      <w:r>
        <w:t xml:space="preserve"> </w:t>
      </w:r>
      <w:r>
        <w:t xml:space="preserve">to unforecastable from public information, making strong naive baselines</w:t>
      </w:r>
      <w:r>
        <w:t xml:space="preserve"> </w:t>
      </w:r>
      <w:r>
        <w:t xml:space="preserve">essential and a near-zero-signal regime the expected, not surprising, outcome.</w:t>
      </w:r>
    </w:p>
    <w:p>
      <w:pPr>
        <w:pStyle w:val="BodyText"/>
      </w:pPr>
      <w:r>
        <w:rPr>
          <w:b/>
          <w:bCs/>
        </w:rPr>
        <w:t xml:space="preserve">Classical attribution.</w:t>
      </w:r>
      <w:r>
        <w:t xml:space="preserve"> </w:t>
      </w:r>
      <w:r>
        <w:t xml:space="preserve">SHAP </w:t>
      </w:r>
      <w:r>
        <w:t xml:space="preserve">[18]</w:t>
      </w:r>
      <w:r>
        <w:t xml:space="preserve"> </w:t>
      </w:r>
      <w:r>
        <w:t xml:space="preserve">and</w:t>
      </w:r>
      <w:r>
        <w:t xml:space="preserve"> </w:t>
      </w:r>
      <w:r>
        <w:t xml:space="preserve">LIME </w:t>
      </w:r>
      <w:r>
        <w:t xml:space="preserve">[19]</w:t>
      </w:r>
      <w:r>
        <w:t xml:space="preserve"> </w:t>
      </w:r>
      <w:r>
        <w:t xml:space="preserve">are standard but can misattribute importance under</w:t>
      </w:r>
      <w:r>
        <w:t xml:space="preserve"> </w:t>
      </w:r>
      <w:r>
        <w:t xml:space="preserve">correlated features; Accumulated Local Effects (ALE) </w:t>
      </w:r>
      <w:r>
        <w:t xml:space="preserve">[20]</w:t>
      </w:r>
      <w:r>
        <w:t xml:space="preserve"> </w:t>
      </w:r>
      <w:r>
        <w:t xml:space="preserve">were</w:t>
      </w:r>
      <w:r>
        <w:t xml:space="preserve"> </w:t>
      </w:r>
      <w:r>
        <w:t xml:space="preserve">designed to remain valid in that regime, and Integrated</w:t>
      </w:r>
      <w:r>
        <w:t xml:space="preserve"> </w:t>
      </w:r>
      <w:r>
        <w:t xml:space="preserve">Gradients </w:t>
      </w:r>
      <w:r>
        <w:t xml:space="preserve">[21]</w:t>
      </w:r>
      <w:r>
        <w:t xml:space="preserve"> </w:t>
      </w:r>
      <w:r>
        <w:t xml:space="preserve">provide axiomatic attribution for neural</w:t>
      </w:r>
      <w:r>
        <w:t xml:space="preserve"> </w:t>
      </w:r>
      <w:r>
        <w:t xml:space="preserve">models. Rule-based methods (Anchors </w:t>
      </w:r>
      <w:r>
        <w:t xml:space="preserve">[22]</w:t>
      </w:r>
      <w:r>
        <w:t xml:space="preserve">) and</w:t>
      </w:r>
      <w:r>
        <w:t xml:space="preserve"> </w:t>
      </w:r>
      <w:r>
        <w:t xml:space="preserve">example-based methods (counterfactuals </w:t>
      </w:r>
      <w:r>
        <w:t xml:space="preserve">[23]</w:t>
      </w:r>
      <w:r>
        <w:t xml:space="preserve">, the</w:t>
      </w:r>
      <w:r>
        <w:t xml:space="preserve"> </w:t>
      </w:r>
      <w:r>
        <w:t xml:space="preserve">contrastive explanation method </w:t>
      </w:r>
      <w:r>
        <w:t xml:space="preserve">[24]</w:t>
      </w:r>
      <w:r>
        <w:t xml:space="preserve">) explain individual</w:t>
      </w:r>
      <w:r>
        <w:t xml:space="preserve"> </w:t>
      </w:r>
      <w:r>
        <w:t xml:space="preserve">decisions rather than global importance; RISE </w:t>
      </w:r>
      <w:r>
        <w:t xml:space="preserve">[25]</w:t>
      </w:r>
      <w:r>
        <w:t xml:space="preserve"> </w:t>
      </w:r>
      <w:r>
        <w:t xml:space="preserve">adapts</w:t>
      </w:r>
      <w:r>
        <w:t xml:space="preserve"> </w:t>
      </w:r>
      <w:r>
        <w:t xml:space="preserve">randomized input masking from vision to arbitrary black-box models.</w:t>
      </w:r>
    </w:p>
    <w:p>
      <w:pPr>
        <w:pStyle w:val="BodyText"/>
      </w:pPr>
      <w:r>
        <w:rPr>
          <w:b/>
          <w:bCs/>
        </w:rPr>
        <w:t xml:space="preserve">Faithfulness and disagreement.</w:t>
      </w:r>
      <w:r>
        <w:t xml:space="preserve"> </w:t>
      </w:r>
      <w:r>
        <w:t xml:space="preserve">ROAR </w:t>
      </w:r>
      <w:r>
        <w:t xml:space="preserve">[2]</w:t>
      </w:r>
      <w:r>
        <w:t xml:space="preserve"> </w:t>
      </w:r>
      <w:r>
        <w:t xml:space="preserve">shows that</w:t>
      </w:r>
      <w:r>
        <w:t xml:space="preserve"> </w:t>
      </w:r>
      <w:r>
        <w:t xml:space="preserve">many attribution methods fail a feature-removal sanity check; the disagreement</w:t>
      </w:r>
      <w:r>
        <w:t xml:space="preserve"> </w:t>
      </w:r>
      <w:r>
        <w:t xml:space="preserve">problem </w:t>
      </w:r>
      <w:r>
        <w:t xml:space="preserve">[1]</w:t>
      </w:r>
      <w:r>
        <w:t xml:space="preserve"> </w:t>
      </w:r>
      <w:r>
        <w:t xml:space="preserve">documents that popular explainers</w:t>
      </w:r>
      <w:r>
        <w:t xml:space="preserve"> </w:t>
      </w:r>
      <w:r>
        <w:t xml:space="preserve">routinely disagree with each other in practice; sanity-check</w:t>
      </w:r>
      <w:r>
        <w:t xml:space="preserve"> </w:t>
      </w:r>
      <w:r>
        <w:t xml:space="preserve">randomization </w:t>
      </w:r>
      <w:r>
        <w:t xml:space="preserve">[3]</w:t>
      </w:r>
      <w:r>
        <w:t xml:space="preserve"> </w:t>
      </w:r>
      <w:r>
        <w:t xml:space="preserve">shows several saliency methods are</w:t>
      </w:r>
      <w:r>
        <w:t xml:space="preserve"> </w:t>
      </w:r>
      <w:r>
        <w:t xml:space="preserve">insensitive to both model parameters and labels. All three motivate measuring</w:t>
      </w:r>
      <w:r>
        <w:t xml:space="preserve"> </w:t>
      </w:r>
      <w:r>
        <w:t xml:space="preserve">faithfulness against</w:t>
      </w:r>
      <w:r>
        <w:t xml:space="preserve"> </w:t>
      </w:r>
      <w:r>
        <w:rPr>
          <w:i/>
          <w:iCs/>
        </w:rPr>
        <w:t xml:space="preserve">known</w:t>
      </w:r>
      <w:r>
        <w:t xml:space="preserve"> </w:t>
      </w:r>
      <w:r>
        <w:t xml:space="preserve">ground truth rather than asserting it, which</w:t>
      </w:r>
      <w:r>
        <w:t xml:space="preserve"> </w:t>
      </w:r>
      <w:r>
        <w:t xml:space="preserve">motivates the present study.</w:t>
      </w:r>
    </w:p>
    <w:p>
      <w:pPr>
        <w:pStyle w:val="BodyText"/>
      </w:pPr>
      <w:r>
        <w:rPr>
          <w:b/>
          <w:bCs/>
        </w:rPr>
        <w:t xml:space="preserve">Prior ground-truth XAI benchmarks.</w:t>
      </w:r>
      <w:r>
        <w:t xml:space="preserve"> </w:t>
      </w:r>
      <w:r>
        <w:t xml:space="preserve">Synthetic ground-truth</w:t>
      </w:r>
      <w:r>
        <w:t xml:space="preserve"> </w:t>
      </w:r>
      <w:r>
        <w:t xml:space="preserve">benchmarking of attribution methods is an established, active line of</w:t>
      </w:r>
      <w:r>
        <w:t xml:space="preserve"> </w:t>
      </w:r>
      <w:r>
        <w:t xml:space="preserve">work. XAI-Bench</w:t>
      </w:r>
      <w:r>
        <w:t xml:space="preserve"> </w:t>
      </w:r>
      <w:r>
        <w:t xml:space="preserve">provides synthetic datasets with known Shapley-value ground truth for tabular</w:t>
      </w:r>
      <w:r>
        <w:t xml:space="preserve"> </w:t>
      </w:r>
      <w:r>
        <w:t xml:space="preserve">attribution methods </w:t>
      </w:r>
      <w:r>
        <w:t xml:space="preserve">[4]</w:t>
      </w:r>
      <w:r>
        <w:t xml:space="preserve">; OpenXAI is an extensible framework</w:t>
      </w:r>
      <w:r>
        <w:t xml:space="preserve"> </w:t>
      </w:r>
      <w:r>
        <w:t xml:space="preserve">with a synthetic generator and</w:t>
      </w:r>
      <w:r>
        <w:t xml:space="preserve"> </w:t>
      </w:r>
      <m:oMath>
        <m:r>
          <m:rPr>
            <m:sty m:val="p"/>
          </m:rPr>
          <m:t>∼</m:t>
        </m:r>
      </m:oMath>
      <w:r>
        <w:t xml:space="preserve">22 faithfulness/stability/fairness</w:t>
      </w:r>
      <w:r>
        <w:t xml:space="preserve"> </w:t>
      </w:r>
      <w:r>
        <w:t xml:space="preserve">metrics </w:t>
      </w:r>
      <w:r>
        <w:t xml:space="preserve">[5]</w:t>
      </w:r>
      <w:r>
        <w:t xml:space="preserve">; GraphXAI provides a synthetic graph</w:t>
      </w:r>
      <w:r>
        <w:t xml:space="preserve"> </w:t>
      </w:r>
      <w:r>
        <w:t xml:space="preserve">generator with ground-truth explanations for benchmarking GNN</w:t>
      </w:r>
      <w:r>
        <w:t xml:space="preserve"> </w:t>
      </w:r>
      <w:r>
        <w:t xml:space="preserve">explainers </w:t>
      </w:r>
      <w:r>
        <w:t xml:space="preserve">[6]</w:t>
      </w:r>
      <w:r>
        <w:t xml:space="preserve">; XAI-Units builds paired unit-test</w:t>
      </w:r>
      <w:r>
        <w:t xml:space="preserve"> </w:t>
      </w:r>
      <w:r>
        <w:t xml:space="preserve">datasets/models with known internal mechanisms to stress-test attribution</w:t>
      </w:r>
      <w:r>
        <w:t xml:space="preserve"> </w:t>
      </w:r>
      <w:r>
        <w:t xml:space="preserve">methods </w:t>
      </w:r>
      <w:r>
        <w:t xml:space="preserve">[7]</w:t>
      </w:r>
      <w:r>
        <w:t xml:space="preserve">; and M</w:t>
      </w:r>
      <w:r>
        <w:rPr>
          <w:vertAlign w:val="superscript"/>
        </w:rPr>
        <w:t xml:space="preserve">4</w:t>
      </w:r>
      <w:r>
        <w:t xml:space="preserve"> </w:t>
      </w:r>
      <w:r>
        <w:t xml:space="preserve">unifies faithfulness</w:t>
      </w:r>
      <w:r>
        <w:t xml:space="preserve"> </w:t>
      </w:r>
      <w:r>
        <w:t xml:space="preserve">metrics across image/text modalities and multiple</w:t>
      </w:r>
      <w:r>
        <w:t xml:space="preserve"> </w:t>
      </w:r>
      <w:r>
        <w:t xml:space="preserve">architectures </w:t>
      </w:r>
      <w:r>
        <w:t xml:space="preserve">[8]</w:t>
      </w:r>
      <w:r>
        <w:t xml:space="preserve">. Every one of these evaluates on</w:t>
      </w:r>
      <w:r>
        <w:t xml:space="preserve"> </w:t>
      </w:r>
      <w:r>
        <w:rPr>
          <w:i/>
          <w:iCs/>
        </w:rPr>
        <w:t xml:space="preserve">fully</w:t>
      </w:r>
      <w:r>
        <w:rPr>
          <w:i/>
          <w:iCs/>
        </w:rPr>
        <w:t xml:space="preserve"> </w:t>
      </w:r>
      <w:r>
        <w:rPr>
          <w:i/>
          <w:iCs/>
        </w:rPr>
        <w:t xml:space="preserve">synthetic</w:t>
      </w:r>
      <w:r>
        <w:t xml:space="preserve"> </w:t>
      </w:r>
      <w:r>
        <w:t xml:space="preserve">data or controlled image/text/graph tasks. To our knowledge,</w:t>
      </w:r>
      <w:r>
        <w:t xml:space="preserve"> </w:t>
      </w:r>
      <w:r>
        <w:t xml:space="preserve">prior work has not combined these elements in a real financial forecasting</w:t>
      </w:r>
      <w:r>
        <w:t xml:space="preserve"> </w:t>
      </w:r>
      <w:r>
        <w:t xml:space="preserve">panel under the same experimental framework: known ground truth injected</w:t>
      </w:r>
      <w:r>
        <w:t xml:space="preserve"> </w:t>
      </w:r>
      <w:r>
        <w:t xml:space="preserve">alongside genuine market noise, non-stationarity, and cross-sectional</w:t>
      </w:r>
      <w:r>
        <w:t xml:space="preserve"> </w:t>
      </w:r>
      <w:r>
        <w:t xml:space="preserve">dependence; an explicit collinearity/duplicate-feature stress test; and</w:t>
      </w:r>
      <w:r>
        <w:t xml:space="preserve"> </w:t>
      </w:r>
      <w:r>
        <w:t xml:space="preserve">mechanistic interpretability.</w:t>
      </w:r>
    </w:p>
    <w:p>
      <w:pPr>
        <w:pStyle w:val="BodyText"/>
      </w:pPr>
      <w:r>
        <w:rPr>
          <w:b/>
          <w:bCs/>
        </w:rPr>
        <w:t xml:space="preserve">Concept-based, intrinsic, and graph methods.</w:t>
      </w:r>
      <w:r>
        <w:t xml:space="preserve"> </w:t>
      </w:r>
      <w:r>
        <w:t xml:space="preserve">TCAV </w:t>
      </w:r>
      <w:r>
        <w:t xml:space="preserve">[26]</w:t>
      </w:r>
      <w:r>
        <w:t xml:space="preserve"> </w:t>
      </w:r>
      <w:r>
        <w:t xml:space="preserve">tests whether a model’s internal representation is sensitive to a</w:t>
      </w:r>
      <w:r>
        <w:t xml:space="preserve"> </w:t>
      </w:r>
      <w:r>
        <w:t xml:space="preserve">human-defined concept direction; EBMs/GA2Ms </w:t>
      </w:r>
      <w:r>
        <w:t xml:space="preserve">[27]</w:t>
      </w:r>
      <w:r>
        <w:t xml:space="preserve"> </w:t>
      </w:r>
      <w:r>
        <w:t xml:space="preserve">are</w:t>
      </w:r>
      <w:r>
        <w:t xml:space="preserve"> </w:t>
      </w:r>
      <w:r>
        <w:t xml:space="preserve">self-explaining by construction; GNNExplainer </w:t>
      </w:r>
      <w:r>
        <w:t xml:space="preserve">[28]</w:t>
      </w:r>
      <w:r>
        <w:t xml:space="preserve"> </w:t>
      </w:r>
      <w:r>
        <w:t xml:space="preserve">explains graph neural networks via learned edge/feature masks, applicable here</w:t>
      </w:r>
      <w:r>
        <w:t xml:space="preserve"> </w:t>
      </w:r>
      <w:r>
        <w:t xml:space="preserve">because we model the cross-stock correlation structure explicitly as a graph.</w:t>
      </w:r>
    </w:p>
    <w:p>
      <w:pPr>
        <w:pStyle w:val="BodyText"/>
      </w:pPr>
      <w:r>
        <w:rPr>
          <w:b/>
          <w:bCs/>
        </w:rPr>
        <w:t xml:space="preserve">Gradient/propagation and mechanistic interpretability.</w:t>
      </w:r>
      <w:r>
        <w:t xml:space="preserve"> </w:t>
      </w:r>
      <w:r>
        <w:t xml:space="preserve">Layer-wise Relevance Propagation </w:t>
      </w:r>
      <w:r>
        <w:t xml:space="preserve">[29]</w:t>
      </w:r>
      <w:r>
        <w:t xml:space="preserve"> </w:t>
      </w:r>
      <w:r>
        <w:t xml:space="preserve">and Grad-CAM and its</w:t>
      </w:r>
      <w:r>
        <w:t xml:space="preserve"> </w:t>
      </w:r>
      <w:r>
        <w:t xml:space="preserve">variants </w:t>
      </w:r>
      <w:r>
        <w:t xml:space="preserve">[30]</w:t>
      </w:r>
      <w:r>
        <w:t xml:space="preserve"> </w:t>
      </w:r>
      <w:r>
        <w:t xml:space="preserve">propagate or localize attribution through</w:t>
      </w:r>
      <w:r>
        <w:t xml:space="preserve"> </w:t>
      </w:r>
      <w:r>
        <w:t xml:space="preserve">network layers, the latter vision-native and applied here only to our</w:t>
      </w:r>
      <w:r>
        <w:t xml:space="preserve"> </w:t>
      </w:r>
      <w:r>
        <w:t xml:space="preserve">convolutional model variant. Sparse autoencoders </w:t>
      </w:r>
      <w:r>
        <w:t xml:space="preserve">[31]</w:t>
      </w:r>
      <w:r>
        <w:t xml:space="preserve"> </w:t>
      </w:r>
      <w:r>
        <w:t xml:space="preserve">and</w:t>
      </w:r>
      <w:r>
        <w:t xml:space="preserve"> </w:t>
      </w:r>
      <w:r>
        <w:t xml:space="preserve">automated circuit discovery </w:t>
      </w:r>
      <w:r>
        <w:t xml:space="preserve">[32]</w:t>
      </w:r>
      <w:r>
        <w:t xml:space="preserve"> </w:t>
      </w:r>
      <w:r>
        <w:t xml:space="preserve">are recent mechanistic-</w:t>
      </w:r>
      <w:r>
        <w:t xml:space="preserve"> </w:t>
      </w:r>
      <w:r>
        <w:t xml:space="preserve">interpretability tools, to date applied almost exclusively to language</w:t>
      </w:r>
      <w:r>
        <w:t xml:space="preserve"> </w:t>
      </w:r>
      <w:r>
        <w:t xml:space="preserve">models (concurrent work applies mechanistic interpretability to LLMs in</w:t>
      </w:r>
      <w:r>
        <w:t xml:space="preserve"> </w:t>
      </w:r>
      <w:r>
        <w:t xml:space="preserve">finance for fraud, credit, and trading tasks </w:t>
      </w:r>
      <w:r>
        <w:t xml:space="preserve">[33]</w:t>
      </w:r>
      <w:r>
        <w:t xml:space="preserve">, a</w:t>
      </w:r>
      <w:r>
        <w:t xml:space="preserve"> </w:t>
      </w:r>
      <w:r>
        <w:t xml:space="preserve">different model class and task); both are applied here to a financial</w:t>
      </w:r>
      <w:r>
        <w:t xml:space="preserve"> </w:t>
      </w:r>
      <w:r>
        <w:t xml:space="preserve">time-series Transformer.</w:t>
      </w:r>
    </w:p>
    <w:p>
      <w:pPr>
        <w:pStyle w:val="BodyText"/>
      </w:pPr>
      <w:r>
        <w:rPr>
          <w:b/>
          <w:bCs/>
        </w:rPr>
        <w:t xml:space="preserve">Actionability.</w:t>
      </w:r>
      <w:r>
        <w:t xml:space="preserve"> </w:t>
      </w:r>
      <w:r>
        <w:t xml:space="preserve">Actionable recourse </w:t>
      </w:r>
      <w:r>
        <w:t xml:space="preserve">[34]</w:t>
      </w:r>
      <w:r>
        <w:t xml:space="preserve"> </w:t>
      </w:r>
      <w:r>
        <w:t xml:space="preserve">asks</w:t>
      </w:r>
      <w:r>
        <w:t xml:space="preserve"> </w:t>
      </w:r>
      <w:r>
        <w:t xml:space="preserve">whether an explanation can be turned into a concrete, achievable change in</w:t>
      </w:r>
      <w:r>
        <w:t xml:space="preserve"> </w:t>
      </w:r>
      <w:r>
        <w:t xml:space="preserve">outcome, which frames the example-based methods’ practical value</w:t>
      </w:r>
      <w:r>
        <w:t xml:space="preserve"> </w:t>
      </w:r>
      <w:r>
        <w:t xml:space="preserve">(RQ5) beyond an importance score alone.</w:t>
      </w:r>
    </w:p>
    <w:bookmarkEnd w:id="10"/>
    <w:bookmarkStart w:id="12" w:name="the-test-bed"/>
    <w:p>
      <w:pPr>
        <w:pStyle w:val="Heading1"/>
      </w:pPr>
      <w:r>
        <w:rPr>
          <w:rStyle w:val="SectionNumber"/>
        </w:rPr>
        <w:t xml:space="preserve">3</w:t>
      </w:r>
      <w:r>
        <w:tab/>
      </w:r>
      <w:r>
        <w:t xml:space="preserve">The Test-Bed</w:t>
      </w:r>
    </w:p>
    <w:p>
      <w:pPr>
        <w:pStyle w:val="FirstParagraph"/>
      </w:pPr>
      <w:r>
        <w:t xml:space="preserve">This section describes the forecasting substrate on which the XAI benchmark</w:t>
      </w:r>
      <w:r>
        <w:t xml:space="preserve"> </w:t>
      </w:r>
      <w:r>
        <w:t xml:space="preserve">is constructed. Because the validity of the faithfulness analysis depends</w:t>
      </w:r>
      <w:r>
        <w:t xml:space="preserve"> </w:t>
      </w:r>
      <w:r>
        <w:t xml:space="preserve">on the soundness of this substrate, rigorous leakage and collinearity</w:t>
      </w:r>
      <w:r>
        <w:t xml:space="preserve"> </w:t>
      </w:r>
      <w:r>
        <w:t xml:space="preserve">controls are applied, and the test bed is evaluated to standards comparable</w:t>
      </w:r>
      <w:r>
        <w:t xml:space="preserve"> </w:t>
      </w:r>
      <w:r>
        <w:t xml:space="preserve">to those of a dedicated forecasting study</w:t>
      </w:r>
      <w:r>
        <w:t xml:space="preserve"> </w:t>
      </w:r>
      <w:r>
        <w:t xml:space="preserve">(Sections </w:t>
      </w:r>
      <w:hyperlink w:anchor="sec:zoo">
        <w:r>
          <w:rPr>
            <w:rStyle w:val="Hyperlink"/>
          </w:rPr>
          <w:t xml:space="preserve">9</w:t>
        </w:r>
      </w:hyperlink>
      <w:r>
        <w:t xml:space="preserve">–</w:t>
      </w:r>
      <w:hyperlink w:anchor="sec:faithfulness">
        <w:r>
          <w:rPr>
            <w:rStyle w:val="Hyperlink"/>
          </w:rPr>
          <w:t xml:space="preserve">11</w:t>
        </w:r>
      </w:hyperlink>
      <w:r>
        <w:t xml:space="preserve"> </w:t>
      </w:r>
      <w:r>
        <w:t xml:space="preserve">present the primary</w:t>
      </w:r>
      <w:r>
        <w:t xml:space="preserve"> </w:t>
      </w:r>
      <w:r>
        <w:t xml:space="preserve">contributions).</w:t>
      </w:r>
    </w:p>
    <w:p>
      <w:pPr>
        <w:pStyle w:val="BodyText"/>
      </w:pPr>
      <w:r>
        <w:rPr>
          <w:b/>
          <w:bCs/>
        </w:rPr>
        <w:t xml:space="preserve">Problem setup.</w:t>
      </w:r>
      <w:r>
        <w:t xml:space="preserve"> </w:t>
      </w:r>
      <w:r>
        <w:t xml:space="preserve">This is a supervised</w:t>
      </w:r>
      <w:r>
        <w:t xml:space="preserve"> </w:t>
      </w:r>
      <w:r>
        <w:rPr>
          <w:i/>
          <w:iCs/>
        </w:rPr>
        <w:t xml:space="preserve">time-series</w:t>
      </w:r>
      <w:r>
        <w:t xml:space="preserve"> </w:t>
      </w:r>
      <w:r>
        <w:t xml:space="preserve">problem; it is stated precisely because the entangling of</w:t>
      </w:r>
      <w:r>
        <w:t xml:space="preserve"> </w:t>
      </w:r>
      <w:r>
        <w:t xml:space="preserve">features and targets across time is the source of the errors under study.</w:t>
      </w:r>
      <w:r>
        <w:t xml:space="preserve"> </w:t>
      </w:r>
      <w:r>
        <w:t xml:space="preserve">For each stock</w:t>
      </w:r>
      <w:r>
        <w:t xml:space="preserve"> </w:t>
      </w:r>
      <m:oMath>
        <m:r>
          <m:t>s</m:t>
        </m:r>
      </m:oMath>
      <w:r>
        <w:t xml:space="preserve"> </w:t>
      </w:r>
      <w:r>
        <w:t xml:space="preserve">and trading day</w:t>
      </w:r>
      <w:r>
        <w:t xml:space="preserve"> </w:t>
      </w:r>
      <m:oMath>
        <m:r>
          <m:t>t</m:t>
        </m:r>
      </m:oMath>
      <w:r>
        <w:t xml:space="preserve">, a feature vector</w:t>
      </w:r>
      <w:r>
        <w:t xml:space="preserve"> </w:t>
      </w:r>
      <m:oMath>
        <m:sSub>
          <m:e>
            <m:r>
              <m:rPr>
                <m:sty m:val="bi"/>
              </m:rPr>
              <m:t>x</m:t>
            </m:r>
          </m:e>
          <m:sub>
            <m:r>
              <m:t>s</m:t>
            </m:r>
            <m:r>
              <m:rPr>
                <m:sty m:val="p"/>
              </m:rPr>
              <m:t>,</m:t>
            </m:r>
            <m:r>
              <m:t>t</m:t>
            </m:r>
          </m:sub>
        </m:sSub>
      </m:oMath>
      <w:r>
        <w:t xml:space="preserve"> </w:t>
      </w:r>
      <w:r>
        <w:t xml:space="preserve">is built using</w:t>
      </w:r>
      <w:r>
        <w:t xml:space="preserve"> </w:t>
      </w:r>
      <w:r>
        <w:rPr>
          <w:i/>
          <w:iCs/>
        </w:rPr>
        <w:t xml:space="preserve">only</w:t>
      </w:r>
      <w:r>
        <w:t xml:space="preserve"> </w:t>
      </w:r>
      <w:r>
        <w:t xml:space="preserve">information available at the close of day</w:t>
      </w:r>
      <w:r>
        <w:t xml:space="preserve"> </w:t>
      </w:r>
      <m:oMath>
        <m:r>
          <m:t>t</m:t>
        </m:r>
      </m:oMath>
      <w:r>
        <w:t xml:space="preserve">, lagged returns,</w:t>
      </w:r>
      <w:r>
        <w:t xml:space="preserve"> </w:t>
      </w:r>
      <w:r>
        <w:t xml:space="preserve">rolling volatility, RSI, momentum, moving-average gaps, range/volume statistics,</w:t>
      </w:r>
      <w:r>
        <w:t xml:space="preserve"> </w:t>
      </w:r>
      <w:r>
        <w:t xml:space="preserve">and news-sentiment features aggregated from articles known by that close. The</w:t>
      </w:r>
      <w:r>
        <w:t xml:space="preserve"> </w:t>
      </w:r>
      <w:r>
        <w:t xml:space="preserve">target is realized on the</w:t>
      </w:r>
      <w:r>
        <w:t xml:space="preserve"> </w:t>
      </w:r>
      <w:r>
        <w:rPr>
          <w:i/>
          <w:iCs/>
        </w:rPr>
        <w:t xml:space="preserve">next</w:t>
      </w:r>
      <w:r>
        <w:t xml:space="preserve"> </w:t>
      </w:r>
      <w:r>
        <w:t xml:space="preserve">trading day:</w:t>
      </w:r>
    </w:p>
    <w:p>
      <w:pPr>
        <w:pStyle w:val="BodyText"/>
      </w:pPr>
      <m:oMathPara>
        <m:oMathParaPr>
          <m:jc m:val="center"/>
        </m:oMathParaPr>
        <m:oMath>
          <m:sSubSup>
            <m:e>
              <m:r>
                <m:t>y</m:t>
              </m:r>
            </m:e>
            <m:sub>
              <m:r>
                <m:t>s</m:t>
              </m:r>
              <m:r>
                <m:rPr>
                  <m:sty m:val="p"/>
                </m:rPr>
                <m:t>,</m:t>
              </m:r>
              <m:r>
                <m:t>t</m:t>
              </m:r>
            </m:sub>
            <m:sup>
              <m:r>
                <m:rPr>
                  <m:nor/>
                  <m:sty m:val="p"/>
                </m:rPr>
                <m:t>ret</m:t>
              </m:r>
            </m:sup>
          </m:sSubSup>
          <m:r>
            <m:rPr>
              <m:sty m:val="p"/>
            </m:rPr>
            <m:t>=</m:t>
          </m:r>
          <m:r>
            <m:rPr>
              <m:sty m:val="p"/>
            </m:rPr>
            <m:t>log</m:t>
          </m:r>
          <m:f>
            <m:fPr>
              <m:type m:val="bar"/>
            </m:fPr>
            <m:num>
              <m:sSub>
                <m:e>
                  <m:r>
                    <m:t>P</m:t>
                  </m:r>
                </m:e>
                <m:sub>
                  <m:r>
                    <m:t>s</m:t>
                  </m:r>
                  <m:r>
                    <m:rPr>
                      <m:sty m:val="p"/>
                    </m:rPr>
                    <m:t>,</m:t>
                  </m:r>
                  <m:r>
                    <m:t>t</m:t>
                  </m:r>
                  <m:r>
                    <m:rPr>
                      <m:sty m:val="p"/>
                    </m:rPr>
                    <m:t>+</m:t>
                  </m:r>
                  <m:r>
                    <m:t>1</m:t>
                  </m:r>
                </m:sub>
              </m:sSub>
            </m:num>
            <m:den>
              <m:sSub>
                <m:e>
                  <m:r>
                    <m:t>P</m:t>
                  </m:r>
                </m:e>
                <m:sub>
                  <m:r>
                    <m:t>s</m:t>
                  </m:r>
                  <m:r>
                    <m:rPr>
                      <m:sty m:val="p"/>
                    </m:rPr>
                    <m:t>,</m:t>
                  </m:r>
                  <m:r>
                    <m:t>t</m:t>
                  </m:r>
                </m:sub>
              </m:sSub>
            </m:den>
          </m:f>
          <m:r>
            <m:rPr>
              <m:sty m:val="p"/>
            </m:rPr>
            <m:t>,</m:t>
          </m:r>
          <m:r>
            <m:t> </m:t>
          </m:r>
          <m:sSubSup>
            <m:e>
              <m:r>
                <m:t>y</m:t>
              </m:r>
            </m:e>
            <m:sub>
              <m:r>
                <m:t>s</m:t>
              </m:r>
              <m:r>
                <m:rPr>
                  <m:sty m:val="p"/>
                </m:rPr>
                <m:t>,</m:t>
              </m:r>
              <m:r>
                <m:t>t</m:t>
              </m:r>
            </m:sub>
            <m:sup>
              <m:r>
                <m:rPr>
                  <m:nor/>
                  <m:sty m:val="p"/>
                </m:rPr>
                <m:t>dir</m:t>
              </m:r>
            </m:sup>
          </m:sSubSup>
          <m:r>
            <m:rPr>
              <m:sty m:val="p"/>
            </m:rPr>
            <m:t>=</m:t>
          </m:r>
          <m:r>
            <m:rPr>
              <m:scr m:val="double-struck"/>
              <m:sty m:val="p"/>
            </m:rPr>
            <m:t>1</m:t>
          </m:r>
          <m:r>
            <m:t>​</m:t>
          </m:r>
          <m:d>
            <m:dPr>
              <m:begChr m:val="["/>
              <m:sepChr m:val=""/>
              <m:endChr m:val="]"/>
              <m:grow/>
            </m:dPr>
            <m:e>
              <m:sSubSup>
                <m:e>
                  <m:r>
                    <m:t>y</m:t>
                  </m:r>
                </m:e>
                <m:sub>
                  <m:r>
                    <m:t>s</m:t>
                  </m:r>
                  <m:r>
                    <m:rPr>
                      <m:sty m:val="p"/>
                    </m:rPr>
                    <m:t>,</m:t>
                  </m:r>
                  <m:r>
                    <m:t>t</m:t>
                  </m:r>
                </m:sub>
                <m:sup>
                  <m:r>
                    <m:rPr>
                      <m:nor/>
                      <m:sty m:val="p"/>
                    </m:rPr>
                    <m:t>ret</m:t>
                  </m:r>
                </m:sup>
              </m:sSubSup>
              <m:r>
                <m:rPr>
                  <m:sty m:val="p"/>
                </m:rPr>
                <m:t>&gt;</m:t>
              </m:r>
              <m:r>
                <m:t>0</m:t>
              </m:r>
            </m:e>
          </m:d>
          <m:r>
            <m:rPr>
              <m:sty m:val="p"/>
            </m:rPr>
            <m:t>,</m:t>
          </m:r>
        </m:oMath>
      </m:oMathPara>
    </w:p>
    <w:p>
      <w:pPr>
        <w:pStyle w:val="FirstParagraph"/>
      </w:pPr>
      <w:r>
        <w:t xml:space="preserve">with the price</w:t>
      </w:r>
      <w:r>
        <w:t xml:space="preserve"> </w:t>
      </w:r>
      <w:r>
        <w:rPr>
          <w:i/>
          <w:iCs/>
        </w:rPr>
        <w:t xml:space="preserve">level</w:t>
      </w:r>
      <w:r>
        <w:t xml:space="preserve"> </w:t>
      </w:r>
      <m:oMath>
        <m:sSub>
          <m:e>
            <m:r>
              <m:t>P</m:t>
            </m:r>
          </m:e>
          <m:sub>
            <m:r>
              <m:t>s</m:t>
            </m:r>
            <m:r>
              <m:rPr>
                <m:sty m:val="p"/>
              </m:rPr>
              <m:t>,</m:t>
            </m:r>
            <m:r>
              <m:t>t</m:t>
            </m:r>
            <m:r>
              <m:rPr>
                <m:sty m:val="p"/>
              </m:rPr>
              <m:t>+</m:t>
            </m:r>
            <m:r>
              <m:t>1</m:t>
            </m:r>
          </m:sub>
        </m:sSub>
      </m:oMath>
      <w:r>
        <w:t xml:space="preserve"> </w:t>
      </w:r>
      <w:r>
        <w:t xml:space="preserve">used only as a diagnostic target in the</w:t>
      </w:r>
      <w:r>
        <w:t xml:space="preserve"> </w:t>
      </w:r>
      <w:r>
        <w:t xml:space="preserve">leakage study. Every feature is strictly backward-looking (verified by an</w:t>
      </w:r>
      <w:r>
        <w:t xml:space="preserve"> </w:t>
      </w:r>
      <w:r>
        <w:t xml:space="preserve">empirical leakage screen, Sec. </w:t>
      </w:r>
      <w:hyperlink w:anchor="sec:eda">
        <w:r>
          <w:rPr>
            <w:rStyle w:val="Hyperlink"/>
          </w:rPr>
          <w:t xml:space="preserve">4</w:t>
        </w:r>
      </w:hyperlink>
      <w:r>
        <w:t xml:space="preserve">), targets are produced by a</w:t>
      </w:r>
      <w:r>
        <w:t xml:space="preserve"> </w:t>
      </w:r>
      <w:r>
        <w:t xml:space="preserve">per-ticker forward shift, and all splitting preserves temporal order. The</w:t>
      </w:r>
      <w:r>
        <w:t xml:space="preserve"> </w:t>
      </w:r>
      <w:r>
        <w:t xml:space="preserve">panel is never treated as i.i.d. tabular data.</w:t>
      </w:r>
    </w:p>
    <w:p>
      <w:pPr>
        <w:pStyle w:val="BodyText"/>
      </w:pPr>
      <w:r>
        <w:rPr>
          <w:b/>
          <w:bCs/>
        </w:rPr>
        <w:t xml:space="preserve">Data.</w:t>
      </w:r>
      <w:r>
        <w:t xml:space="preserve"> </w:t>
      </w:r>
      <w:r>
        <w:t xml:space="preserve">The study uses FNSPID </w:t>
      </w:r>
      <w:r>
        <w:t xml:space="preserve">[14]</w:t>
      </w:r>
      <w:r>
        <w:t xml:space="preserve">: per-ticker daily OHLCV</w:t>
      </w:r>
      <w:r>
        <w:t xml:space="preserve"> </w:t>
      </w:r>
      <w:r>
        <w:t xml:space="preserve">and an external financial-news corpus. Because the news file is multi-gigabyte,</w:t>
      </w:r>
      <w:r>
        <w:t xml:space="preserve"> </w:t>
      </w:r>
      <w:r>
        <w:t xml:space="preserve">ingestion and filtering use Apache Spark </w:t>
      </w:r>
      <w:r>
        <w:t xml:space="preserve">[35]</w:t>
      </w:r>
      <w:r>
        <w:t xml:space="preserve"> </w:t>
      </w:r>
      <w:r>
        <w:t xml:space="preserve">(streaming,</w:t>
      </w:r>
      <w:r>
        <w:t xml:space="preserve"> </w:t>
      </w:r>
      <w:r>
        <w:t xml:space="preserve">bounded-memory), after which the compact per-ticker panel is processed in</w:t>
      </w:r>
      <w:r>
        <w:t xml:space="preserve"> </w:t>
      </w:r>
      <w:r>
        <w:t xml:space="preserve">pandas. The panel covers 57 large-cap stocks with adequate news coverage over</w:t>
      </w:r>
      <w:r>
        <w:t xml:space="preserve"> </w:t>
      </w:r>
      <w:r>
        <w:t xml:space="preserve">2015–2023, yielding 127,609 stock-day observations and 18</w:t>
      </w:r>
      <w:r>
        <w:t xml:space="preserve">,</w:t>
      </w:r>
      <w:r>
        <w:t xml:space="preserve">600</w:t>
      </w:r>
      <w:r>
        <w:t xml:space="preserve"> </w:t>
      </w:r>
      <w:r>
        <w:t xml:space="preserve">aligned articles (news present on 47.8% of stock-days).</w:t>
      </w:r>
    </w:p>
    <w:p>
      <w:pPr>
        <w:pStyle w:val="BodyText"/>
      </w:pPr>
      <w:r>
        <w:rPr>
          <w:b/>
          <w:bCs/>
        </w:rPr>
        <w:t xml:space="preserve">Time-aware alignment (no leakage).</w:t>
      </w:r>
      <w:r>
        <w:t xml:space="preserve"> </w:t>
      </w:r>
      <w:r>
        <w:t xml:space="preserve">Each article is timestamped in</w:t>
      </w:r>
      <w:r>
        <w:t xml:space="preserve"> </w:t>
      </w:r>
      <w:r>
        <w:t xml:space="preserve">US/Eastern and mapped to a trading session so that only information available by</w:t>
      </w:r>
      <w:r>
        <w:t xml:space="preserve"> </w:t>
      </w:r>
      <w:r>
        <w:t xml:space="preserve">the close of day</w:t>
      </w:r>
      <w:r>
        <w:t xml:space="preserve"> </w:t>
      </w:r>
      <m:oMath>
        <m:r>
          <m:t>t</m:t>
        </m:r>
      </m:oMath>
      <w:r>
        <w:t xml:space="preserve"> </w:t>
      </w:r>
      <w:r>
        <w:t xml:space="preserve">can inform the prediction of day</w:t>
      </w:r>
      <w:r>
        <w:t xml:space="preserve"> </w:t>
      </w:r>
      <m:oMath>
        <m:r>
          <m:t>t</m:t>
        </m:r>
        <m:r>
          <m:rPr>
            <m:sty m:val="p"/>
          </m:rPr>
          <m:t>+</m:t>
        </m:r>
        <m:r>
          <m:t>1</m:t>
        </m:r>
      </m:oMath>
      <w:r>
        <w:t xml:space="preserve">: intraday news</w:t>
      </w:r>
      <w:r>
        <w:t xml:space="preserve"> </w:t>
      </w:r>
      <w:r>
        <w:t xml:space="preserve">maps to the same session, after-close and non-trading-day news to the next</w:t>
      </w:r>
      <w:r>
        <w:t xml:space="preserve"> </w:t>
      </w:r>
      <w:r>
        <w:t xml:space="preserve">session. Sentiment is aggregated per (stock, session).</w:t>
      </w:r>
    </w:p>
    <w:p>
      <w:pPr>
        <w:pStyle w:val="BodyText"/>
      </w:pPr>
      <w:r>
        <w:rPr>
          <w:b/>
          <w:bCs/>
        </w:rPr>
        <w:t xml:space="preserve">Sentiment.</w:t>
      </w:r>
      <w:r>
        <w:t xml:space="preserve"> </w:t>
      </w:r>
      <w:r>
        <w:t xml:space="preserve">Opaque or proprietary sentiment scores are replaced with</w:t>
      </w:r>
      <w:r>
        <w:t xml:space="preserve"> </w:t>
      </w:r>
      <w:r>
        <w:t xml:space="preserve">two reproducible signals: (i)</w:t>
      </w:r>
      <w:r>
        <w:t xml:space="preserve"> </w:t>
      </w:r>
      <w:r>
        <w:rPr>
          <w:i/>
          <w:iCs/>
        </w:rPr>
        <w:t xml:space="preserve">FinBERT</w:t>
      </w:r>
      <w:r>
        <w:t xml:space="preserve"> </w:t>
      </w:r>
      <w:r>
        <w:t xml:space="preserve">[12]</w:t>
      </w:r>
      <w:r>
        <w:t xml:space="preserve"> </w:t>
      </w:r>
      <w:r>
        <w:t xml:space="preserve">probabilities</w:t>
      </w:r>
      <w:r>
        <w:t xml:space="preserve"> </w:t>
      </w:r>
      <w:r>
        <w:t xml:space="preserve">(positive</w:t>
      </w:r>
      <m:oMath>
        <m:r>
          <m:rPr>
            <m:sty m:val="p"/>
          </m:rPr>
          <m:t>−</m:t>
        </m:r>
      </m:oMath>
      <w:r>
        <w:t xml:space="preserve">negative), and (ii) the</w:t>
      </w:r>
      <w:r>
        <w:t xml:space="preserve"> </w:t>
      </w:r>
      <w:r>
        <w:rPr>
          <w:i/>
          <w:iCs/>
        </w:rPr>
        <w:t xml:space="preserve">Loughran–McDonald</w:t>
      </w:r>
      <w:r>
        <w:t xml:space="preserve"> </w:t>
      </w:r>
      <w:r>
        <w:t xml:space="preserve">finance</w:t>
      </w:r>
      <w:r>
        <w:t xml:space="preserve"> </w:t>
      </w:r>
      <w:r>
        <w:t xml:space="preserve">lexicon </w:t>
      </w:r>
      <w:r>
        <w:t xml:space="preserve">[36]</w:t>
      </w:r>
      <w:r>
        <w:t xml:space="preserve"> </w:t>
      </w:r>
      <w:r>
        <w:t xml:space="preserve">polarity. Both are aggregated to daily</w:t>
      </w:r>
      <w:r>
        <w:t xml:space="preserve"> </w:t>
      </w:r>
      <w:r>
        <w:t xml:space="preserve">features with short rolling histories and a news-count/volume signal.</w:t>
      </w:r>
    </w:p>
    <w:p>
      <w:pPr>
        <w:pStyle w:val="BodyText"/>
      </w:pPr>
      <w:r>
        <w:rPr>
          <w:b/>
          <w:bCs/>
        </w:rPr>
        <w:t xml:space="preserve">Features and targets.</w:t>
      </w:r>
      <w:r>
        <w:t xml:space="preserve"> </w:t>
      </w:r>
      <w:r>
        <w:t xml:space="preserve">All predictive features use only information</w:t>
      </w:r>
      <w:r>
        <w:t xml:space="preserve"> </w:t>
      </w:r>
      <w:r>
        <w:t xml:space="preserve">available at the close of day</w:t>
      </w:r>
      <w:r>
        <w:t xml:space="preserve"> </w:t>
      </w:r>
      <m:oMath>
        <m:r>
          <m:t>t</m:t>
        </m:r>
      </m:oMath>
      <w:r>
        <w:t xml:space="preserve">: lagged returns, rolling volatility, RSI,</w:t>
      </w:r>
      <w:r>
        <w:t xml:space="preserve"> </w:t>
      </w:r>
      <w:r>
        <w:t xml:space="preserve">momentum, moving-average gaps, range/volume statistics, and the sentiment</w:t>
      </w:r>
      <w:r>
        <w:t xml:space="preserve"> </w:t>
      </w:r>
      <w:r>
        <w:t xml:space="preserve">features. Targets are next-day log-return</w:t>
      </w:r>
      <w:r>
        <w:t xml:space="preserve"> </w:t>
      </w:r>
      <m:oMath>
        <m:sSub>
          <m:e>
            <m:r>
              <m:t>r</m:t>
            </m:r>
          </m:e>
          <m:sub>
            <m:r>
              <m:t>t</m:t>
            </m:r>
            <m:r>
              <m:rPr>
                <m:sty m:val="p"/>
              </m:rPr>
              <m:t>+</m:t>
            </m:r>
            <m:r>
              <m:t>1</m:t>
            </m:r>
          </m:sub>
        </m:sSub>
      </m:oMath>
      <w:r>
        <w:t xml:space="preserve">, direction</w:t>
      </w:r>
      <w:r>
        <w:t xml:space="preserve"> </w:t>
      </w:r>
      <m:oMath>
        <m:r>
          <m:rPr>
            <m:scr m:val="double-struck"/>
            <m:sty m:val="p"/>
          </m:rPr>
          <m:t>1</m:t>
        </m:r>
        <m:r>
          <m:rPr>
            <m:sty m:val="p"/>
          </m:rPr>
          <m:t>[</m:t>
        </m:r>
        <m:sSub>
          <m:e>
            <m:r>
              <m:t>r</m:t>
            </m:r>
          </m:e>
          <m:sub>
            <m:r>
              <m:t>t</m:t>
            </m:r>
            <m:r>
              <m:rPr>
                <m:sty m:val="p"/>
              </m:rPr>
              <m:t>+</m:t>
            </m:r>
            <m:r>
              <m:t>1</m:t>
            </m:r>
          </m:sub>
        </m:sSub>
        <m:r>
          <m:rPr>
            <m:sty m:val="p"/>
          </m:rPr>
          <m:t>&gt;</m:t>
        </m:r>
        <m:r>
          <m:t>0</m:t>
        </m:r>
        <m:r>
          <m:rPr>
            <m:sty m:val="p"/>
          </m:rPr>
          <m:t>]</m:t>
        </m:r>
      </m:oMath>
      <w:r>
        <w:t xml:space="preserve">, and (for the leakage study only) the next-day price</w:t>
      </w:r>
      <w:r>
        <w:t xml:space="preserve"> </w:t>
      </w:r>
      <w:r>
        <w:t xml:space="preserve">level.</w:t>
      </w:r>
    </w:p>
    <w:p>
      <w:pPr>
        <w:pStyle w:val="BodyText"/>
      </w:pPr>
      <w:r>
        <w:rPr>
          <w:b/>
          <w:bCs/>
        </w:rPr>
        <w:t xml:space="preserve">Ground-truth features.</w:t>
      </w:r>
      <w:bookmarkStart w:id="11" w:name="sec:groundtruth"/>
      <w:bookmarkEnd w:id="11"/>
      <w:r>
        <w:t xml:space="preserve"> </w:t>
      </w:r>
      <w:r>
        <w:t xml:space="preserve">Six synthetic features with</w:t>
      </w:r>
      <w:r>
        <w:t xml:space="preserve"> </w:t>
      </w:r>
      <w:r>
        <w:rPr>
          <w:i/>
          <w:iCs/>
        </w:rPr>
        <w:t xml:space="preserve">known</w:t>
      </w:r>
      <w:r>
        <w:t xml:space="preserve"> </w:t>
      </w:r>
      <w:r>
        <w:t xml:space="preserve">true importance are injected into</w:t>
      </w:r>
      <w:r>
        <w:t xml:space="preserve"> </w:t>
      </w:r>
      <w:r>
        <w:t xml:space="preserve">the panel, constructed deterministically (seed 42) so faithfulness scoring is</w:t>
      </w:r>
      <w:r>
        <w:t xml:space="preserve"> </w:t>
      </w:r>
      <w:r>
        <w:t xml:space="preserve">reproducible, spanning a grid of conditions rather than one point per</w:t>
      </w:r>
      <w:r>
        <w:t xml:space="preserve"> </w:t>
      </w:r>
      <w:r>
        <w:t xml:space="preserve">condition: (a)</w:t>
      </w:r>
      <w:r>
        <w:t xml:space="preserve"> </w:t>
      </w:r>
      <w:r>
        <w:rPr>
          <w:rStyle w:val="VerbatimChar"/>
        </w:rPr>
        <w:t xml:space="preserve">gt_noise</w:t>
      </w:r>
      <w:r>
        <w:t xml:space="preserve">, i.i.d. </w:t>
      </w:r>
      <m:oMath>
        <m:r>
          <m:rPr>
            <m:scr m:val="script"/>
            <m:sty m:val="p"/>
          </m:rPr>
          <m:t>N</m:t>
        </m:r>
        <m:r>
          <m:rPr>
            <m:sty m:val="p"/>
          </m:rPr>
          <m:t>(</m:t>
        </m:r>
        <m:r>
          <m:t>0</m:t>
        </m:r>
        <m:r>
          <m:rPr>
            <m:sty m:val="p"/>
          </m:rPr>
          <m:t>,</m:t>
        </m:r>
        <m:r>
          <m:t>1</m:t>
        </m:r>
        <m:r>
          <m:rPr>
            <m:sty m:val="p"/>
          </m:rPr>
          <m:t>)</m:t>
        </m:r>
      </m:oMath>
      <w:r>
        <w:t xml:space="preserve">, true importance exactly zero;</w:t>
      </w:r>
      <w:r>
        <w:t xml:space="preserve"> </w:t>
      </w:r>
      <w:r>
        <w:t xml:space="preserve">(b)</w:t>
      </w:r>
      <w:r>
        <w:t xml:space="preserve"> </w:t>
      </w:r>
      <w:r>
        <w:rPr>
          <w:rStyle w:val="VerbatimChar"/>
        </w:rPr>
        <w:t xml:space="preserve">gt_signal</w:t>
      </w:r>
      <w:r>
        <w:t xml:space="preserve">, a controlled additive</w:t>
      </w:r>
      <w:r>
        <w:t xml:space="preserve"> </w:t>
      </w:r>
      <w:r>
        <w:rPr>
          <w:i/>
          <w:iCs/>
        </w:rPr>
        <w:t xml:space="preserve">linear</w:t>
      </w:r>
      <w:r>
        <w:t xml:space="preserve"> </w:t>
      </w:r>
      <w:r>
        <w:t xml:space="preserve">leak</w:t>
      </w:r>
      <w:r>
        <w:t xml:space="preserve"> </w:t>
      </w:r>
      <m:oMath>
        <m:r>
          <m:t>ρ</m:t>
        </m:r>
        <m:r>
          <m:rPr>
            <m:sty m:val="p"/>
          </m:rPr>
          <m:t>⋅</m:t>
        </m:r>
        <m:r>
          <m:t>z</m:t>
        </m:r>
        <m:r>
          <m:rPr>
            <m:sty m:val="p"/>
          </m:rPr>
          <m:t>(</m:t>
        </m:r>
        <m:sSub>
          <m:e>
            <m:r>
              <m:t>r</m:t>
            </m:r>
          </m:e>
          <m:sub>
            <m:r>
              <m:t>t</m:t>
            </m:r>
            <m:r>
              <m:rPr>
                <m:sty m:val="p"/>
              </m:rPr>
              <m:t>+</m:t>
            </m:r>
            <m:r>
              <m:t>1</m:t>
            </m:r>
          </m:sub>
        </m:sSub>
        <m:r>
          <m:rPr>
            <m:sty m:val="p"/>
          </m:rPr>
          <m:t>)</m:t>
        </m:r>
        <m:r>
          <m:rPr>
            <m:sty m:val="p"/>
          </m:rPr>
          <m:t>+</m:t>
        </m:r>
        <m:rad>
          <m:radPr>
            <m:degHide m:val="on"/>
          </m:radPr>
          <m:deg/>
          <m:e>
            <m:r>
              <m:t>1</m:t>
            </m:r>
            <m:r>
              <m:rPr>
                <m:sty m:val="p"/>
              </m:rPr>
              <m:t>−</m:t>
            </m:r>
            <m:sSup>
              <m:e>
                <m:r>
                  <m:t>ρ</m:t>
                </m:r>
              </m:e>
              <m:sup>
                <m:r>
                  <m:t>2</m:t>
                </m:r>
              </m:sup>
            </m:sSup>
          </m:e>
        </m:rad>
        <m:r>
          <m:rPr>
            <m:sty m:val="p"/>
          </m:rPr>
          <m:t>⋅</m:t>
        </m:r>
        <m:r>
          <m:rPr>
            <m:scr m:val="script"/>
            <m:sty m:val="p"/>
          </m:rPr>
          <m:t>N</m:t>
        </m:r>
        <m:r>
          <m:rPr>
            <m:sty m:val="p"/>
          </m:rPr>
          <m:t>(</m:t>
        </m:r>
        <m:r>
          <m:t>0</m:t>
        </m:r>
        <m:r>
          <m:rPr>
            <m:sty m:val="p"/>
          </m:rPr>
          <m:t>,</m:t>
        </m:r>
        <m:r>
          <m:t>1</m:t>
        </m:r>
        <m:r>
          <m:rPr>
            <m:sty m:val="p"/>
          </m:rPr>
          <m:t>)</m:t>
        </m:r>
      </m:oMath>
      <w:r>
        <w:t xml:space="preserve"> </w:t>
      </w:r>
      <w:r>
        <w:t xml:space="preserve">with</w:t>
      </w:r>
      <w:r>
        <w:t xml:space="preserve"> </w:t>
      </w:r>
      <m:oMath>
        <m:r>
          <m:t>ρ</m:t>
        </m:r>
        <m:r>
          <m:rPr>
            <m:sty m:val="p"/>
          </m:rPr>
          <m:t>=</m:t>
        </m:r>
        <m:r>
          <m:t>0.15</m:t>
        </m:r>
      </m:oMath>
      <w:r>
        <w:t xml:space="preserve">, i.e. a feature with</w:t>
      </w:r>
      <w:r>
        <w:t xml:space="preserve"> </w:t>
      </w:r>
      <w:r>
        <w:rPr>
          <w:i/>
          <w:iCs/>
        </w:rPr>
        <w:t xml:space="preserve">known</w:t>
      </w:r>
      <w:r>
        <w:t xml:space="preserve"> </w:t>
      </w:r>
      <w:r>
        <w:t xml:space="preserve">target-correlation</w:t>
      </w:r>
      <w:r>
        <w:t xml:space="preserve"> </w:t>
      </w:r>
      <m:oMath>
        <m:r>
          <m:t>0.15</m:t>
        </m:r>
      </m:oMath>
      <w:r>
        <w:t xml:space="preserve">;</w:t>
      </w:r>
      <w:r>
        <w:t xml:space="preserve"> </w:t>
      </w:r>
      <w:r>
        <w:t xml:space="preserve">(b</w:t>
      </w:r>
      <m:oMath>
        <m:r>
          <m:rPr>
            <m:sty m:val="p"/>
          </m:rPr>
          <m:t>′</m:t>
        </m:r>
      </m:oMath>
      <w:r>
        <w:t xml:space="preserve">)</w:t>
      </w:r>
      <w:r>
        <w:t xml:space="preserve"> </w:t>
      </w:r>
      <w:r>
        <w:rPr>
          <w:rStyle w:val="VerbatimChar"/>
        </w:rPr>
        <w:t xml:space="preserve">gt_signal_weak</w:t>
      </w:r>
      <w:r>
        <w:t xml:space="preserve">, the identical construction with</w:t>
      </w:r>
      <w:r>
        <w:t xml:space="preserve"> </w:t>
      </w:r>
      <m:oMath>
        <m:r>
          <m:t>ρ</m:t>
        </m:r>
        <m:r>
          <m:rPr>
            <m:sty m:val="p"/>
          </m:rPr>
          <m:t>=</m:t>
        </m:r>
        <m:r>
          <m:t>0.05</m:t>
        </m:r>
      </m:oMath>
      <w:r>
        <w:t xml:space="preserve">, a weak signal near the noise floor, testing recovery</w:t>
      </w:r>
      <w:r>
        <w:t xml:space="preserve"> </w:t>
      </w:r>
      <w:r>
        <w:rPr>
          <w:i/>
          <w:iCs/>
        </w:rPr>
        <w:t xml:space="preserve">sensitivity</w:t>
      </w:r>
      <w:r>
        <w:t xml:space="preserve"> </w:t>
      </w:r>
      <w:r>
        <w:t xml:space="preserve">rather than only the easy, strong-signal case; (c)</w:t>
      </w:r>
      <w:r>
        <w:t xml:space="preserve"> </w:t>
      </w:r>
      <w:r>
        <w:rPr>
          <w:rStyle w:val="VerbatimChar"/>
        </w:rPr>
        <w:t xml:space="preserve">gt_signal_nl</w:t>
      </w:r>
      <w:r>
        <w:t xml:space="preserve">, a genuinely</w:t>
      </w:r>
      <w:r>
        <w:t xml:space="preserve"> </w:t>
      </w:r>
      <w:r>
        <w:rPr>
          <w:i/>
          <w:iCs/>
        </w:rPr>
        <w:t xml:space="preserve">nonlinear</w:t>
      </w:r>
      <w:r>
        <w:t xml:space="preserve"> </w:t>
      </w:r>
      <w:r>
        <w:t xml:space="preserve">planted signal built</w:t>
      </w:r>
      <w:r>
        <w:t xml:space="preserve"> </w:t>
      </w:r>
      <w:r>
        <w:t xml:space="preserve">from a sign</w:t>
      </w:r>
      <m:oMath>
        <m:r>
          <m:rPr>
            <m:sty m:val="p"/>
          </m:rPr>
          <m:t>×</m:t>
        </m:r>
      </m:oMath>
      <w:r>
        <w:t xml:space="preserve">magnitude</w:t>
      </w:r>
      <w:r>
        <w:t xml:space="preserve"> </w:t>
      </w:r>
      <w:r>
        <w:rPr>
          <w:i/>
          <w:iCs/>
        </w:rPr>
        <w:t xml:space="preserve">interaction</w:t>
      </w:r>
      <w:r>
        <w:t xml:space="preserve"> </w:t>
      </w:r>
      <w:r>
        <w:t xml:space="preserve">rather than a simple additive</w:t>
      </w:r>
      <w:r>
        <w:t xml:space="preserve"> </w:t>
      </w:r>
      <w:r>
        <w:t xml:space="preserve">combination,</w:t>
      </w:r>
      <w:r>
        <w:t xml:space="preserve"> </w:t>
      </w:r>
      <m:oMath>
        <m:sSub>
          <m:e>
            <m:r>
              <m:t>ρ</m:t>
            </m:r>
          </m:e>
          <m:sub>
            <m:r>
              <m:rPr>
                <m:nor/>
                <m:sty m:val="p"/>
              </m:rPr>
              <m:t>nl</m:t>
            </m:r>
          </m:sub>
        </m:sSub>
        <m:r>
          <m:rPr>
            <m:sty m:val="p"/>
          </m:rPr>
          <m:t>⋅</m:t>
        </m:r>
        <m:r>
          <m:t>z</m:t>
        </m:r>
        <m:d>
          <m:dPr>
            <m:begChr m:val="("/>
            <m:sepChr m:val=""/>
            <m:endChr m:val=")"/>
            <m:grow/>
          </m:dPr>
          <m:e>
            <m:r>
              <m:rPr>
                <m:nor/>
                <m:sty m:val="p"/>
              </m:rPr>
              <m:t>sign</m:t>
            </m:r>
            <m:r>
              <m:rPr>
                <m:sty m:val="p"/>
              </m:rPr>
              <m:t>(</m:t>
            </m:r>
            <m:sSub>
              <m:e>
                <m:r>
                  <m:t>y</m:t>
                </m:r>
              </m:e>
              <m:sub>
                <m:r>
                  <m:rPr>
                    <m:nor/>
                    <m:sty m:val="p"/>
                  </m:rPr>
                  <m:t>dir</m:t>
                </m:r>
              </m:sub>
            </m:sSub>
            <m:r>
              <m:rPr>
                <m:sty m:val="p"/>
              </m:rPr>
              <m:t>)</m:t>
            </m:r>
            <m:r>
              <m:rPr>
                <m:sty m:val="p"/>
              </m:rPr>
              <m:t>⋅</m:t>
            </m:r>
            <m:r>
              <m:rPr>
                <m:sty m:val="p"/>
              </m:rPr>
              <m:t>|</m:t>
            </m:r>
            <m:r>
              <m:rPr>
                <m:scr m:val="script"/>
                <m:sty m:val="p"/>
              </m:rPr>
              <m:t>N</m:t>
            </m:r>
            <m:r>
              <m:rPr>
                <m:sty m:val="p"/>
              </m:rPr>
              <m:t>(</m:t>
            </m:r>
            <m:r>
              <m:t>0</m:t>
            </m:r>
            <m:r>
              <m:rPr>
                <m:sty m:val="p"/>
              </m:rPr>
              <m:t>,</m:t>
            </m:r>
            <m:r>
              <m:t>1</m:t>
            </m:r>
            <m:r>
              <m:rPr>
                <m:sty m:val="p"/>
              </m:rPr>
              <m:t>)</m:t>
            </m:r>
            <m:r>
              <m:rPr>
                <m:sty m:val="p"/>
              </m:rPr>
              <m:t>|</m:t>
            </m:r>
          </m:e>
        </m:d>
        <m:r>
          <m:rPr>
            <m:sty m:val="p"/>
          </m:rPr>
          <m:t>+</m:t>
        </m:r>
        <m:rad>
          <m:radPr>
            <m:degHide m:val="on"/>
          </m:radPr>
          <m:deg/>
          <m:e>
            <m:r>
              <m:t>1</m:t>
            </m:r>
            <m:r>
              <m:rPr>
                <m:sty m:val="p"/>
              </m:rPr>
              <m:t>−</m:t>
            </m:r>
            <m:sSubSup>
              <m:e>
                <m:r>
                  <m:t>ρ</m:t>
                </m:r>
              </m:e>
              <m:sub>
                <m:r>
                  <m:rPr>
                    <m:nor/>
                    <m:sty m:val="p"/>
                  </m:rPr>
                  <m:t>nl</m:t>
                </m:r>
              </m:sub>
              <m:sup>
                <m:r>
                  <m:t>2</m:t>
                </m:r>
              </m:sup>
            </m:sSubSup>
          </m:e>
        </m:rad>
        <m:r>
          <m:rPr>
            <m:sty m:val="p"/>
          </m:rPr>
          <m:t>⋅</m:t>
        </m:r>
        <m:r>
          <m:rPr>
            <m:scr m:val="script"/>
            <m:sty m:val="p"/>
          </m:rPr>
          <m:t>N</m:t>
        </m:r>
        <m:r>
          <m:rPr>
            <m:sty m:val="p"/>
          </m:rPr>
          <m:t>(</m:t>
        </m:r>
        <m:r>
          <m:t>0</m:t>
        </m:r>
        <m:r>
          <m:rPr>
            <m:sty m:val="p"/>
          </m:rPr>
          <m:t>,</m:t>
        </m:r>
        <m:r>
          <m:t>1</m:t>
        </m:r>
        <m:r>
          <m:rPr>
            <m:sty m:val="p"/>
          </m:rPr>
          <m:t>)</m:t>
        </m:r>
      </m:oMath>
      <w:r>
        <w:t xml:space="preserve"> </w:t>
      </w:r>
      <w:r>
        <w:t xml:space="preserve">with</w:t>
      </w:r>
      <w:r>
        <w:t xml:space="preserve"> </w:t>
      </w:r>
      <m:oMath>
        <m:sSub>
          <m:e>
            <m:r>
              <m:t>ρ</m:t>
            </m:r>
          </m:e>
          <m:sub>
            <m:r>
              <m:rPr>
                <m:nor/>
                <m:sty m:val="p"/>
              </m:rPr>
              <m:t>nl</m:t>
            </m:r>
          </m:sub>
        </m:sSub>
        <m:r>
          <m:rPr>
            <m:sty m:val="p"/>
          </m:rPr>
          <m:t>=</m:t>
        </m:r>
        <m:r>
          <m:t>0.15</m:t>
        </m:r>
      </m:oMath>
      <w:r>
        <w:t xml:space="preserve">, whose realized linear (Pearson/point-biserial)</w:t>
      </w:r>
      <w:r>
        <w:t xml:space="preserve"> </w:t>
      </w:r>
      <w:r>
        <w:t xml:space="preserve">correlation with the targets is empirically only</w:t>
      </w:r>
      <w:r>
        <w:t xml:space="preserve"> </w:t>
      </w:r>
      <m:oMath>
        <m:r>
          <m:t>0.08</m:t>
        </m:r>
      </m:oMath>
      <w:r>
        <w:t xml:space="preserve">–</w:t>
      </w:r>
      <m:oMath>
        <m:r>
          <m:t>0.12</m:t>
        </m:r>
      </m:oMath>
      <w:r>
        <w:t xml:space="preserve">, weaker than</w:t>
      </w:r>
      <w:r>
        <w:t xml:space="preserve"> </w:t>
      </w:r>
      <w:r>
        <w:t xml:space="preserve">its designed strength parameter, precisely because the relationship is</w:t>
      </w:r>
      <w:r>
        <w:t xml:space="preserve"> </w:t>
      </w:r>
      <w:r>
        <w:t xml:space="preserve">encoded through an interaction a simple correlation screen partially misses;</w:t>
      </w:r>
      <w:r>
        <w:t xml:space="preserve"> </w:t>
      </w:r>
      <w:r>
        <w:t xml:space="preserve">(d)</w:t>
      </w:r>
      <w:r>
        <w:t xml:space="preserve"> </w:t>
      </w:r>
      <w:r>
        <w:rPr>
          <w:rStyle w:val="VerbatimChar"/>
        </w:rPr>
        <w:t xml:space="preserve">gt_redundant_copy</w:t>
      </w:r>
      <w:r>
        <w:t xml:space="preserve">, an</w:t>
      </w:r>
      <w:r>
        <w:t xml:space="preserve"> </w:t>
      </w:r>
      <w:r>
        <w:rPr>
          <w:i/>
          <w:iCs/>
        </w:rPr>
        <w:t xml:space="preserve">exact</w:t>
      </w:r>
      <w:r>
        <w:t xml:space="preserve"> </w:t>
      </w:r>
      <w:r>
        <w:t xml:space="preserve">duplicate of a real,</w:t>
      </w:r>
      <w:r>
        <w:t xml:space="preserve"> </w:t>
      </w:r>
      <w:r>
        <w:t xml:space="preserve">already-informative feature (</w:t>
      </w:r>
      <w:r>
        <w:rPr>
          <w:rStyle w:val="VerbatimChar"/>
        </w:rPr>
        <w:t xml:space="preserve">vol_z20</w:t>
      </w:r>
      <w:r>
        <w:t xml:space="preserve">), used to test whether a</w:t>
      </w:r>
      <w:r>
        <w:t xml:space="preserve"> </w:t>
      </w:r>
      <w:r>
        <w:t xml:space="preserve">method over-credits the copy or splits credit between the two collinear</w:t>
      </w:r>
      <w:r>
        <w:t xml:space="preserve"> </w:t>
      </w:r>
      <w:r>
        <w:t xml:space="preserve">columns; and (d</w:t>
      </w:r>
      <m:oMath>
        <m:r>
          <m:rPr>
            <m:sty m:val="p"/>
          </m:rPr>
          <m:t>′</m:t>
        </m:r>
      </m:oMath>
      <w:r>
        <w:t xml:space="preserve">)</w:t>
      </w:r>
      <w:r>
        <w:t xml:space="preserve"> </w:t>
      </w:r>
      <w:r>
        <w:rPr>
          <w:rStyle w:val="VerbatimChar"/>
        </w:rPr>
        <w:t xml:space="preserve">gt_redundant_partial</w:t>
      </w:r>
      <w:r>
        <w:t xml:space="preserve">, a</w:t>
      </w:r>
      <w:r>
        <w:t xml:space="preserve"> </w:t>
      </w:r>
      <w:r>
        <w:rPr>
          <w:i/>
          <w:iCs/>
        </w:rPr>
        <w:t xml:space="preserve">partially</w:t>
      </w:r>
      <w:r>
        <w:t xml:space="preserve"> </w:t>
      </w:r>
      <w:r>
        <w:t xml:space="preserve">collinear variant of the same source feature (</w:t>
      </w:r>
      <m:oMath>
        <m:r>
          <m:t>ρ</m:t>
        </m:r>
        <m:r>
          <m:rPr>
            <m:sty m:val="p"/>
          </m:rPr>
          <m:t>=</m:t>
        </m:r>
        <m:r>
          <m:t>0.8</m:t>
        </m:r>
      </m:oMath>
      <w:r>
        <w:t xml:space="preserve">, not an exact</w:t>
      </w:r>
      <w:r>
        <w:t xml:space="preserve"> </w:t>
      </w:r>
      <w:r>
        <w:t xml:space="preserve">copy), the common real case (two related-but-distinct indicators) rather</w:t>
      </w:r>
      <w:r>
        <w:t xml:space="preserve"> </w:t>
      </w:r>
      <w:r>
        <w:t xml:space="preserve">than only the edge case an exact duplicate represents. A method’s</w:t>
      </w:r>
      <w:r>
        <w:t xml:space="preserve"> </w:t>
      </w:r>
      <w:r>
        <w:t xml:space="preserve">faithfulness score (Section </w:t>
      </w:r>
      <w:hyperlink w:anchor="sec:faithfulness">
        <w:r>
          <w:rPr>
            <w:rStyle w:val="Hyperlink"/>
          </w:rPr>
          <w:t xml:space="preserve">11</w:t>
        </w:r>
      </w:hyperlink>
      <w:r>
        <w:t xml:space="preserve">) is whether it ranks (b),</w:t>
      </w:r>
      <w:r>
        <w:t xml:space="preserve"> </w:t>
      </w:r>
      <w:r>
        <w:t xml:space="preserve">(b</w:t>
      </w:r>
      <m:oMath>
        <m:r>
          <m:rPr>
            <m:sty m:val="p"/>
          </m:rPr>
          <m:t>′</m:t>
        </m:r>
      </m:oMath>
      <w:r>
        <w:t xml:space="preserve">), and (c) above (a), and how it handles (d) and (d</w:t>
      </w:r>
      <m:oMath>
        <m:r>
          <m:rPr>
            <m:sty m:val="p"/>
          </m:rPr>
          <m:t>′</m:t>
        </m:r>
      </m:oMath>
      <w:r>
        <w:t xml:space="preserve">), not a plot, a</w:t>
      </w:r>
      <w:r>
        <w:t xml:space="preserve"> </w:t>
      </w:r>
      <w:r>
        <w:t xml:space="preserve">number. Every applicable model (including every neural, convolutional,</w:t>
      </w:r>
      <w:r>
        <w:t xml:space="preserve"> </w:t>
      </w:r>
      <w:r>
        <w:t xml:space="preserve">attention, and graph architecture) is given a version of its inputs that</w:t>
      </w:r>
      <w:r>
        <w:t xml:space="preserve"> </w:t>
      </w:r>
      <w:r>
        <w:t xml:space="preserve">includes all six ground-truth columns specifically for this scoring, trained</w:t>
      </w:r>
      <w:r>
        <w:t xml:space="preserve"> </w:t>
      </w:r>
      <w:r>
        <w:t xml:space="preserve">separately from the unaugmented predictive-performance results in</w:t>
      </w:r>
      <w:r>
        <w:t xml:space="preserve"> </w:t>
      </w:r>
      <w:r>
        <w:t xml:space="preserve">Section </w:t>
      </w:r>
      <w:hyperlink w:anchor="sec:zoo">
        <w:r>
          <w:rPr>
            <w:rStyle w:val="Hyperlink"/>
          </w:rPr>
          <w:t xml:space="preserve">9</w:t>
        </w:r>
      </w:hyperlink>
      <w:r>
        <w:t xml:space="preserve"> </w:t>
      </w:r>
      <w:r>
        <w:t xml:space="preserve">so the model-zoo table is never polluted by a</w:t>
      </w:r>
      <w:r>
        <w:t xml:space="preserve"> </w:t>
      </w:r>
      <w:r>
        <w:t xml:space="preserve">synthetic leak.</w:t>
      </w:r>
    </w:p>
    <w:bookmarkEnd w:id="12"/>
    <w:bookmarkStart w:id="29" w:name="sec:eda"/>
    <w:p>
      <w:pPr>
        <w:pStyle w:val="Heading1"/>
      </w:pPr>
      <w:r>
        <w:rPr>
          <w:rStyle w:val="SectionNumber"/>
        </w:rPr>
        <w:t xml:space="preserve">4</w:t>
      </w:r>
      <w:r>
        <w:tab/>
      </w:r>
      <w:r>
        <w:t xml:space="preserve">Exploratory Data Analysis and Data Integrity</w:t>
      </w:r>
    </w:p>
    <w:p>
      <w:pPr>
        <w:pStyle w:val="FirstParagraph"/>
      </w:pPr>
      <w:r>
        <w:t xml:space="preserve">Before modelling we run a time-series EDA that both validates the setup and</w:t>
      </w:r>
      <w:r>
        <w:t xml:space="preserve"> </w:t>
      </w:r>
      <w:r>
        <w:t xml:space="preserve">surfaces a data-integrity problem that would otherwise corrupt every</w:t>
      </w:r>
      <w:r>
        <w:t xml:space="preserve"> </w:t>
      </w:r>
      <w:r>
        <w:t xml:space="preserve">return-based result.</w:t>
      </w:r>
    </w:p>
    <w:p>
      <w:pPr>
        <w:pStyle w:val="BodyText"/>
      </w:pPr>
      <w:r>
        <w:rPr>
          <w:b/>
          <w:bCs/>
        </w:rPr>
        <w:t xml:space="preserve">Non-stationary levels, stationary returns.</w:t>
      </w:r>
      <w:r>
        <w:t xml:space="preserve"> </w:t>
      </w:r>
      <w:r>
        <w:t xml:space="preserve">Augmented Dickey–Fuller</w:t>
      </w:r>
      <w:r>
        <w:t xml:space="preserve"> </w:t>
      </w:r>
      <w:r>
        <w:t xml:space="preserve">tests find</w:t>
      </w:r>
      <w:r>
        <w:t xml:space="preserve"> </w:t>
      </w:r>
      <m:oMath>
        <m:r>
          <m:t>96</m:t>
        </m:r>
        <m:r>
          <m:rPr>
            <m:sty m:val="p"/>
          </m:rPr>
          <m:t>%</m:t>
        </m:r>
      </m:oMath>
      <w:r>
        <w:t xml:space="preserve"> </w:t>
      </w:r>
      <w:r>
        <w:t xml:space="preserve">of the price-level series non-stationary but</w:t>
      </w:r>
      <w:r>
        <w:t xml:space="preserve"> </w:t>
      </w:r>
      <m:oMath>
        <m:r>
          <m:t>100</m:t>
        </m:r>
        <m:r>
          <m:rPr>
            <m:sty m:val="p"/>
          </m:rPr>
          <m:t>%</m:t>
        </m:r>
      </m:oMath>
      <w:r>
        <w:t xml:space="preserve"> </w:t>
      </w:r>
      <w:r>
        <w:t xml:space="preserve">of the return series stationary; lag-1 autocorrelation is</w:t>
      </w:r>
      <w:r>
        <w:t xml:space="preserve"> </w:t>
      </w:r>
      <m:oMath>
        <m:r>
          <m:t>0.991</m:t>
        </m:r>
      </m:oMath>
      <w:r>
        <w:t xml:space="preserve"> </w:t>
      </w:r>
      <w:r>
        <w:t xml:space="preserve">for levels versus</w:t>
      </w:r>
      <w:r>
        <w:t xml:space="preserve"> </w:t>
      </w:r>
      <m:oMath>
        <m:r>
          <m:rPr>
            <m:sty m:val="p"/>
          </m:rPr>
          <m:t>−</m:t>
        </m:r>
        <m:r>
          <m:t>0.081</m:t>
        </m:r>
      </m:oMath>
      <w:r>
        <w:t xml:space="preserve"> </w:t>
      </w:r>
      <w:r>
        <w:t xml:space="preserve">for returns</w:t>
      </w:r>
      <w:r>
        <w:t xml:space="preserve"> </w:t>
      </w:r>
      <w:r>
        <w:t xml:space="preserve">(Fig. </w:t>
      </w:r>
      <w:hyperlink w:anchor="fig:eda_acf">
        <w:r>
          <w:rPr>
            <w:rStyle w:val="Hyperlink"/>
          </w:rPr>
          <w:t xml:space="preserve">1</w:t>
        </w:r>
      </w:hyperlink>
      <w:r>
        <w:t xml:space="preserve">). This is the formal justification for predicting</w:t>
      </w:r>
      <w:r>
        <w:t xml:space="preserve"> </w:t>
      </w:r>
      <w:r>
        <w:t xml:space="preserve">returns rather than levels, the apparent</w:t>
      </w:r>
      <w:r>
        <w:t xml:space="preserve"> </w:t>
      </w:r>
      <w:r>
        <w:t xml:space="preserve">“predictability”</w:t>
      </w:r>
      <w:r>
        <w:t xml:space="preserve"> </w:t>
      </w:r>
      <w:r>
        <w:t xml:space="preserve">of levels is a</w:t>
      </w:r>
      <w:r>
        <w:t xml:space="preserve"> </w:t>
      </w:r>
      <w:r>
        <w:t xml:space="preserve">unit-root artifact.</w:t>
      </w:r>
    </w:p>
    <w:p>
      <w:pPr>
        <w:pStyle w:val="BodyText"/>
      </w:pPr>
      <w:r>
        <w:rPr>
          <w:b/>
          <w:bCs/>
        </w:rPr>
        <w:t xml:space="preserve">Data integrity.</w:t>
      </w:r>
      <w:r>
        <w:t xml:space="preserve"> </w:t>
      </w:r>
      <w:r>
        <w:t xml:space="preserve">A first EDA pass showed an</w:t>
      </w:r>
      <w:r>
        <w:t xml:space="preserve"> </w:t>
      </w:r>
      <w:r>
        <w:t xml:space="preserve">impossible excess kurtosis (</w:t>
      </w:r>
      <m:oMath>
        <m:r>
          <m:rPr>
            <m:sty m:val="p"/>
          </m:rPr>
          <m:t>&gt;</m:t>
        </m:r>
        <m:r>
          <m:t>​</m:t>
        </m:r>
        <m:r>
          <m:t>4000</m:t>
        </m:r>
      </m:oMath>
      <w:r>
        <w:t xml:space="preserve">) and</w:t>
      </w:r>
      <w:r>
        <w:t xml:space="preserve"> </w:t>
      </w:r>
      <w:r>
        <w:rPr>
          <w:i/>
          <w:iCs/>
        </w:rPr>
        <w:t xml:space="preserve">no</w:t>
      </w:r>
      <w:r>
        <w:t xml:space="preserve"> </w:t>
      </w:r>
      <w:r>
        <w:t xml:space="preserve">volatility clustering, red</w:t>
      </w:r>
      <w:r>
        <w:t xml:space="preserve"> </w:t>
      </w:r>
      <w:r>
        <w:t xml:space="preserve">flags for real equity returns. The cause was a handful of impossible single-day</w:t>
      </w:r>
      <w:r>
        <w:t xml:space="preserve"> </w:t>
      </w:r>
      <w:r>
        <w:t xml:space="preserve">returns (e.g. AMZN</w:t>
      </w:r>
      <w:r>
        <w:t xml:space="preserve"> </w:t>
      </w:r>
      <m:oMath>
        <m:r>
          <m:rPr>
            <m:sty m:val="p"/>
          </m:rPr>
          <m:t>−</m:t>
        </m:r>
        <m:r>
          <m:t>294</m:t>
        </m:r>
        <m:r>
          <m:rPr>
            <m:sty m:val="p"/>
          </m:rPr>
          <m:t>%</m:t>
        </m:r>
      </m:oMath>
      <w:r>
        <w:t xml:space="preserve"> </w:t>
      </w:r>
      <w:r>
        <w:t xml:space="preserve">on 2020-07-06) where FNSPID splices unadjusted and</w:t>
      </w:r>
      <w:r>
        <w:t xml:space="preserve"> </w:t>
      </w:r>
      <w:r>
        <w:t xml:space="preserve">split-adjusted prices. We compute returns from adjusted closes and mask</w:t>
      </w:r>
      <w:r>
        <w:t xml:space="preserve"> </w:t>
      </w:r>
      <m:oMath>
        <m:r>
          <m:rPr>
            <m:sty m:val="p"/>
          </m:rPr>
          <m:t>|</m:t>
        </m:r>
        <m:r>
          <m:t>r</m:t>
        </m:r>
        <m:r>
          <m:rPr>
            <m:sty m:val="p"/>
          </m:rPr>
          <m:t>|</m:t>
        </m:r>
        <m:r>
          <m:rPr>
            <m:sty m:val="p"/>
          </m:rPr>
          <m:t>&gt;</m:t>
        </m:r>
        <m:r>
          <m:t>0.5</m:t>
        </m:r>
      </m:oMath>
      <w:r>
        <w:t xml:space="preserve"> </w:t>
      </w:r>
      <w:r>
        <w:t xml:space="preserve">(a data error for these large caps, not a market move). After cleaning,</w:t>
      </w:r>
      <w:r>
        <w:t xml:space="preserve"> </w:t>
      </w:r>
      <w:r>
        <w:t xml:space="preserve">excess kurtosis is a realistic</w:t>
      </w:r>
      <w:r>
        <w:t xml:space="preserve"> </w:t>
      </w:r>
      <m:oMath>
        <m:r>
          <m:t>17.3</m:t>
        </m:r>
      </m:oMath>
      <w:r>
        <w:t xml:space="preserve"> </w:t>
      </w:r>
      <w:r>
        <w:t xml:space="preserve">with pronounced volatility</w:t>
      </w:r>
      <w:r>
        <w:t xml:space="preserve"> </w:t>
      </w:r>
      <w:r>
        <w:t xml:space="preserve">clustering (Ljung–Box on squared returns,</w:t>
      </w:r>
      <w:r>
        <w:t xml:space="preserve"> </w:t>
      </w:r>
      <m:oMath>
        <m:r>
          <m:t>p</m:t>
        </m:r>
        <m:r>
          <m:rPr>
            <m:sty m:val="p"/>
          </m:rPr>
          <m:t>&lt;</m:t>
        </m:r>
        <m:sSup>
          <m:e>
            <m:r>
              <m:t>10</m:t>
            </m:r>
          </m:e>
          <m:sup>
            <m:r>
              <m:rPr>
                <m:sty m:val="p"/>
              </m:rPr>
              <m:t>−</m:t>
            </m:r>
            <m:r>
              <m:t>3</m:t>
            </m:r>
          </m:sup>
        </m:sSup>
      </m:oMath>
      <w:r>
        <w:t xml:space="preserve">), matching known stylized</w:t>
      </w:r>
      <w:r>
        <w:t xml:space="preserve"> </w:t>
      </w:r>
      <w:r>
        <w:t xml:space="preserve">facts (Fig. </w:t>
      </w:r>
      <w:hyperlink w:anchor="fig:eda_dist">
        <w:r>
          <w:rPr>
            <w:rStyle w:val="Hyperlink"/>
          </w:rPr>
          <w:t xml:space="preserve">4</w:t>
        </w:r>
      </w:hyperlink>
      <w:r>
        <w:t xml:space="preserve">).</w:t>
      </w:r>
    </w:p>
    <w:p>
      <w:pPr>
        <w:pStyle w:val="BodyText"/>
      </w:pPr>
      <w:r>
        <w:rPr>
          <w:b/>
          <w:bCs/>
        </w:rPr>
        <w:t xml:space="preserve">Cross-sectional dependence.</w:t>
      </w:r>
      <w:r>
        <w:t xml:space="preserve"> </w:t>
      </w:r>
      <w:r>
        <w:t xml:space="preserve">The 57 stocks in the universe co-move</w:t>
      </w:r>
      <w:r>
        <w:t xml:space="preserve"> </w:t>
      </w:r>
      <w:r>
        <w:t xml:space="preserve">strongly (mean pairwise return correlation</w:t>
      </w:r>
      <w:r>
        <w:t xml:space="preserve"> </w:t>
      </w:r>
      <m:oMath>
        <m:r>
          <m:t>0.38</m:t>
        </m:r>
      </m:oMath>
      <w:r>
        <w:t xml:space="preserve">; Fig. </w:t>
      </w:r>
      <w:hyperlink w:anchor="fig:eda_cross">
        <w:r>
          <w:rPr>
            <w:rStyle w:val="Hyperlink"/>
          </w:rPr>
          <w:t xml:space="preserve">3</w:t>
        </w:r>
      </w:hyperlink>
      <w:r>
        <w:t xml:space="preserve">), so</w:t>
      </w:r>
      <w:r>
        <w:t xml:space="preserve"> </w:t>
      </w:r>
      <w:r>
        <w:t xml:space="preserve">stock-days are far from independent and inference is clustered by stock.</w:t>
      </w:r>
    </w:p>
    <w:p>
      <w:pPr>
        <w:pStyle w:val="BodyText"/>
      </w:pPr>
      <w:r>
        <w:rPr>
          <w:b/>
          <w:bCs/>
        </w:rPr>
        <w:t xml:space="preserve">Why the task is hard, and a leakage screen.</w:t>
      </w:r>
      <w:r>
        <w:t xml:space="preserve"> </w:t>
      </w:r>
      <w:r>
        <w:t xml:space="preserve">The largest absolute</w:t>
      </w:r>
      <w:r>
        <w:t xml:space="preserve"> </w:t>
      </w:r>
      <w:r>
        <w:t xml:space="preserve">correlation between any backward-looking feature and the next-day return is only</w:t>
      </w:r>
      <w:r>
        <w:t xml:space="preserve"> </w:t>
      </w:r>
      <m:oMath>
        <m:r>
          <m:t>0.051</m:t>
        </m:r>
      </m:oMath>
      <w:r>
        <w:t xml:space="preserve"> </w:t>
      </w:r>
      <w:r>
        <w:t xml:space="preserve">(sentiment peaks at</w:t>
      </w:r>
      <w:r>
        <w:t xml:space="preserve"> </w:t>
      </w:r>
      <m:oMath>
        <m:r>
          <m:t>0.005</m:t>
        </m:r>
      </m:oMath>
      <w:r>
        <w:t xml:space="preserve">;</w:t>
      </w:r>
      <w:r>
        <w:t xml:space="preserve"> </w:t>
      </w:r>
      <w:r>
        <w:t xml:space="preserve">Fig. </w:t>
      </w:r>
      <w:hyperlink w:anchor="fig:eda_feat">
        <w:r>
          <w:rPr>
            <w:rStyle w:val="Hyperlink"/>
          </w:rPr>
          <w:t xml:space="preserve">2</w:t>
        </w:r>
      </w:hyperlink>
      <w:r>
        <w:t xml:space="preserve">). This near-orthogonality is the reason next-day</w:t>
      </w:r>
      <w:r>
        <w:t xml:space="preserve"> </w:t>
      </w:r>
      <w:r>
        <w:t xml:space="preserve">prediction is close to chance, and it doubles as a leakage screen: no feature is</w:t>
      </w:r>
      <w:r>
        <w:t xml:space="preserve"> </w:t>
      </w:r>
      <w:r>
        <w:t xml:space="preserve">suspiciously predictive, as look-ahead would produce.</w:t>
      </w:r>
    </w:p>
    <w:bookmarkStart w:id="16" w:name="fig:eda_acf"/>
    <w:p>
      <w:pPr>
        <w:pStyle w:val="CaptionedFigure"/>
      </w:pPr>
      <w:r>
        <w:drawing>
          <wp:inline>
            <wp:extent cx="5334000" cy="1770816"/>
            <wp:effectExtent b="0" l="0" r="0" t="0"/>
            <wp:docPr descr="" title="" id="14" name="Picture"/>
            <a:graphic>
              <a:graphicData uri="http://schemas.openxmlformats.org/drawingml/2006/picture">
                <pic:pic>
                  <pic:nvPicPr>
                    <pic:cNvPr descr="fig_eda_acf.png" id="15" name="Picture"/>
                    <pic:cNvPicPr>
                      <a:picLocks noChangeArrowheads="1" noChangeAspect="1"/>
                    </pic:cNvPicPr>
                  </pic:nvPicPr>
                  <pic:blipFill>
                    <a:blip r:embed="rId13"/>
                    <a:stretch>
                      <a:fillRect/>
                    </a:stretch>
                  </pic:blipFill>
                  <pic:spPr bwMode="auto">
                    <a:xfrm>
                      <a:off x="0" y="0"/>
                      <a:ext cx="5334000" cy="1770816"/>
                    </a:xfrm>
                    <a:prstGeom prst="rect">
                      <a:avLst/>
                    </a:prstGeom>
                    <a:noFill/>
                    <a:ln w="9525">
                      <a:noFill/>
                      <a:headEnd/>
                      <a:tailEnd/>
                    </a:ln>
                  </pic:spPr>
                </pic:pic>
              </a:graphicData>
            </a:graphic>
          </wp:inline>
        </w:drawing>
      </w:r>
    </w:p>
    <w:p>
      <w:pPr>
        <w:pStyle w:val="ImageCaption"/>
      </w:pPr>
      <w:r>
        <w:t xml:space="preserve">Autocorrelation: price levels (left) are near-unit-root; returns (right)</w:t>
      </w:r>
      <w:r>
        <w:t xml:space="preserve"> </w:t>
      </w:r>
      <w:r>
        <w:t xml:space="preserve">are effectively white. Predicting levels exploits the left panel.</w:t>
      </w:r>
    </w:p>
    <w:bookmarkEnd w:id="16"/>
    <w:bookmarkStart w:id="20" w:name="fig:eda_feat"/>
    <w:p>
      <w:pPr>
        <w:pStyle w:val="CaptionedFigure"/>
      </w:pPr>
      <w:r>
        <w:drawing>
          <wp:inline>
            <wp:extent cx="5334000" cy="4252783"/>
            <wp:effectExtent b="0" l="0" r="0" t="0"/>
            <wp:docPr descr="" title="" id="18" name="Picture"/>
            <a:graphic>
              <a:graphicData uri="http://schemas.openxmlformats.org/drawingml/2006/picture">
                <pic:pic>
                  <pic:nvPicPr>
                    <pic:cNvPr descr="fig_eda_feat_target.png" id="19" name="Picture"/>
                    <pic:cNvPicPr>
                      <a:picLocks noChangeArrowheads="1" noChangeAspect="1"/>
                    </pic:cNvPicPr>
                  </pic:nvPicPr>
                  <pic:blipFill>
                    <a:blip r:embed="rId17"/>
                    <a:stretch>
                      <a:fillRect/>
                    </a:stretch>
                  </pic:blipFill>
                  <pic:spPr bwMode="auto">
                    <a:xfrm>
                      <a:off x="0" y="0"/>
                      <a:ext cx="5334000" cy="4252783"/>
                    </a:xfrm>
                    <a:prstGeom prst="rect">
                      <a:avLst/>
                    </a:prstGeom>
                    <a:noFill/>
                    <a:ln w="9525">
                      <a:noFill/>
                      <a:headEnd/>
                      <a:tailEnd/>
                    </a:ln>
                  </pic:spPr>
                </pic:pic>
              </a:graphicData>
            </a:graphic>
          </wp:inline>
        </w:drawing>
      </w:r>
    </w:p>
    <w:p>
      <w:pPr>
        <w:pStyle w:val="ImageCaption"/>
      </w:pPr>
      <w:r>
        <w:t xml:space="preserve">Correlation of each backward-looking feature with the next-day return.</w:t>
      </w:r>
      <w:r>
        <w:t xml:space="preserve"> </w:t>
      </w:r>
      <w:r>
        <w:t xml:space="preserve">The maximum is</w:t>
      </w:r>
      <w:r>
        <w:t xml:space="preserve"> </w:t>
      </w:r>
      <m:oMath>
        <m:r>
          <m:t>0.051</m:t>
        </m:r>
      </m:oMath>
      <w:r>
        <w:t xml:space="preserve">; sentiment features (orange) are near zero.</w:t>
      </w:r>
    </w:p>
    <w:bookmarkEnd w:id="20"/>
    <w:bookmarkStart w:id="24" w:name="fig:eda_cross"/>
    <w:p>
      <w:pPr>
        <w:pStyle w:val="CaptionedFigure"/>
      </w:pPr>
      <w:r>
        <w:drawing>
          <wp:inline>
            <wp:extent cx="5334000" cy="4729113"/>
            <wp:effectExtent b="0" l="0" r="0" t="0"/>
            <wp:docPr descr="" title="" id="22" name="Picture"/>
            <a:graphic>
              <a:graphicData uri="http://schemas.openxmlformats.org/drawingml/2006/picture">
                <pic:pic>
                  <pic:nvPicPr>
                    <pic:cNvPr descr="fig_eda_cross_corr.png" id="23" name="Picture"/>
                    <pic:cNvPicPr>
                      <a:picLocks noChangeArrowheads="1" noChangeAspect="1"/>
                    </pic:cNvPicPr>
                  </pic:nvPicPr>
                  <pic:blipFill>
                    <a:blip r:embed="rId21"/>
                    <a:stretch>
                      <a:fillRect/>
                    </a:stretch>
                  </pic:blipFill>
                  <pic:spPr bwMode="auto">
                    <a:xfrm>
                      <a:off x="0" y="0"/>
                      <a:ext cx="5334000" cy="4729113"/>
                    </a:xfrm>
                    <a:prstGeom prst="rect">
                      <a:avLst/>
                    </a:prstGeom>
                    <a:noFill/>
                    <a:ln w="9525">
                      <a:noFill/>
                      <a:headEnd/>
                      <a:tailEnd/>
                    </a:ln>
                  </pic:spPr>
                </pic:pic>
              </a:graphicData>
            </a:graphic>
          </wp:inline>
        </w:drawing>
      </w:r>
    </w:p>
    <w:p>
      <w:pPr>
        <w:pStyle w:val="ImageCaption"/>
      </w:pPr>
      <w:r>
        <w:t xml:space="preserve">Cross-sectional return correlation across all 57 stocks in the</w:t>
      </w:r>
      <w:r>
        <w:t xml:space="preserve"> </w:t>
      </w:r>
      <w:r>
        <w:t xml:space="preserve">universe (mean</w:t>
      </w:r>
      <w:r>
        <w:t xml:space="preserve"> </w:t>
      </w:r>
      <m:oMath>
        <m:r>
          <m:t>0.38</m:t>
        </m:r>
      </m:oMath>
      <w:r>
        <w:t xml:space="preserve">): observations are not independent, motivating</w:t>
      </w:r>
      <w:r>
        <w:t xml:space="preserve"> </w:t>
      </w:r>
      <w:r>
        <w:t xml:space="preserve">symbol-clustered inference.</w:t>
      </w:r>
    </w:p>
    <w:bookmarkEnd w:id="24"/>
    <w:bookmarkStart w:id="28" w:name="fig:eda_dist"/>
    <w:p>
      <w:pPr>
        <w:pStyle w:val="CaptionedFigure"/>
      </w:pPr>
      <w:r>
        <w:drawing>
          <wp:inline>
            <wp:extent cx="5334000" cy="3339023"/>
            <wp:effectExtent b="0" l="0" r="0" t="0"/>
            <wp:docPr descr="" title="" id="26" name="Picture"/>
            <a:graphic>
              <a:graphicData uri="http://schemas.openxmlformats.org/drawingml/2006/picture">
                <pic:pic>
                  <pic:nvPicPr>
                    <pic:cNvPr descr="fig_eda_return_dist.png" id="27" name="Picture"/>
                    <pic:cNvPicPr>
                      <a:picLocks noChangeArrowheads="1" noChangeAspect="1"/>
                    </pic:cNvPicPr>
                  </pic:nvPicPr>
                  <pic:blipFill>
                    <a:blip r:embed="rId25"/>
                    <a:stretch>
                      <a:fillRect/>
                    </a:stretch>
                  </pic:blipFill>
                  <pic:spPr bwMode="auto">
                    <a:xfrm>
                      <a:off x="0" y="0"/>
                      <a:ext cx="5334000" cy="3339023"/>
                    </a:xfrm>
                    <a:prstGeom prst="rect">
                      <a:avLst/>
                    </a:prstGeom>
                    <a:noFill/>
                    <a:ln w="9525">
                      <a:noFill/>
                      <a:headEnd/>
                      <a:tailEnd/>
                    </a:ln>
                  </pic:spPr>
                </pic:pic>
              </a:graphicData>
            </a:graphic>
          </wp:inline>
        </w:drawing>
      </w:r>
    </w:p>
    <w:p>
      <w:pPr>
        <w:pStyle w:val="ImageCaption"/>
      </w:pPr>
      <w:r>
        <w:t xml:space="preserve">Return distribution after data cleaning: fat-tailed</w:t>
      </w:r>
      <w:r>
        <w:t xml:space="preserve"> </w:t>
      </w:r>
      <w:r>
        <w:t xml:space="preserve">(excess kurtosis</w:t>
      </w:r>
      <w:r>
        <w:t xml:space="preserve"> </w:t>
      </w:r>
      <m:oMath>
        <m:r>
          <m:t>17.3</m:t>
        </m:r>
      </m:oMath>
      <w:r>
        <w:t xml:space="preserve">) but free of the splice artifacts that</w:t>
      </w:r>
      <w:r>
        <w:t xml:space="preserve"> </w:t>
      </w:r>
      <w:r>
        <w:t xml:space="preserve">originally produced kurtosis</w:t>
      </w:r>
      <w:r>
        <w:t xml:space="preserve"> </w:t>
      </w:r>
      <m:oMath>
        <m:r>
          <m:rPr>
            <m:sty m:val="p"/>
          </m:rPr>
          <m:t>&gt;</m:t>
        </m:r>
        <m:r>
          <m:t>​</m:t>
        </m:r>
        <m:r>
          <m:t>4000</m:t>
        </m:r>
      </m:oMath>
      <w:r>
        <w:t xml:space="preserve">.</w:t>
      </w:r>
    </w:p>
    <w:bookmarkEnd w:id="28"/>
    <w:bookmarkEnd w:id="29"/>
    <w:bookmarkStart w:id="35" w:name="sec:leakage"/>
    <w:p>
      <w:pPr>
        <w:pStyle w:val="Heading1"/>
      </w:pPr>
      <w:r>
        <w:rPr>
          <w:rStyle w:val="SectionNumber"/>
        </w:rPr>
        <w:t xml:space="preserve">5</w:t>
      </w:r>
      <w:r>
        <w:tab/>
      </w:r>
      <w:r>
        <w:t xml:space="preserve">The Illusion of Skill: A Leakage Study</w:t>
      </w:r>
    </w:p>
    <w:p>
      <w:pPr>
        <w:pStyle w:val="FirstParagraph"/>
      </w:pPr>
      <w:r>
        <w:t xml:space="preserve">The next four sections (through Section </w:t>
      </w:r>
      <w:hyperlink w:anchor="sec:xai">
        <w:r>
          <w:rPr>
            <w:rStyle w:val="Hyperlink"/>
          </w:rPr>
          <w:t xml:space="preserve">8</w:t>
        </w:r>
      </w:hyperlink>
      <w:r>
        <w:t xml:space="preserve">) establish the</w:t>
      </w:r>
      <w:r>
        <w:t xml:space="preserve"> </w:t>
      </w:r>
      <w:r>
        <w:t xml:space="preserve">near-zero-signal substrate RQ1 requires; they reproduce results that are</w:t>
      </w:r>
      <w:r>
        <w:t xml:space="preserve"> </w:t>
      </w:r>
      <w:r>
        <w:t xml:space="preserve">well established in the financial machine-learning literature</w:t>
      </w:r>
      <w:r>
        <w:t xml:space="preserve"> </w:t>
      </w:r>
      <w:r>
        <w:t xml:space="preserve">(look-ahead-biased</w:t>
      </w:r>
      <w:r>
        <w:t xml:space="preserve"> </w:t>
      </w:r>
      <w:r>
        <w:t xml:space="preserve">“skill,”</w:t>
      </w:r>
      <w:r>
        <w:t xml:space="preserve"> </w:t>
      </w:r>
      <w:r>
        <w:t xml:space="preserve">persistence-strength baselines, negligible</w:t>
      </w:r>
      <w:r>
        <w:t xml:space="preserve"> </w:t>
      </w:r>
      <w:r>
        <w:t xml:space="preserve">sentiment value) and serve to validate the substrate the faithfulness</w:t>
      </w:r>
      <w:r>
        <w:t xml:space="preserve"> </w:t>
      </w:r>
      <w:r>
        <w:t xml:space="preserve">benchmark depends on. The standard</w:t>
      </w:r>
      <w:r>
        <w:t xml:space="preserve"> </w:t>
      </w:r>
      <w:r>
        <w:t xml:space="preserve">“high-accuracy”</w:t>
      </w:r>
      <w:r>
        <w:t xml:space="preserve"> </w:t>
      </w:r>
      <w:r>
        <w:t xml:space="preserve">setup is first</w:t>
      </w:r>
      <w:r>
        <w:t xml:space="preserve"> </w:t>
      </w:r>
      <w:r>
        <w:t xml:space="preserve">reproduced and dissected: Table </w:t>
      </w:r>
      <w:hyperlink w:anchor="tab:leakage">
        <w:r>
          <w:rPr>
            <w:rStyle w:val="Hyperlink"/>
          </w:rPr>
          <w:t xml:space="preserve">1</w:t>
        </w:r>
      </w:hyperlink>
      <w:r>
        <w:t xml:space="preserve"> </w:t>
      </w:r>
      <w:r>
        <w:t xml:space="preserve">and</w:t>
      </w:r>
      <w:r>
        <w:t xml:space="preserve"> </w:t>
      </w:r>
      <w:r>
        <w:t xml:space="preserve">Fig. </w:t>
      </w:r>
      <w:hyperlink w:anchor="fig:leakage">
        <w:r>
          <w:rPr>
            <w:rStyle w:val="Hyperlink"/>
          </w:rPr>
          <w:t xml:space="preserve">5</w:t>
        </w:r>
      </w:hyperlink>
      <w:r>
        <w:t xml:space="preserve"> </w:t>
      </w:r>
      <w:r>
        <w:t xml:space="preserve">report four experiments with the</w:t>
      </w:r>
      <w:r>
        <w:t xml:space="preserve"> </w:t>
      </w:r>
      <w:r>
        <w:rPr>
          <w:i/>
          <w:iCs/>
        </w:rPr>
        <w:t xml:space="preserve">same</w:t>
      </w:r>
      <w:r>
        <w:t xml:space="preserve"> </w:t>
      </w:r>
      <w:r>
        <w:t xml:space="preserve">Random</w:t>
      </w:r>
      <w:r>
        <w:t xml:space="preserve"> </w:t>
      </w:r>
      <w:r>
        <w:t xml:space="preserve">Forest.</w:t>
      </w:r>
    </w:p>
    <w:bookmarkStart w:id="30" w:name="tab:leakage"/>
    <w:p>
      <w:pPr>
        <w:pStyle w:val="TableCaption"/>
      </w:pPr>
      <w:r>
        <w:t xml:space="preserve">Next-day prediction under different protocols (Random Forest).</w:t>
      </w:r>
      <w:r>
        <w:t xml:space="preserve"> </w:t>
      </w:r>
      <w:r>
        <w:t xml:space="preserve">Random-split level prediction reproduces</w:t>
      </w:r>
      <w:r>
        <w:t xml:space="preserve"> </w:t>
      </w:r>
      <m:oMath>
        <m:sSup>
          <m:e>
            <m:r>
              <m:t>R</m:t>
            </m:r>
          </m:e>
          <m:sup>
            <m:r>
              <m:t>2</m:t>
            </m:r>
          </m:sup>
        </m:sSup>
        <m:r>
          <m:rPr>
            <m:sty m:val="p"/>
          </m:rPr>
          <m:t>≈</m:t>
        </m:r>
        <m:r>
          <m:t>0.99</m:t>
        </m:r>
      </m:oMath>
      <w:r>
        <w:t xml:space="preserve">, but a persistence</w:t>
      </w:r>
      <w:r>
        <w:t xml:space="preserve"> </w:t>
      </w:r>
      <w:r>
        <w:t xml:space="preserve">baseline matches it and performance on the return task collapses.</w:t>
      </w:r>
    </w:p>
    <w:tbl>
      <w:tblPr>
        <w:tblStyle w:val="Table"/>
        <w:tblW w:type="auto" w:w="0"/>
        <w:tblLook w:firstRow="1" w:lastRow="0" w:firstColumn="0" w:lastColumn="0" w:noHBand="0" w:noVBand="0" w:val="0020"/>
        <w:tblCaption w:val="Next-day prediction under different protocols (Random Forest). Random-split level prediction reproduces R^2\approx0.99, but a persistence baseline matches it and performance on the return task collapses."/>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Target</w:t>
            </w:r>
          </w:p>
        </w:tc>
        <w:tc>
          <w:tcPr/>
          <w:p>
            <w:pPr>
              <w:pStyle w:val="Compact"/>
              <w:jc w:val="right"/>
            </w:pPr>
            <m:oMath>
              <m:sSup>
                <m:e>
                  <m:r>
                    <m:t>R</m:t>
                  </m:r>
                </m:e>
                <m:sup>
                  <m:r>
                    <m:t>2</m:t>
                  </m:r>
                </m:sup>
              </m:sSup>
            </m:oMath>
            <w:r>
              <w:t xml:space="preserve">​</w:t>
            </w:r>
          </w:p>
        </w:tc>
        <w:tc>
          <w:tcPr/>
          <w:p>
            <w:pPr>
              <w:pStyle w:val="Compact"/>
              <w:jc w:val="right"/>
            </w:pPr>
            <w:r>
              <w:t xml:space="preserve">RMSE</w:t>
            </w:r>
          </w:p>
        </w:tc>
      </w:tr>
      <w:tr>
        <w:tc>
          <w:tcPr/>
          <w:p>
            <w:pPr>
              <w:pStyle w:val="Compact"/>
              <w:jc w:val="left"/>
            </w:pPr>
            <w:r>
              <w:t xml:space="preserve">RF, random split</w:t>
            </w:r>
          </w:p>
        </w:tc>
        <w:tc>
          <w:tcPr/>
          <w:p>
            <w:pPr>
              <w:pStyle w:val="Compact"/>
              <w:jc w:val="left"/>
            </w:pPr>
            <w:r>
              <w:t xml:space="preserve">level</w:t>
            </w:r>
          </w:p>
        </w:tc>
        <w:tc>
          <w:tcPr/>
          <w:p>
            <w:pPr>
              <w:pStyle w:val="Compact"/>
              <w:jc w:val="right"/>
            </w:pPr>
            <w:r>
              <w:t xml:space="preserve">0.999</w:t>
            </w:r>
          </w:p>
        </w:tc>
        <w:tc>
          <w:tcPr/>
          <w:p>
            <w:pPr>
              <w:pStyle w:val="Compact"/>
              <w:jc w:val="right"/>
            </w:pPr>
            <w:r>
              <w:t xml:space="preserve">6.992</w:t>
            </w:r>
          </w:p>
        </w:tc>
      </w:tr>
      <w:tr>
        <w:tc>
          <w:tcPr/>
          <w:p>
            <w:pPr>
              <w:pStyle w:val="Compact"/>
              <w:jc w:val="left"/>
            </w:pPr>
            <w:r>
              <w:t xml:space="preserve">RF, chronological</w:t>
            </w:r>
          </w:p>
        </w:tc>
        <w:tc>
          <w:tcPr/>
          <w:p>
            <w:pPr>
              <w:pStyle w:val="Compact"/>
              <w:jc w:val="left"/>
            </w:pPr>
            <w:r>
              <w:t xml:space="preserve">level</w:t>
            </w:r>
          </w:p>
        </w:tc>
        <w:tc>
          <w:tcPr/>
          <w:p>
            <w:pPr>
              <w:pStyle w:val="Compact"/>
              <w:jc w:val="right"/>
            </w:pPr>
            <w:r>
              <w:t xml:space="preserve">0.994</w:t>
            </w:r>
          </w:p>
        </w:tc>
        <w:tc>
          <w:tcPr/>
          <w:p>
            <w:pPr>
              <w:pStyle w:val="Compact"/>
              <w:jc w:val="right"/>
            </w:pPr>
            <w:r>
              <w:t xml:space="preserve">26.028</w:t>
            </w:r>
          </w:p>
        </w:tc>
      </w:tr>
      <w:tr>
        <w:tc>
          <w:tcPr/>
          <w:p>
            <w:pPr>
              <w:pStyle w:val="Compact"/>
              <w:jc w:val="left"/>
            </w:pPr>
            <w:r>
              <w:t xml:space="preserve">Persistence</w:t>
            </w:r>
            <w:r>
              <w:t xml:space="preserve"> </w:t>
            </w:r>
            <m:oMath>
              <m:sSub>
                <m:e>
                  <m:acc>
                    <m:accPr>
                      <m:chr m:val="̂"/>
                    </m:accPr>
                    <m:e>
                      <m:r>
                        <m:t>P</m:t>
                      </m:r>
                    </m:e>
                  </m:acc>
                </m:e>
                <m:sub>
                  <m:r>
                    <m:t>t</m:t>
                  </m:r>
                  <m:r>
                    <m:rPr>
                      <m:sty m:val="p"/>
                    </m:rPr>
                    <m:t>+</m:t>
                  </m:r>
                  <m:r>
                    <m:t>1</m:t>
                  </m:r>
                </m:sub>
              </m:sSub>
              <m:r>
                <m:rPr>
                  <m:sty m:val="p"/>
                </m:rPr>
                <m:t>=</m:t>
              </m:r>
              <m:sSub>
                <m:e>
                  <m:r>
                    <m:t>P</m:t>
                  </m:r>
                </m:e>
                <m:sub>
                  <m:r>
                    <m:t>t</m:t>
                  </m:r>
                </m:sub>
              </m:sSub>
            </m:oMath>
          </w:p>
        </w:tc>
        <w:tc>
          <w:tcPr/>
          <w:p>
            <w:pPr>
              <w:pStyle w:val="Compact"/>
              <w:jc w:val="left"/>
            </w:pPr>
            <w:r>
              <w:t xml:space="preserve">level</w:t>
            </w:r>
          </w:p>
        </w:tc>
        <w:tc>
          <w:tcPr/>
          <w:p>
            <w:pPr>
              <w:pStyle w:val="Compact"/>
              <w:jc w:val="right"/>
            </w:pPr>
            <w:r>
              <w:t xml:space="preserve">1.000</w:t>
            </w:r>
          </w:p>
        </w:tc>
        <w:tc>
          <w:tcPr/>
          <w:p>
            <w:pPr>
              <w:pStyle w:val="Compact"/>
              <w:jc w:val="right"/>
            </w:pPr>
            <w:r>
              <w:t xml:space="preserve">7.158</w:t>
            </w:r>
          </w:p>
        </w:tc>
      </w:tr>
      <w:tr>
        <w:tc>
          <w:tcPr/>
          <w:p>
            <w:pPr>
              <w:pStyle w:val="Compact"/>
              <w:jc w:val="left"/>
            </w:pPr>
            <w:r>
              <w:t xml:space="preserve">RF, chronological</w:t>
            </w:r>
          </w:p>
        </w:tc>
        <w:tc>
          <w:tcPr/>
          <w:p>
            <w:pPr>
              <w:pStyle w:val="Compact"/>
              <w:jc w:val="left"/>
            </w:pPr>
            <w:r>
              <w:rPr>
                <w:b/>
                <w:bCs/>
              </w:rPr>
              <w:t xml:space="preserve">return</w:t>
            </w:r>
          </w:p>
        </w:tc>
        <w:tc>
          <w:tcPr/>
          <w:p>
            <w:pPr>
              <w:pStyle w:val="Compact"/>
              <w:jc w:val="right"/>
            </w:pPr>
            <w:r>
              <w:t xml:space="preserve">-0.033</w:t>
            </w:r>
          </w:p>
        </w:tc>
        <w:tc>
          <w:tcPr/>
          <w:p>
            <w:pPr>
              <w:pStyle w:val="Compact"/>
              <w:jc w:val="right"/>
            </w:pPr>
            <w:r>
              <w:t xml:space="preserve">0.019</w:t>
            </w:r>
          </w:p>
        </w:tc>
      </w:tr>
    </w:tbl>
    <w:bookmarkEnd w:id="30"/>
    <w:bookmarkStart w:id="34" w:name="fig:leakage"/>
    <w:p>
      <w:pPr>
        <w:pStyle w:val="CaptionedFigure"/>
      </w:pPr>
      <w:r>
        <w:drawing>
          <wp:inline>
            <wp:extent cx="5334000" cy="2960822"/>
            <wp:effectExtent b="0" l="0" r="0" t="0"/>
            <wp:docPr descr="" title="" id="32" name="Picture"/>
            <a:graphic>
              <a:graphicData uri="http://schemas.openxmlformats.org/drawingml/2006/picture">
                <pic:pic>
                  <pic:nvPicPr>
                    <pic:cNvPr descr="fig_leakage.png" id="33" name="Picture"/>
                    <pic:cNvPicPr>
                      <a:picLocks noChangeArrowheads="1" noChangeAspect="1"/>
                    </pic:cNvPicPr>
                  </pic:nvPicPr>
                  <pic:blipFill>
                    <a:blip r:embed="rId31"/>
                    <a:stretch>
                      <a:fillRect/>
                    </a:stretch>
                  </pic:blipFill>
                  <pic:spPr bwMode="auto">
                    <a:xfrm>
                      <a:off x="0" y="0"/>
                      <a:ext cx="5334000" cy="2960822"/>
                    </a:xfrm>
                    <a:prstGeom prst="rect">
                      <a:avLst/>
                    </a:prstGeom>
                    <a:noFill/>
                    <a:ln w="9525">
                      <a:noFill/>
                      <a:headEnd/>
                      <a:tailEnd/>
                    </a:ln>
                  </pic:spPr>
                </pic:pic>
              </a:graphicData>
            </a:graphic>
          </wp:inline>
        </w:drawing>
      </w:r>
    </w:p>
    <w:p>
      <w:pPr>
        <w:pStyle w:val="ImageCaption"/>
      </w:pPr>
      <w:r>
        <w:t xml:space="preserve">The reported</w:t>
      </w:r>
      <w:r>
        <w:t xml:space="preserve"> </w:t>
      </w:r>
      <m:oMath>
        <m:sSup>
          <m:e>
            <m:r>
              <m:t>R</m:t>
            </m:r>
          </m:e>
          <m:sup>
            <m:r>
              <m:t>2</m:t>
            </m:r>
          </m:sup>
        </m:sSup>
        <m:r>
          <m:rPr>
            <m:sty m:val="p"/>
          </m:rPr>
          <m:t>≈</m:t>
        </m:r>
        <m:r>
          <m:t>0.99</m:t>
        </m:r>
      </m:oMath>
      <w:r>
        <w:t xml:space="preserve"> </w:t>
      </w:r>
      <w:r>
        <w:t xml:space="preserve">is autocorrelation, not skill. A naive</w:t>
      </w:r>
      <w:r>
        <w:t xml:space="preserve"> </w:t>
      </w:r>
      <w:r>
        <w:t xml:space="preserve">persistence baseline equals the model on levels; predicting returns yields</w:t>
      </w:r>
      <w:r>
        <w:t xml:space="preserve"> </w:t>
      </w:r>
      <m:oMath>
        <m:sSup>
          <m:e>
            <m:r>
              <m:t>R</m:t>
            </m:r>
          </m:e>
          <m:sup>
            <m:r>
              <m:t>2</m:t>
            </m:r>
          </m:sup>
        </m:sSup>
        <m:r>
          <m:rPr>
            <m:sty m:val="p"/>
          </m:rPr>
          <m:t>&lt;</m:t>
        </m:r>
        <m:r>
          <m:t>0</m:t>
        </m:r>
      </m:oMath>
      <w:r>
        <w:t xml:space="preserve">.</w:t>
      </w:r>
    </w:p>
    <w:bookmarkEnd w:id="34"/>
    <w:p>
      <w:pPr>
        <w:pStyle w:val="BodyText"/>
      </w:pPr>
      <w:r>
        <w:t xml:space="preserve">The random-split level model attains</w:t>
      </w:r>
      <w:r>
        <w:t xml:space="preserve"> </w:t>
      </w:r>
      <m:oMath>
        <m:sSup>
          <m:e>
            <m:r>
              <m:t>R</m:t>
            </m:r>
          </m:e>
          <m:sup>
            <m:r>
              <m:t>2</m:t>
            </m:r>
          </m:sup>
        </m:sSup>
        <m:r>
          <m:rPr>
            <m:sty m:val="p"/>
          </m:rPr>
          <m:t>=</m:t>
        </m:r>
        <m:r>
          <m:t>0.999</m:t>
        </m:r>
      </m:oMath>
      <w:r>
        <w:t xml:space="preserve">, barely changed by a</w:t>
      </w:r>
      <w:r>
        <w:t xml:space="preserve"> </w:t>
      </w:r>
      <w:r>
        <w:t xml:space="preserve">chronological split (</w:t>
      </w:r>
      <m:oMath>
        <m:sSup>
          <m:e>
            <m:r>
              <m:t>R</m:t>
            </m:r>
          </m:e>
          <m:sup>
            <m:r>
              <m:t>2</m:t>
            </m:r>
          </m:sup>
        </m:sSup>
        <m:r>
          <m:rPr>
            <m:sty m:val="p"/>
          </m:rPr>
          <m:t>=</m:t>
        </m:r>
        <m:r>
          <m:t>0.994</m:t>
        </m:r>
      </m:oMath>
      <w:r>
        <w:t xml:space="preserve">), the</w:t>
      </w:r>
      <w:r>
        <w:t xml:space="preserve"> </w:t>
      </w:r>
      <w:r>
        <w:t xml:space="preserve">“skill”</w:t>
      </w:r>
      <w:r>
        <w:t xml:space="preserve"> </w:t>
      </w:r>
      <w:r>
        <w:t xml:space="preserve">is autocorrelation,</w:t>
      </w:r>
      <w:r>
        <w:t xml:space="preserve"> </w:t>
      </w:r>
      <w:r>
        <w:t xml:space="preserve">not the split. The decisive comparison is the persistence baseline</w:t>
      </w:r>
      <w:r>
        <w:t xml:space="preserve"> </w:t>
      </w:r>
      <m:oMath>
        <m:sSub>
          <m:e>
            <m:acc>
              <m:accPr>
                <m:chr m:val="̂"/>
              </m:accPr>
              <m:e>
                <m:r>
                  <m:t>P</m:t>
                </m:r>
              </m:e>
            </m:acc>
          </m:e>
          <m:sub>
            <m:r>
              <m:t>t</m:t>
            </m:r>
            <m:r>
              <m:rPr>
                <m:sty m:val="p"/>
              </m:rPr>
              <m:t>+</m:t>
            </m:r>
            <m:r>
              <m:t>1</m:t>
            </m:r>
          </m:sub>
        </m:sSub>
        <m:r>
          <m:rPr>
            <m:sty m:val="p"/>
          </m:rPr>
          <m:t>=</m:t>
        </m:r>
        <m:sSub>
          <m:e>
            <m:r>
              <m:t>P</m:t>
            </m:r>
          </m:e>
          <m:sub>
            <m:r>
              <m:t>t</m:t>
            </m:r>
          </m:sub>
        </m:sSub>
      </m:oMath>
      <w:r>
        <w:t xml:space="preserve"> </w:t>
      </w:r>
      <w:r>
        <w:t xml:space="preserve">(</w:t>
      </w:r>
      <m:oMath>
        <m:sSup>
          <m:e>
            <m:r>
              <m:t>R</m:t>
            </m:r>
          </m:e>
          <m:sup>
            <m:r>
              <m:t>2</m:t>
            </m:r>
          </m:sup>
        </m:sSup>
        <m:r>
          <m:rPr>
            <m:sty m:val="p"/>
          </m:rPr>
          <m:t>=</m:t>
        </m:r>
        <m:r>
          <m:t>1.000</m:t>
        </m:r>
      </m:oMath>
      <w:r>
        <w:t xml:space="preserve">, indistinguishable from the model);</w:t>
      </w:r>
      <w:r>
        <w:t xml:space="preserve"> </w:t>
      </w:r>
      <w:r>
        <w:t xml:space="preserve">predicting</w:t>
      </w:r>
      <w:r>
        <w:t xml:space="preserve"> </w:t>
      </w:r>
      <w:r>
        <w:rPr>
          <w:i/>
          <w:iCs/>
        </w:rPr>
        <w:t xml:space="preserve">returns</w:t>
      </w:r>
      <w:r>
        <w:t xml:space="preserve"> </w:t>
      </w:r>
      <w:r>
        <w:t xml:space="preserve">instead collapses performance to</w:t>
      </w:r>
      <w:r>
        <w:t xml:space="preserve"> </w:t>
      </w:r>
      <m:oMath>
        <m:sSup>
          <m:e>
            <m:r>
              <m:t>R</m:t>
            </m:r>
          </m:e>
          <m:sup>
            <m:r>
              <m:t>2</m:t>
            </m:r>
          </m:sup>
        </m:sSup>
        <m:r>
          <m:rPr>
            <m:sty m:val="p"/>
          </m:rPr>
          <m:t>=</m:t>
        </m:r>
        <m:r>
          <m:rPr>
            <m:sty m:val="p"/>
          </m:rPr>
          <m:t>−</m:t>
        </m:r>
        <m:r>
          <m:t>0.033</m:t>
        </m:r>
      </m:oMath>
      <w:r>
        <w:t xml:space="preserve">, worse than a constant zero. Level-scale</w:t>
      </w:r>
      <w:r>
        <w:t xml:space="preserve"> </w:t>
      </w:r>
      <m:oMath>
        <m:sSup>
          <m:e>
            <m:r>
              <m:t>R</m:t>
            </m:r>
          </m:e>
          <m:sup>
            <m:r>
              <m:t>2</m:t>
            </m:r>
          </m:sup>
        </m:sSup>
      </m:oMath>
      <w:r>
        <w:t xml:space="preserve"> </w:t>
      </w:r>
      <w:r>
        <w:t xml:space="preserve">is not a</w:t>
      </w:r>
      <w:r>
        <w:t xml:space="preserve"> </w:t>
      </w:r>
      <w:r>
        <w:t xml:space="preserve">meaningful skill measure here.</w:t>
      </w:r>
    </w:p>
    <w:bookmarkEnd w:id="35"/>
    <w:bookmarkStart w:id="40" w:name="sec:collinearity"/>
    <w:p>
      <w:pPr>
        <w:pStyle w:val="Heading1"/>
      </w:pPr>
      <w:r>
        <w:rPr>
          <w:rStyle w:val="SectionNumber"/>
        </w:rPr>
        <w:t xml:space="preserve">6</w:t>
      </w:r>
      <w:r>
        <w:tab/>
      </w:r>
      <w:r>
        <w:t xml:space="preserve">Correlation Structure of the Data</w:t>
      </w:r>
    </w:p>
    <w:p>
      <w:pPr>
        <w:pStyle w:val="FirstParagraph"/>
      </w:pPr>
      <w:r>
        <w:t xml:space="preserve">A second hazard, and the one most likely to threaten conclusions in this</w:t>
      </w:r>
      <w:r>
        <w:t xml:space="preserve"> </w:t>
      </w:r>
      <w:r>
        <w:t xml:space="preserve">literature, is the strong correlation</w:t>
      </w:r>
      <w:r>
        <w:t xml:space="preserve"> </w:t>
      </w:r>
      <w:r>
        <w:rPr>
          <w:i/>
          <w:iCs/>
        </w:rPr>
        <w:t xml:space="preserve">among</w:t>
      </w:r>
      <w:r>
        <w:t xml:space="preserve"> </w:t>
      </w:r>
      <w:r>
        <w:t xml:space="preserve">features,</w:t>
      </w:r>
      <w:r>
        <w:t xml:space="preserve"> </w:t>
      </w:r>
      <w:r>
        <w:rPr>
          <w:i/>
          <w:iCs/>
        </w:rPr>
        <w:t xml:space="preserve">across</w:t>
      </w:r>
      <w:r>
        <w:t xml:space="preserve"> </w:t>
      </w:r>
      <w:r>
        <w:t xml:space="preserve">stocks, and</w:t>
      </w:r>
      <w:r>
        <w:t xml:space="preserve"> </w:t>
      </w:r>
      <w:r>
        <w:rPr>
          <w:i/>
          <w:iCs/>
        </w:rPr>
        <w:t xml:space="preserve">across</w:t>
      </w:r>
      <w:r>
        <w:t xml:space="preserve"> </w:t>
      </w:r>
      <w:r>
        <w:t xml:space="preserve">time. We treat it as a first-class threat to validity.</w:t>
      </w:r>
    </w:p>
    <w:p>
      <w:pPr>
        <w:pStyle w:val="BodyText"/>
      </w:pPr>
      <w:r>
        <w:rPr>
          <w:b/>
          <w:bCs/>
        </w:rPr>
        <w:t xml:space="preserve">Three kinds of correlation.</w:t>
      </w:r>
      <w:r>
        <w:t xml:space="preserve"> </w:t>
      </w:r>
      <w:r>
        <w:t xml:space="preserve">(i)</w:t>
      </w:r>
      <w:r>
        <w:t xml:space="preserve"> </w:t>
      </w:r>
      <w:r>
        <w:rPr>
          <w:i/>
          <w:iCs/>
        </w:rPr>
        <w:t xml:space="preserve">Feature multicollinearity</w:t>
      </w:r>
      <w:r>
        <w:t xml:space="preserve">:</w:t>
      </w:r>
      <w:r>
        <w:t xml:space="preserve"> </w:t>
      </w:r>
      <w:r>
        <w:t xml:space="preserve">Fig. </w:t>
      </w:r>
      <w:hyperlink w:anchor="fig:vif">
        <w:r>
          <w:rPr>
            <w:rStyle w:val="Hyperlink"/>
          </w:rPr>
          <w:t xml:space="preserve">6</w:t>
        </w:r>
      </w:hyperlink>
      <w:r>
        <w:t xml:space="preserve"> </w:t>
      </w:r>
      <w:r>
        <w:t xml:space="preserve">reports variance inflation factors (VIF); the raw OHLCV levels</w:t>
      </w:r>
      <w:r>
        <w:t xml:space="preserve"> </w:t>
      </w:r>
      <w:r>
        <w:t xml:space="preserve">used by prior pipelines are near-perfectly collinear (VIF up to</w:t>
      </w:r>
      <w:r>
        <w:t xml:space="preserve"> </w:t>
      </w:r>
      <m:oMath>
        <m:r>
          <m:t>20</m:t>
        </m:r>
        <m:r>
          <m:rPr>
            <m:sty m:val="p"/>
          </m:rPr>
          <m:t>,</m:t>
        </m:r>
        <m:r>
          <m:t>505</m:t>
        </m:r>
      </m:oMath>
      <w:r>
        <w:t xml:space="preserve">,</w:t>
      </w:r>
      <w:r>
        <w:t xml:space="preserve"> </w:t>
      </w:r>
      <w:r>
        <w:t xml:space="preserve">versus the usual threshold of 10), which destabilizes linear coefficients and</w:t>
      </w:r>
      <w:r>
        <w:t xml:space="preserve"> </w:t>
      </w:r>
      <w:r>
        <w:t xml:space="preserve">invalidates PDP- and coefficient-based explanations. We report raw VIF values</w:t>
      </w:r>
      <w:r>
        <w:t xml:space="preserve"> </w:t>
      </w:r>
      <w:r>
        <w:t xml:space="preserve">rather than lean on any single cutoff: the conventional thresholds (5 or 10)</w:t>
      </w:r>
      <w:r>
        <w:t xml:space="preserve"> </w:t>
      </w:r>
      <w:r>
        <w:t xml:space="preserve">are both dwarfed by the raw levels’ VIF of</w:t>
      </w:r>
      <w:r>
        <w:t xml:space="preserve"> </w:t>
      </w:r>
      <m:oMath>
        <m:r>
          <m:t>20</m:t>
        </m:r>
        <m:r>
          <m:rPr>
            <m:sty m:val="p"/>
          </m:rPr>
          <m:t>,</m:t>
        </m:r>
        <m:r>
          <m:t>505</m:t>
        </m:r>
      </m:oMath>
      <w:r>
        <w:t xml:space="preserve"> </w:t>
      </w:r>
      <w:r>
        <w:t xml:space="preserve">versus</w:t>
      </w:r>
      <w:r>
        <w:t xml:space="preserve"> </w:t>
      </w:r>
      <m:oMath>
        <m:r>
          <m:t>5</m:t>
        </m:r>
      </m:oMath>
      <w:r>
        <w:t xml:space="preserve"> </w:t>
      </w:r>
      <w:r>
        <w:t xml:space="preserve">for the stationary features we actually model, so the conclusion, raw levels</w:t>
      </w:r>
      <w:r>
        <w:t xml:space="preserve"> </w:t>
      </w:r>
      <w:r>
        <w:t xml:space="preserve">are severely collinear, our features are not, holds regardless of which</w:t>
      </w:r>
      <w:r>
        <w:t xml:space="preserve"> </w:t>
      </w:r>
      <w:r>
        <w:t xml:space="preserve">conventional threshold is used. (ii)</w:t>
      </w:r>
      <w:r>
        <w:t xml:space="preserve"> </w:t>
      </w:r>
      <w:r>
        <w:rPr>
          <w:i/>
          <w:iCs/>
        </w:rPr>
        <w:t xml:space="preserve">Temporal</w:t>
      </w:r>
      <w:r>
        <w:rPr>
          <w:i/>
          <w:iCs/>
        </w:rPr>
        <w:t xml:space="preserve"> </w:t>
      </w:r>
      <w:r>
        <w:rPr>
          <w:i/>
          <w:iCs/>
        </w:rPr>
        <w:t xml:space="preserve">autocorrelation</w:t>
      </w:r>
      <w:r>
        <w:t xml:space="preserve">: price levels are near-unit-root and overlapping features are</w:t>
      </w:r>
      <w:r>
        <w:t xml:space="preserve"> </w:t>
      </w:r>
      <w:r>
        <w:t xml:space="preserve">serially correlated, so IID cross-validation and IID significance tests are</w:t>
      </w:r>
      <w:r>
        <w:t xml:space="preserve"> </w:t>
      </w:r>
      <w:r>
        <w:t xml:space="preserve">invalid. (iii)</w:t>
      </w:r>
      <w:r>
        <w:t xml:space="preserve"> </w:t>
      </w:r>
      <w:r>
        <w:rPr>
          <w:i/>
          <w:iCs/>
        </w:rPr>
        <w:t xml:space="preserve">Cross-sectional correlation</w:t>
      </w:r>
      <w:r>
        <w:t xml:space="preserve">: the stocks co-move with the</w:t>
      </w:r>
      <w:r>
        <w:t xml:space="preserve"> </w:t>
      </w:r>
      <w:r>
        <w:t xml:space="preserve">market, so pooled stock-day observations are far from independent and naive tests</w:t>
      </w:r>
      <w:r>
        <w:t xml:space="preserve"> </w:t>
      </w:r>
      <w:r>
        <w:t xml:space="preserve">overstate significance.</w:t>
      </w:r>
    </w:p>
    <w:p>
      <w:pPr>
        <w:pStyle w:val="BodyText"/>
      </w:pPr>
      <w:r>
        <w:rPr>
          <w:b/>
          <w:bCs/>
        </w:rPr>
        <w:t xml:space="preserve">Why our conclusion is robust to all three.</w:t>
      </w:r>
      <w:r>
        <w:t xml:space="preserve"> </w:t>
      </w:r>
      <w:r>
        <w:t xml:space="preserve">Crucially, our central claim</w:t>
      </w:r>
      <w:r>
        <w:t xml:space="preserve"> </w:t>
      </w:r>
      <w:r>
        <w:t xml:space="preserve">is a</w:t>
      </w:r>
      <w:r>
        <w:t xml:space="preserve"> </w:t>
      </w:r>
      <w:r>
        <w:rPr>
          <w:i/>
          <w:iCs/>
        </w:rPr>
        <w:t xml:space="preserve">null</w:t>
      </w:r>
      <w:r>
        <w:t xml:space="preserve"> </w:t>
      </w:r>
      <w:r>
        <w:t xml:space="preserve">(news sentiment adds no measurable value). Correlation threatens</w:t>
      </w:r>
      <w:r>
        <w:t xml:space="preserve"> </w:t>
      </w:r>
      <w:r>
        <w:t xml:space="preserve">a null in only one way, by</w:t>
      </w:r>
      <w:r>
        <w:t xml:space="preserve"> </w:t>
      </w:r>
      <w:r>
        <w:rPr>
          <w:i/>
          <w:iCs/>
        </w:rPr>
        <w:t xml:space="preserve">masking</w:t>
      </w:r>
      <w:r>
        <w:t xml:space="preserve"> </w:t>
      </w:r>
      <w:r>
        <w:t xml:space="preserve">a real effect behind correlated price</w:t>
      </w:r>
      <w:r>
        <w:t xml:space="preserve"> </w:t>
      </w:r>
      <w:r>
        <w:t xml:space="preserve">features, and we rule this out directly: the</w:t>
      </w:r>
      <w:r>
        <w:t xml:space="preserve"> </w:t>
      </w:r>
      <w:r>
        <w:rPr>
          <w:i/>
          <w:iCs/>
        </w:rPr>
        <w:t xml:space="preserve">sentiment-only</w:t>
      </w:r>
      <w:r>
        <w:t xml:space="preserve"> </w:t>
      </w:r>
      <w:r>
        <w:t xml:space="preserve">models</w:t>
      </w:r>
      <w:r>
        <w:t xml:space="preserve"> </w:t>
      </w:r>
      <w:r>
        <w:t xml:space="preserve">(Sec. </w:t>
      </w:r>
      <w:hyperlink w:anchor="sec:results">
        <w:r>
          <w:rPr>
            <w:rStyle w:val="Hyperlink"/>
          </w:rPr>
          <w:t xml:space="preserve">7.1</w:t>
        </w:r>
      </w:hyperlink>
      <w:r>
        <w:t xml:space="preserve">) test sentiment in complete isolation and still achieve no</w:t>
      </w:r>
      <w:r>
        <w:t xml:space="preserve"> </w:t>
      </w:r>
      <w:r>
        <w:t xml:space="preserve">skill (</w:t>
      </w:r>
      <m:oMath>
        <m:sSup>
          <m:e>
            <m:r>
              <m:t>R</m:t>
            </m:r>
          </m:e>
          <m:sup>
            <m:r>
              <m:t>2</m:t>
            </m:r>
          </m:sup>
        </m:sSup>
        <m:r>
          <m:t>​</m:t>
        </m:r>
        <m:r>
          <m:rPr>
            <m:sty m:val="p"/>
          </m:rPr>
          <m:t>≤</m:t>
        </m:r>
        <m:r>
          <m:t>​</m:t>
        </m:r>
        <m:r>
          <m:t>0</m:t>
        </m:r>
      </m:oMath>
      <w:r>
        <w:t xml:space="preserve">, MCC</w:t>
      </w:r>
      <m:oMath>
        <m:r>
          <m:rPr>
            <m:sty m:val="p"/>
          </m:rPr>
          <m:t>≈</m:t>
        </m:r>
        <m:r>
          <m:t>​</m:t>
        </m:r>
        <m:r>
          <m:t>0</m:t>
        </m:r>
      </m:oMath>
      <w:r>
        <w:t xml:space="preserve">), so no price feature can be hiding it. The</w:t>
      </w:r>
      <w:r>
        <w:t xml:space="preserve"> </w:t>
      </w:r>
      <w:r>
        <w:t xml:space="preserve">other failure mode of correlation,</w:t>
      </w:r>
      <w:r>
        <w:t xml:space="preserve"> </w:t>
      </w:r>
      <w:r>
        <w:rPr>
          <w:i/>
          <w:iCs/>
        </w:rPr>
        <w:t xml:space="preserve">inflating</w:t>
      </w:r>
      <w:r>
        <w:t xml:space="preserve"> </w:t>
      </w:r>
      <w:r>
        <w:t xml:space="preserve">apparent significance, can</w:t>
      </w:r>
      <w:r>
        <w:t xml:space="preserve"> </w:t>
      </w:r>
      <w:r>
        <w:t xml:space="preserve">only make a positive claim look stronger, and no positive claim is made; it</w:t>
      </w:r>
      <w:r>
        <w:t xml:space="preserve"> </w:t>
      </w:r>
      <w:r>
        <w:t xml:space="preserve">is nonetheless guarded against so that the</w:t>
      </w:r>
      <w:r>
        <w:t xml:space="preserve"> </w:t>
      </w:r>
      <w:r>
        <w:t xml:space="preserve">“no-effect”</w:t>
      </w:r>
      <w:r>
        <w:t xml:space="preserve"> </w:t>
      </w:r>
      <w:r>
        <w:t xml:space="preserve">confidence intervals</w:t>
      </w:r>
      <w:r>
        <w:t xml:space="preserve"> </w:t>
      </w:r>
      <w:r>
        <w:t xml:space="preserve">remain valid. Concretely, the pipeline uses: stationary transforms (returns, ratios,</w:t>
      </w:r>
      <w:r>
        <w:t xml:space="preserve"> </w:t>
      </w:r>
      <m:oMath>
        <m:r>
          <m:t>z</m:t>
        </m:r>
      </m:oMath>
      <w:r>
        <w:t xml:space="preserve">-scores; max VIF</w:t>
      </w:r>
      <w:r>
        <w:t xml:space="preserve"> </w:t>
      </w:r>
      <m:oMath>
        <m:r>
          <m:t>5</m:t>
        </m:r>
      </m:oMath>
      <w:r>
        <w:t xml:space="preserve">, a</w:t>
      </w:r>
      <w:r>
        <w:t xml:space="preserve"> </w:t>
      </w:r>
      <m:oMath>
        <m:r>
          <m:rPr>
            <m:sty m:val="p"/>
          </m:rPr>
          <m:t>∼</m:t>
        </m:r>
      </m:oMath>
      <w:r>
        <w:t xml:space="preserve">17</w:t>
      </w:r>
      <m:oMath>
        <m:r>
          <m:rPr>
            <m:sty m:val="p"/>
          </m:rPr>
          <m:t>×</m:t>
        </m:r>
      </m:oMath>
      <w:r>
        <w:t xml:space="preserve"> </w:t>
      </w:r>
      <w:r>
        <w:t xml:space="preserve">reduction); ALE </w:t>
      </w:r>
      <w:r>
        <w:t xml:space="preserve">[20]</w:t>
      </w:r>
      <w:r>
        <w:t xml:space="preserve"> </w:t>
      </w:r>
      <w:r>
        <w:t xml:space="preserve">and</w:t>
      </w:r>
      <w:r>
        <w:t xml:space="preserve"> </w:t>
      </w:r>
      <w:r>
        <w:rPr>
          <w:i/>
          <w:iCs/>
        </w:rPr>
        <w:t xml:space="preserve">grouped</w:t>
      </w:r>
      <w:r>
        <w:t xml:space="preserve"> </w:t>
      </w:r>
      <w:r>
        <w:t xml:space="preserve">attribution rather than PDP or per-feature bars;</w:t>
      </w:r>
      <w:r>
        <w:t xml:space="preserve"> </w:t>
      </w:r>
      <w:r>
        <w:rPr>
          <w:i/>
          <w:iCs/>
        </w:rPr>
        <w:t xml:space="preserve">grouped</w:t>
      </w:r>
      <w:r>
        <w:rPr>
          <w:i/>
          <w:iCs/>
        </w:rPr>
        <w:t xml:space="preserve"> </w:t>
      </w:r>
      <w:r>
        <w:rPr>
          <w:i/>
          <w:iCs/>
        </w:rPr>
        <w:t xml:space="preserve">block-permutation</w:t>
      </w:r>
      <w:r>
        <w:t xml:space="preserve"> </w:t>
      </w:r>
      <w:r>
        <w:t xml:space="preserve">importance that permutes the entire sentiment block jointly</w:t>
      </w:r>
      <w:r>
        <w:t xml:space="preserve"> </w:t>
      </w:r>
      <w:r>
        <w:t xml:space="preserve">(preserving within-block correlation, so redundancy cannot hide the block’s</w:t>
      </w:r>
      <w:r>
        <w:t xml:space="preserve"> </w:t>
      </w:r>
      <w:r>
        <w:t xml:space="preserve">contribution); embargoed walk-forward splits; a</w:t>
      </w:r>
      <w:r>
        <w:t xml:space="preserve"> </w:t>
      </w:r>
      <w:r>
        <w:rPr>
          <w:i/>
          <w:iCs/>
        </w:rPr>
        <w:t xml:space="preserve">symbol-clustered</w:t>
      </w:r>
      <w:r>
        <w:t xml:space="preserve"> </w:t>
      </w:r>
      <w:r>
        <w:t xml:space="preserve">bootstrap</w:t>
      </w:r>
      <w:r>
        <w:t xml:space="preserve"> </w:t>
      </w:r>
      <w:r>
        <w:t xml:space="preserve">that resamples whole stocks (respecting cross-sectional dependence); and</w:t>
      </w:r>
      <w:r>
        <w:t xml:space="preserve"> </w:t>
      </w:r>
      <w:r>
        <w:t xml:space="preserve">Newey–West HAC Diebold–Mariano tests (respecting temporal dependence), using</w:t>
      </w:r>
      <w:r>
        <w:t xml:space="preserve"> </w:t>
      </w:r>
      <w:r>
        <w:t xml:space="preserve">a fixed Bartlett-kernel bandwidth of 5 lags (weights</w:t>
      </w:r>
      <w:r>
        <w:t xml:space="preserve"> </w:t>
      </w:r>
      <m:oMath>
        <m:r>
          <m:t>1</m:t>
        </m:r>
        <m:r>
          <m:rPr>
            <m:sty m:val="p"/>
          </m:rPr>
          <m:t>−</m:t>
        </m:r>
        <m:r>
          <m:t>ℓ</m:t>
        </m:r>
        <m:r>
          <m:rPr>
            <m:sty m:val="p"/>
          </m:rPr>
          <m:t>/</m:t>
        </m:r>
        <m:r>
          <m:rPr>
            <m:sty m:val="p"/>
          </m:rPr>
          <m:t>(</m:t>
        </m:r>
        <m:r>
          <m:t>L</m:t>
        </m:r>
        <m:r>
          <m:rPr>
            <m:sty m:val="p"/>
          </m:rPr>
          <m:t>+</m:t>
        </m:r>
        <m:r>
          <m:t>1</m:t>
        </m:r>
        <m:r>
          <m:rPr>
            <m:sty m:val="p"/>
          </m:rPr>
          <m:t>)</m:t>
        </m:r>
      </m:oMath>
      <w:r>
        <w:t xml:space="preserve"> </w:t>
      </w:r>
      <w:r>
        <w:t xml:space="preserve">for</w:t>
      </w:r>
      <w:r>
        <w:t xml:space="preserve"> </w:t>
      </w:r>
      <m:oMath>
        <m:r>
          <m:t>ℓ</m:t>
        </m:r>
        <m:r>
          <m:rPr>
            <m:sty m:val="p"/>
          </m:rPr>
          <m:t>=</m:t>
        </m:r>
        <m:r>
          <m:t>1</m:t>
        </m:r>
        <m:r>
          <m:rPr>
            <m:sty m:val="p"/>
          </m:rPr>
          <m:t>,</m:t>
        </m:r>
        <m:r>
          <m:rPr>
            <m:sty m:val="p"/>
          </m:rPr>
          <m:t>…</m:t>
        </m:r>
        <m:r>
          <m:rPr>
            <m:sty m:val="p"/>
          </m:rPr>
          <m:t>,</m:t>
        </m:r>
        <m:r>
          <m:t>5</m:t>
        </m:r>
      </m:oMath>
      <w:r>
        <w:t xml:space="preserve">), short enough to match the daily, low-order dependence in</w:t>
      </w:r>
      <w:r>
        <w:t xml:space="preserve"> </w:t>
      </w:r>
      <w:r>
        <w:t xml:space="preserve">next-day return series and consistent with common practice for this</w:t>
      </w:r>
      <w:r>
        <w:t xml:space="preserve"> </w:t>
      </w:r>
      <w:r>
        <w:t xml:space="preserve">frequency. Every significance statement below uses stocks, not stock-days,</w:t>
      </w:r>
      <w:r>
        <w:t xml:space="preserve"> </w:t>
      </w:r>
      <w:r>
        <w:t xml:space="preserve">as the effective unit.</w:t>
      </w:r>
    </w:p>
    <w:bookmarkStart w:id="39" w:name="fig:vif"/>
    <w:p>
      <w:pPr>
        <w:pStyle w:val="CaptionedFigure"/>
      </w:pPr>
      <w:r>
        <w:drawing>
          <wp:inline>
            <wp:extent cx="5334000" cy="2847633"/>
            <wp:effectExtent b="0" l="0" r="0" t="0"/>
            <wp:docPr descr="" title="" id="37" name="Picture"/>
            <a:graphic>
              <a:graphicData uri="http://schemas.openxmlformats.org/drawingml/2006/picture">
                <pic:pic>
                  <pic:nvPicPr>
                    <pic:cNvPr descr="fig_vif.png" id="38" name="Picture"/>
                    <pic:cNvPicPr>
                      <a:picLocks noChangeArrowheads="1" noChangeAspect="1"/>
                    </pic:cNvPicPr>
                  </pic:nvPicPr>
                  <pic:blipFill>
                    <a:blip r:embed="rId36"/>
                    <a:stretch>
                      <a:fillRect/>
                    </a:stretch>
                  </pic:blipFill>
                  <pic:spPr bwMode="auto">
                    <a:xfrm>
                      <a:off x="0" y="0"/>
                      <a:ext cx="5334000" cy="2847633"/>
                    </a:xfrm>
                    <a:prstGeom prst="rect">
                      <a:avLst/>
                    </a:prstGeom>
                    <a:noFill/>
                    <a:ln w="9525">
                      <a:noFill/>
                      <a:headEnd/>
                      <a:tailEnd/>
                    </a:ln>
                  </pic:spPr>
                </pic:pic>
              </a:graphicData>
            </a:graphic>
          </wp:inline>
        </w:drawing>
      </w:r>
    </w:p>
    <w:p>
      <w:pPr>
        <w:pStyle w:val="ImageCaption"/>
      </w:pPr>
      <w:r>
        <w:t xml:space="preserve">Variance inflation factors. Raw OHLCV levels (red) are severely</w:t>
      </w:r>
      <w:r>
        <w:t xml:space="preserve"> </w:t>
      </w:r>
      <w:r>
        <w:t xml:space="preserve">collinear; the stationary features we use (green) are well conditioned.</w:t>
      </w:r>
    </w:p>
    <w:bookmarkEnd w:id="39"/>
    <w:bookmarkEnd w:id="40"/>
    <w:bookmarkStart w:id="61" w:name="leakage-free-evaluation"/>
    <w:p>
      <w:pPr>
        <w:pStyle w:val="Heading1"/>
      </w:pPr>
      <w:r>
        <w:rPr>
          <w:rStyle w:val="SectionNumber"/>
        </w:rPr>
        <w:t xml:space="preserve">7</w:t>
      </w:r>
      <w:r>
        <w:tab/>
      </w:r>
      <w:r>
        <w:t xml:space="preserve">Leakage-Free Evaluation</w:t>
      </w:r>
    </w:p>
    <w:p>
      <w:pPr>
        <w:pStyle w:val="FirstParagraph"/>
      </w:pPr>
      <w:r>
        <w:rPr>
          <w:b/>
          <w:bCs/>
        </w:rPr>
        <w:t xml:space="preserve">Protocol.</w:t>
      </w:r>
      <w:r>
        <w:t xml:space="preserve"> </w:t>
      </w:r>
      <w:r>
        <w:t xml:space="preserve">The evaluation uses an expanding-window walk-forward: for</w:t>
      </w:r>
      <w:r>
        <w:t xml:space="preserve"> </w:t>
      </w:r>
      <w:r>
        <w:t xml:space="preserve">each test year</w:t>
      </w:r>
      <w:r>
        <w:t xml:space="preserve"> </w:t>
      </w:r>
      <m:oMath>
        <m:r>
          <m:t>Y</m:t>
        </m:r>
        <m:r>
          <m:rPr>
            <m:sty m:val="p"/>
          </m:rPr>
          <m:t>∈</m:t>
        </m:r>
        <m:r>
          <m:rPr>
            <m:sty m:val="p"/>
          </m:rPr>
          <m:t>{</m:t>
        </m:r>
        <m:r>
          <m:t>2021</m:t>
        </m:r>
        <m:r>
          <m:rPr>
            <m:sty m:val="p"/>
          </m:rPr>
          <m:t>,</m:t>
        </m:r>
        <m:r>
          <m:t>2022</m:t>
        </m:r>
        <m:r>
          <m:rPr>
            <m:sty m:val="p"/>
          </m:rPr>
          <m:t>,</m:t>
        </m:r>
        <m:r>
          <m:t>2023</m:t>
        </m:r>
        <m:r>
          <m:rPr>
            <m:sty m:val="p"/>
          </m:rPr>
          <m:t>}</m:t>
        </m:r>
      </m:oMath>
      <w:r>
        <w:t xml:space="preserve">, models are trained on all data</w:t>
      </w:r>
      <w:r>
        <w:t xml:space="preserve"> </w:t>
      </w:r>
      <w:r>
        <w:t xml:space="preserve">before</w:t>
      </w:r>
      <w:r>
        <w:t xml:space="preserve"> </w:t>
      </w:r>
      <m:oMath>
        <m:r>
          <m:t>Y</m:t>
        </m:r>
      </m:oMath>
      <w:r>
        <w:t xml:space="preserve"> </w:t>
      </w:r>
      <w:r>
        <w:t xml:space="preserve">(with a 10-day embargo) and tested on</w:t>
      </w:r>
      <w:r>
        <w:t xml:space="preserve"> </w:t>
      </w:r>
      <m:oMath>
        <m:r>
          <m:t>Y</m:t>
        </m:r>
      </m:oMath>
      <w:r>
        <w:t xml:space="preserve">. Features are</w:t>
      </w:r>
      <w:r>
        <w:t xml:space="preserve"> </w:t>
      </w:r>
      <w:r>
        <w:t xml:space="preserve">standardized on the training fold only. Per-fold metrics and their mean are</w:t>
      </w:r>
      <w:r>
        <w:t xml:space="preserve"> </w:t>
      </w:r>
      <w:r>
        <w:t xml:space="preserve">reported.</w:t>
      </w:r>
    </w:p>
    <w:p>
      <w:pPr>
        <w:pStyle w:val="BodyText"/>
      </w:pPr>
      <w:r>
        <w:rPr>
          <w:b/>
          <w:bCs/>
        </w:rPr>
        <w:t xml:space="preserve">Models and baselines.</w:t>
      </w:r>
      <w:r>
        <w:t xml:space="preserve"> </w:t>
      </w:r>
      <w:r>
        <w:t xml:space="preserve">Ridge/Logistic, Random Forest, XGBoost,</w:t>
      </w:r>
      <w:r>
        <w:t xml:space="preserve"> </w:t>
      </w:r>
      <w:r>
        <w:t xml:space="preserve">LightGBM, SVM, and a two-layer GRU. Baselines: persistence and historical-mean</w:t>
      </w:r>
      <w:r>
        <w:t xml:space="preserve"> </w:t>
      </w:r>
      <w:r>
        <w:t xml:space="preserve">returns (regression) and majority-class/always-up (direction).</w:t>
      </w:r>
    </w:p>
    <w:p>
      <w:pPr>
        <w:pStyle w:val="BodyText"/>
      </w:pPr>
      <w:r>
        <w:rPr>
          <w:b/>
          <w:bCs/>
        </w:rPr>
        <w:t xml:space="preserve">Ablation.</w:t>
      </w:r>
      <w:r>
        <w:t xml:space="preserve"> </w:t>
      </w:r>
      <w:r>
        <w:t xml:space="preserve">Each model is trained on</w:t>
      </w:r>
      <w:r>
        <w:t xml:space="preserve"> </w:t>
      </w:r>
      <w:r>
        <w:rPr>
          <w:i/>
          <w:iCs/>
        </w:rPr>
        <w:t xml:space="preserve">price-only</w:t>
      </w:r>
      <w:r>
        <w:t xml:space="preserve">,</w:t>
      </w:r>
      <w:r>
        <w:t xml:space="preserve"> </w:t>
      </w:r>
      <w:r>
        <w:rPr>
          <w:i/>
          <w:iCs/>
        </w:rPr>
        <w:t xml:space="preserve">sentiment-only</w:t>
      </w:r>
      <w:r>
        <w:t xml:space="preserve">, and</w:t>
      </w:r>
      <w:r>
        <w:t xml:space="preserve"> </w:t>
      </w:r>
      <w:r>
        <w:rPr>
          <w:i/>
          <w:iCs/>
        </w:rPr>
        <w:t xml:space="preserve">price</w:t>
      </w:r>
      <m:oMath>
        <m:r>
          <m:rPr>
            <m:sty m:val="p"/>
          </m:rPr>
          <m:t>+</m:t>
        </m:r>
      </m:oMath>
      <w:r>
        <w:rPr>
          <w:i/>
          <w:iCs/>
        </w:rPr>
        <w:t xml:space="preserve">sentiment</w:t>
      </w:r>
      <w:r>
        <w:t xml:space="preserve"> </w:t>
      </w:r>
      <w:r>
        <w:t xml:space="preserve">feature sets, isolating the</w:t>
      </w:r>
      <w:r>
        <w:t xml:space="preserve"> </w:t>
      </w:r>
      <w:r>
        <w:t xml:space="preserve">marginal contribution of news.</w:t>
      </w:r>
    </w:p>
    <w:p>
      <w:pPr>
        <w:pStyle w:val="BodyText"/>
      </w:pPr>
      <w:r>
        <w:t xml:space="preserve">@l|rrr|rrr@</w:t>
      </w:r>
      <w:r>
        <w:t xml:space="preserve"> </w:t>
      </w:r>
      <w:r>
        <w:t xml:space="preserve">&amp; &amp;</w:t>
      </w:r>
      <w:r>
        <w:br/>
      </w:r>
      <w:r>
        <w:t xml:space="preserve">Model &amp; &amp;</w:t>
      </w:r>
      <w:r>
        <w:br/>
      </w:r>
      <w:r>
        <w:br/>
      </w:r>
      <w:r>
        <w:t xml:space="preserve">  persistence/zero &amp; -0.001 &amp; 0.021 &amp; – &amp; – &amp; – &amp; –</w:t>
      </w:r>
      <w:r>
        <w:br/>
      </w:r>
      <w:r>
        <w:t xml:space="preserve">  hist. mean / majority &amp; -0.001 &amp; 0.021 &amp; – &amp; 0.513 &amp; 0.678 &amp; 0.000</w:t>
      </w:r>
      <w:r>
        <w:br/>
      </w:r>
      <w:r>
        <w:t xml:space="preserve">Ridge (price) &amp; -0.009 &amp; 0.022 &amp; 0.504 &amp; 0.513 &amp; 0.638 &amp; 0.014</w:t>
      </w:r>
      <w:r>
        <w:br/>
      </w:r>
      <w:r>
        <w:t xml:space="preserve">Ridge (+sent) &amp; -0.010 &amp; 0.022 &amp; 0.504 &amp; 0.512 &amp; 0.638 &amp; 0.011</w:t>
      </w:r>
      <w:r>
        <w:br/>
      </w:r>
      <w:r>
        <w:t xml:space="preserve">RandomForest (price) &amp; -0.013 &amp; 0.022 &amp; 0.512 &amp; 0.503 &amp; 0.530 &amp; 0.004</w:t>
      </w:r>
      <w:r>
        <w:br/>
      </w:r>
      <w:r>
        <w:t xml:space="preserve">RandomForest (+sent) &amp; -0.012 &amp; 0.022 &amp; 0.512 &amp; 0.501 &amp; 0.527 &amp; 0.001</w:t>
      </w:r>
      <w:r>
        <w:br/>
      </w:r>
      <w:r>
        <w:t xml:space="preserve">XGBoost (price) &amp; -0.015 &amp; 0.022 &amp; 0.509 &amp; 0.510 &amp; 0.622 &amp; 0.006</w:t>
      </w:r>
      <w:r>
        <w:br/>
      </w:r>
      <w:r>
        <w:t xml:space="preserve">XGBoost (+sent) &amp; -0.014 &amp; 0.022 &amp; 0.509 &amp; 0.509 &amp; 0.621 &amp; 0.004</w:t>
      </w:r>
      <w:r>
        <w:br/>
      </w:r>
      <w:r>
        <w:t xml:space="preserve">LightGBM (price) &amp; -0.018 &amp; 0.022 &amp; 0.505 &amp; 0.509 &amp; 0.615 &amp; 0.004</w:t>
      </w:r>
      <w:r>
        <w:br/>
      </w:r>
      <w:r>
        <w:t xml:space="preserve">LightGBM (+sent) &amp; -0.016 &amp; 0.022 &amp; 0.508 &amp; 0.508 &amp; 0.613 &amp; 0.003</w:t>
      </w:r>
      <w:r>
        <w:br/>
      </w:r>
      <w:r>
        <w:t xml:space="preserve">SVR (price) &amp; -0.511 &amp; 0.025 &amp; 0.489 &amp; 0.510 &amp; 0.606 &amp; 0.011</w:t>
      </w:r>
      <w:r>
        <w:br/>
      </w:r>
      <w:r>
        <w:t xml:space="preserve">SVR (+sent) &amp; -0.542 &amp; 0.026 &amp; 0.490 &amp; 0.508 &amp; 0.597 &amp; 0.009</w:t>
      </w:r>
      <w:r>
        <w:br/>
      </w:r>
    </w:p>
    <w:bookmarkStart w:id="54" w:name="sec:results"/>
    <w:p>
      <w:pPr>
        <w:pStyle w:val="Heading2"/>
      </w:pPr>
      <w:r>
        <w:rPr>
          <w:rStyle w:val="SectionNumber"/>
        </w:rPr>
        <w:t xml:space="preserve">7.1</w:t>
      </w:r>
      <w:r>
        <w:tab/>
      </w:r>
      <w:r>
        <w:t xml:space="preserve">Results</w:t>
      </w:r>
    </w:p>
    <w:p>
      <w:pPr>
        <w:pStyle w:val="FirstParagraph"/>
      </w:pPr>
      <w:r>
        <w:t xml:space="preserve">Table </w:t>
      </w:r>
      <w:hyperlink w:anchor="tab:main">
        <w:r>
          <w:rPr>
            <w:rStyle w:val="Hyperlink"/>
          </w:rPr>
          <w:t xml:space="preserve">[tab:main]</w:t>
        </w:r>
      </w:hyperlink>
      <w:r>
        <w:t xml:space="preserve"> </w:t>
      </w:r>
      <w:r>
        <w:t xml:space="preserve">summarizes the leakage-free tasks. On</w:t>
      </w:r>
      <w:r>
        <w:t xml:space="preserve"> </w:t>
      </w:r>
      <w:r>
        <w:rPr>
          <w:b/>
          <w:bCs/>
        </w:rPr>
        <w:t xml:space="preserve">returns</w:t>
      </w:r>
      <w:r>
        <w:t xml:space="preserve">, every</w:t>
      </w:r>
      <w:r>
        <w:t xml:space="preserve"> </w:t>
      </w:r>
      <w:r>
        <w:t xml:space="preserve">model’s</w:t>
      </w:r>
      <w:r>
        <w:t xml:space="preserve"> </w:t>
      </w:r>
      <m:oMath>
        <m:sSup>
          <m:e>
            <m:r>
              <m:t>R</m:t>
            </m:r>
          </m:e>
          <m:sup>
            <m:r>
              <m:t>2</m:t>
            </m:r>
          </m:sup>
        </m:sSup>
      </m:oMath>
      <w:r>
        <w:t xml:space="preserve"> </w:t>
      </w:r>
      <w:r>
        <w:t xml:space="preserve">is near zero or negative, beating neither the persistence nor</w:t>
      </w:r>
      <w:r>
        <w:t xml:space="preserve"> </w:t>
      </w:r>
      <w:r>
        <w:t xml:space="preserve">historical-mean baseline (Fig. </w:t>
      </w:r>
      <w:hyperlink w:anchor="fig:returns">
        <w:r>
          <w:rPr>
            <w:rStyle w:val="Hyperlink"/>
          </w:rPr>
          <w:t xml:space="preserve">7</w:t>
        </w:r>
      </w:hyperlink>
      <w:r>
        <w:t xml:space="preserve">); on</w:t>
      </w:r>
      <w:r>
        <w:t xml:space="preserve"> </w:t>
      </w:r>
      <w:r>
        <w:rPr>
          <w:b/>
          <w:bCs/>
        </w:rPr>
        <w:t xml:space="preserve">direction</w:t>
      </w:r>
      <w:r>
        <w:t xml:space="preserve">, the</w:t>
      </w:r>
      <w:r>
        <w:t xml:space="preserve"> </w:t>
      </w:r>
      <w:r>
        <w:t xml:space="preserve">best model reaches</w:t>
      </w:r>
      <w:r>
        <w:t xml:space="preserve"> </w:t>
      </w:r>
      <m:oMath>
        <m:r>
          <m:t>51.3</m:t>
        </m:r>
        <m:r>
          <m:rPr>
            <m:sty m:val="p"/>
          </m:rPr>
          <m:t>%</m:t>
        </m:r>
      </m:oMath>
      <w:r>
        <w:t xml:space="preserve"> </w:t>
      </w:r>
      <w:r>
        <w:t xml:space="preserve">versus a</w:t>
      </w:r>
      <w:r>
        <w:t xml:space="preserve"> </w:t>
      </w:r>
      <m:oMath>
        <m:r>
          <m:t>51.3</m:t>
        </m:r>
        <m:r>
          <m:rPr>
            <m:sty m:val="p"/>
          </m:rPr>
          <m:t>%</m:t>
        </m:r>
      </m:oMath>
      <w:r>
        <w:t xml:space="preserve"> </w:t>
      </w:r>
      <w:r>
        <w:t xml:space="preserve">majority baseline with</w:t>
      </w:r>
      <w:r>
        <w:t xml:space="preserve"> </w:t>
      </w:r>
      <w:r>
        <w:t xml:space="preserve">near-zero MCC (Fig. </w:t>
      </w:r>
      <w:hyperlink w:anchor="fig:mcc">
        <w:r>
          <w:rPr>
            <w:rStyle w:val="Hyperlink"/>
          </w:rPr>
          <w:t xml:space="preserve">8</w:t>
        </w:r>
      </w:hyperlink>
      <w:r>
        <w:t xml:space="preserve">), weak but stable across regimes including</w:t>
      </w:r>
      <w:r>
        <w:t xml:space="preserve"> </w:t>
      </w:r>
      <w:r>
        <w:t xml:space="preserve">the 2022 drawdown (Fig. </w:t>
      </w:r>
      <w:hyperlink w:anchor="fig:wf">
        <w:r>
          <w:rPr>
            <w:rStyle w:val="Hyperlink"/>
          </w:rPr>
          <w:t xml:space="preserve">9</w:t>
        </w:r>
      </w:hyperlink>
      <w:r>
        <w:t xml:space="preserve">). The</w:t>
      </w:r>
      <w:r>
        <w:t xml:space="preserve"> </w:t>
      </w:r>
      <w:r>
        <w:rPr>
          <w:i/>
          <w:iCs/>
        </w:rPr>
        <w:t xml:space="preserve">sentiment-only</w:t>
      </w:r>
      <w:r>
        <w:t xml:space="preserve"> </w:t>
      </w:r>
      <w:r>
        <w:t xml:space="preserve">models, news isolated from all price information, are also no better than</w:t>
      </w:r>
      <w:r>
        <w:t xml:space="preserve"> </w:t>
      </w:r>
      <w:r>
        <w:t xml:space="preserve">chance, so sentiment’s non-contribution in the combined model is not price</w:t>
      </w:r>
      <w:r>
        <w:t xml:space="preserve"> </w:t>
      </w:r>
      <w:r>
        <w:t xml:space="preserve">features masking a real signal.</w:t>
      </w:r>
    </w:p>
    <w:bookmarkStart w:id="53" w:name="fig:forecast_perf"/>
    <w:tbl>
      <w:tblPr>
        <w:tblStyle w:val="FigureTable"/>
        <w:tblW w:type="auto" w:w="0"/>
        <w:jc w:val="center"/>
        <w:tblLook w:firstRow="0" w:lastRow="0" w:firstColumn="0" w:lastColumn="0"/>
      </w:tblPr>
      <w:tblGrid>
        <w:gridCol w:w="2640"/>
        <w:gridCol w:w="2640"/>
        <w:gridCol w:w="2640"/>
      </w:tblGrid>
      <w:tr>
        <w:tc>
          <w:tcPr/>
          <w:bookmarkStart w:id="44" w:name="fig:returns"/>
          <w:p>
            <w:pPr>
              <w:pStyle w:val="CaptionedFigure"/>
              <w:jc w:val="center"/>
            </w:pPr>
            <w:r>
              <w:drawing>
                <wp:inline>
                  <wp:extent cx="1777860" cy="935715"/>
                  <wp:effectExtent b="0" l="0" r="0" t="0"/>
                  <wp:docPr descr="" title="" id="42" name="Picture"/>
                  <a:graphic>
                    <a:graphicData uri="http://schemas.openxmlformats.org/drawingml/2006/picture">
                      <pic:pic>
                        <pic:nvPicPr>
                          <pic:cNvPr descr="fig_returns_r2.png" id="43" name="Picture"/>
                          <pic:cNvPicPr>
                            <a:picLocks noChangeArrowheads="1" noChangeAspect="1"/>
                          </pic:cNvPicPr>
                        </pic:nvPicPr>
                        <pic:blipFill>
                          <a:blip r:embed="rId41"/>
                          <a:stretch>
                            <a:fillRect/>
                          </a:stretch>
                        </pic:blipFill>
                        <pic:spPr bwMode="auto">
                          <a:xfrm>
                            <a:off x="0" y="0"/>
                            <a:ext cx="1777860" cy="935715"/>
                          </a:xfrm>
                          <a:prstGeom prst="rect">
                            <a:avLst/>
                          </a:prstGeom>
                          <a:noFill/>
                          <a:ln w="9525">
                            <a:noFill/>
                            <a:headEnd/>
                            <a:tailEnd/>
                          </a:ln>
                        </pic:spPr>
                      </pic:pic>
                    </a:graphicData>
                  </a:graphic>
                </wp:inline>
              </w:drawing>
            </w:r>
          </w:p>
          <w:p>
            <w:pPr>
              <w:pStyle w:val="ImageCaption"/>
              <w:jc w:val="center"/>
            </w:pPr>
            <w:r>
              <w:t xml:space="preserve">Return</w:t>
            </w:r>
            <w:r>
              <w:t xml:space="preserve"> </w:t>
            </w:r>
            <m:oMath>
              <m:sSup>
                <m:e>
                  <m:r>
                    <m:t>R</m:t>
                  </m:r>
                </m:e>
                <m:sup>
                  <m:r>
                    <m:t>2</m:t>
                  </m:r>
                </m:sup>
              </m:sSup>
            </m:oMath>
            <w:r>
              <w:t xml:space="preserve"> </w:t>
            </w:r>
            <w:r>
              <w:t xml:space="preserve">by model/feature set.</w:t>
            </w:r>
          </w:p>
          <w:bookmarkEnd w:id="44"/>
        </w:tc>
        <w:tc>
          <w:tcPr/>
          <w:bookmarkStart w:id="48" w:name="fig:mcc"/>
          <w:p>
            <w:pPr>
              <w:pStyle w:val="CaptionedFigure"/>
              <w:jc w:val="center"/>
            </w:pPr>
            <w:r>
              <w:drawing>
                <wp:inline>
                  <wp:extent cx="1777860" cy="935715"/>
                  <wp:effectExtent b="0" l="0" r="0" t="0"/>
                  <wp:docPr descr="" title="" id="46" name="Picture"/>
                  <a:graphic>
                    <a:graphicData uri="http://schemas.openxmlformats.org/drawingml/2006/picture">
                      <pic:pic>
                        <pic:nvPicPr>
                          <pic:cNvPr descr="fig_direction_mcc.png" id="47" name="Picture"/>
                          <pic:cNvPicPr>
                            <a:picLocks noChangeArrowheads="1" noChangeAspect="1"/>
                          </pic:cNvPicPr>
                        </pic:nvPicPr>
                        <pic:blipFill>
                          <a:blip r:embed="rId45"/>
                          <a:stretch>
                            <a:fillRect/>
                          </a:stretch>
                        </pic:blipFill>
                        <pic:spPr bwMode="auto">
                          <a:xfrm>
                            <a:off x="0" y="0"/>
                            <a:ext cx="1777860" cy="935715"/>
                          </a:xfrm>
                          <a:prstGeom prst="rect">
                            <a:avLst/>
                          </a:prstGeom>
                          <a:noFill/>
                          <a:ln w="9525">
                            <a:noFill/>
                            <a:headEnd/>
                            <a:tailEnd/>
                          </a:ln>
                        </pic:spPr>
                      </pic:pic>
                    </a:graphicData>
                  </a:graphic>
                </wp:inline>
              </w:drawing>
            </w:r>
          </w:p>
          <w:p>
            <w:pPr>
              <w:pStyle w:val="ImageCaption"/>
              <w:jc w:val="center"/>
            </w:pPr>
            <w:r>
              <w:t xml:space="preserve">Directional MCC by model/feature set.</w:t>
            </w:r>
          </w:p>
          <w:bookmarkEnd w:id="48"/>
        </w:tc>
        <w:tc>
          <w:tcPr/>
          <w:bookmarkStart w:id="52" w:name="fig:wf"/>
          <w:p>
            <w:pPr>
              <w:pStyle w:val="CaptionedFigure"/>
              <w:jc w:val="center"/>
            </w:pPr>
            <w:r>
              <w:drawing>
                <wp:inline>
                  <wp:extent cx="1777860" cy="986862"/>
                  <wp:effectExtent b="0" l="0" r="0" t="0"/>
                  <wp:docPr descr="" title="" id="50" name="Picture"/>
                  <a:graphic>
                    <a:graphicData uri="http://schemas.openxmlformats.org/drawingml/2006/picture">
                      <pic:pic>
                        <pic:nvPicPr>
                          <pic:cNvPr descr="fig_walkforward.png" id="51" name="Picture"/>
                          <pic:cNvPicPr>
                            <a:picLocks noChangeArrowheads="1" noChangeAspect="1"/>
                          </pic:cNvPicPr>
                        </pic:nvPicPr>
                        <pic:blipFill>
                          <a:blip r:embed="rId49"/>
                          <a:stretch>
                            <a:fillRect/>
                          </a:stretch>
                        </pic:blipFill>
                        <pic:spPr bwMode="auto">
                          <a:xfrm>
                            <a:off x="0" y="0"/>
                            <a:ext cx="1777860" cy="986862"/>
                          </a:xfrm>
                          <a:prstGeom prst="rect">
                            <a:avLst/>
                          </a:prstGeom>
                          <a:noFill/>
                          <a:ln w="9525">
                            <a:noFill/>
                            <a:headEnd/>
                            <a:tailEnd/>
                          </a:ln>
                        </pic:spPr>
                      </pic:pic>
                    </a:graphicData>
                  </a:graphic>
                </wp:inline>
              </w:drawing>
            </w:r>
          </w:p>
          <w:p>
            <w:pPr>
              <w:pStyle w:val="ImageCaption"/>
              <w:jc w:val="center"/>
            </w:pPr>
            <w:r>
              <w:t xml:space="preserve">Walk-forward accuracy, 2021–2023.</w:t>
            </w:r>
          </w:p>
          <w:bookmarkEnd w:id="52"/>
        </w:tc>
      </w:tr>
    </w:tbl>
    <w:p>
      <w:pPr>
        <w:pStyle w:val="ImageCaption"/>
      </w:pPr>
      <w:r>
        <w:t xml:space="preserve">Predictive performance is near chance throughout, by every measure</w:t>
      </w:r>
      <w:r>
        <w:t xml:space="preserve"> </w:t>
      </w:r>
      <w:r>
        <w:t xml:space="preserve">and across regimes: (a) return</w:t>
      </w:r>
      <w:r>
        <w:t xml:space="preserve"> </w:t>
      </w:r>
      <m:oMath>
        <m:sSup>
          <m:e>
            <m:r>
              <m:t>R</m:t>
            </m:r>
          </m:e>
          <m:sup>
            <m:r>
              <m:t>2</m:t>
            </m:r>
          </m:sup>
        </m:sSup>
      </m:oMath>
      <w:r>
        <w:t xml:space="preserve"> </w:t>
      </w:r>
      <w:r>
        <w:t xml:space="preserve">and (b) directional MCC are near zero</w:t>
      </w:r>
      <w:r>
        <w:t xml:space="preserve"> </w:t>
      </w:r>
      <w:r>
        <w:t xml:space="preserve">for every model and feature set (sentiment does not shift either picture);</w:t>
      </w:r>
      <w:r>
        <w:t xml:space="preserve"> </w:t>
      </w:r>
      <w:r>
        <w:t xml:space="preserve">(c) walk-forward directional accuracy stays near the majority baseline</w:t>
      </w:r>
      <w:r>
        <w:t xml:space="preserve"> </w:t>
      </w:r>
      <w:r>
        <w:t xml:space="preserve">across 2021–2023, including the 2022 drawdown.</w:t>
      </w:r>
    </w:p>
    <w:bookmarkEnd w:id="53"/>
    <w:bookmarkEnd w:id="54"/>
    <w:bookmarkStart w:id="60" w:name="X60a921dfbb11a1a8702b255b02d3240f851d187"/>
    <w:p>
      <w:pPr>
        <w:pStyle w:val="Heading2"/>
      </w:pPr>
      <w:r>
        <w:rPr>
          <w:rStyle w:val="SectionNumber"/>
        </w:rPr>
        <w:t xml:space="preserve">7.2</w:t>
      </w:r>
      <w:r>
        <w:tab/>
      </w:r>
      <w:r>
        <w:t xml:space="preserve">Does news sentiment help? A dependence-aware test</w:t>
      </w:r>
    </w:p>
    <w:p>
      <w:pPr>
        <w:pStyle w:val="FirstParagraph"/>
      </w:pPr>
      <w:r>
        <w:t xml:space="preserve">Table </w:t>
      </w:r>
      <w:hyperlink w:anchor="tab:ablation">
        <w:r>
          <w:rPr>
            <w:rStyle w:val="Hyperlink"/>
          </w:rPr>
          <w:t xml:space="preserve">2</w:t>
        </w:r>
      </w:hyperlink>
      <w:r>
        <w:t xml:space="preserve"> </w:t>
      </w:r>
      <w:r>
        <w:t xml:space="preserve">reports the marginal value of sentiment. Adding news</w:t>
      </w:r>
      <w:r>
        <w:t xml:space="preserve"> </w:t>
      </w:r>
      <w:r>
        <w:t xml:space="preserve">features changes directional accuracy by</w:t>
      </w:r>
      <w:r>
        <w:t xml:space="preserve"> </w:t>
      </w:r>
      <m:oMath>
        <m:r>
          <m:rPr>
            <m:sty m:val="p"/>
          </m:rPr>
          <m:t>−</m:t>
        </m:r>
        <m:r>
          <m:t>0.13</m:t>
        </m:r>
      </m:oMath>
      <w:r>
        <w:t xml:space="preserve"> </w:t>
      </w:r>
      <w:r>
        <w:t xml:space="preserve">points, 95%</w:t>
      </w:r>
      <w:r>
        <w:t xml:space="preserve"> </w:t>
      </w:r>
      <w:r>
        <w:t xml:space="preserve">symbol-clustered CI</w:t>
      </w:r>
      <w:r>
        <w:t xml:space="preserve"> </w:t>
      </w:r>
      <m:oMath>
        <m:r>
          <m:rPr>
            <m:sty m:val="p"/>
          </m:rPr>
          <m:t>[</m:t>
        </m:r>
        <m:r>
          <m:rPr>
            <m:sty m:val="p"/>
          </m:rPr>
          <m:t>−</m:t>
        </m:r>
        <m:r>
          <m:t>0.39</m:t>
        </m:r>
        <m:r>
          <m:rPr>
            <m:sty m:val="p"/>
          </m:rPr>
          <m:t>,</m:t>
        </m:r>
        <m:r>
          <m:t>0.14</m:t>
        </m:r>
        <m:r>
          <m:rPr>
            <m:sty m:val="p"/>
          </m:rPr>
          <m:t>]</m:t>
        </m:r>
      </m:oMath>
      <w:r>
        <w:t xml:space="preserve"> </w:t>
      </w:r>
      <w:r>
        <w:t xml:space="preserve">(straddles zero, Wilcoxon</w:t>
      </w:r>
      <w:r>
        <w:t xml:space="preserve"> </w:t>
      </w:r>
      <w:r>
        <w:t xml:space="preserve">non-significant); HAC Diebold–Mariano tests on returns find no consistent</w:t>
      </w:r>
      <w:r>
        <w:t xml:space="preserve"> </w:t>
      </w:r>
      <w:r>
        <w:t xml:space="preserve">error reduction (Fig. </w:t>
      </w:r>
      <w:hyperlink w:anchor="fig:ablation">
        <w:r>
          <w:rPr>
            <w:rStyle w:val="Hyperlink"/>
          </w:rPr>
          <w:t xml:space="preserve">11</w:t>
        </w:r>
      </w:hyperlink>
      <w:r>
        <w:t xml:space="preserve">). This XGBoost result is</w:t>
      </w:r>
      <w:r>
        <w:t xml:space="preserve"> </w:t>
      </w:r>
      <w:r>
        <w:t xml:space="preserve">representative of the tree-ensemble/kernel majority of the zoo but not</w:t>
      </w:r>
      <w:r>
        <w:t xml:space="preserve"> </w:t>
      </w:r>
      <w:r>
        <w:t xml:space="preserve">universal: Logistic Regression’s clustered CI on the same ablation,</w:t>
      </w:r>
      <w:r>
        <w:t xml:space="preserve"> </w:t>
      </w:r>
      <m:oMath>
        <m:r>
          <m:rPr>
            <m:sty m:val="p"/>
          </m:rPr>
          <m:t>[</m:t>
        </m:r>
        <m:r>
          <m:rPr>
            <m:sty m:val="p"/>
          </m:rPr>
          <m:t>−</m:t>
        </m:r>
        <m:r>
          <m:t>0.26</m:t>
        </m:r>
        <m:r>
          <m:rPr>
            <m:sty m:val="p"/>
          </m:rPr>
          <m:t>,</m:t>
        </m:r>
        <m:r>
          <m:rPr>
            <m:sty m:val="p"/>
          </m:rPr>
          <m:t>−</m:t>
        </m:r>
        <m:r>
          <m:t>0.02</m:t>
        </m:r>
        <m:r>
          <m:rPr>
            <m:sty m:val="p"/>
          </m:rPr>
          <m:t>]</m:t>
        </m:r>
      </m:oMath>
      <w:r>
        <w:t xml:space="preserve"> </w:t>
      </w:r>
      <w:r>
        <w:t xml:space="preserve">points, excludes zero (Wilcoxon</w:t>
      </w:r>
      <w:r>
        <w:t xml:space="preserve"> </w:t>
      </w:r>
      <m:oMath>
        <m:r>
          <m:t>p</m:t>
        </m:r>
        <m:r>
          <m:rPr>
            <m:sty m:val="p"/>
          </m:rPr>
          <m:t>=</m:t>
        </m:r>
        <m:r>
          <m:t>0.06</m:t>
        </m:r>
      </m:oMath>
      <w:r>
        <w:t xml:space="preserve">, borderline), a</w:t>
      </w:r>
      <w:r>
        <w:t xml:space="preserve"> </w:t>
      </w:r>
      <w:r>
        <w:t xml:space="preserve">small but directionally consistent</w:t>
      </w:r>
      <w:r>
        <w:t xml:space="preserve"> </w:t>
      </w:r>
      <w:r>
        <w:rPr>
          <w:i/>
          <w:iCs/>
        </w:rPr>
        <w:t xml:space="preserve">negative</w:t>
      </w:r>
      <w:r>
        <w:t xml:space="preserve"> </w:t>
      </w:r>
      <w:r>
        <w:t xml:space="preserve">effect for that one linear</w:t>
      </w:r>
      <w:r>
        <w:t xml:space="preserve"> </w:t>
      </w:r>
      <w:r>
        <w:t xml:space="preserve">model. In summary, the effects are model-dependent and near zero, mostly</w:t>
      </w:r>
      <w:r>
        <w:t xml:space="preserve"> </w:t>
      </w:r>
      <w:r>
        <w:t xml:space="preserve">indistinguishable from noise, with one linear-model exception that argues</w:t>
      </w:r>
      <w:r>
        <w:t xml:space="preserve"> </w:t>
      </w:r>
      <w:r>
        <w:t xml:space="preserve">against sentiment adding value rather than for it.</w:t>
      </w:r>
    </w:p>
    <w:bookmarkStart w:id="55" w:name="tab:ablation"/>
    <w:p>
      <w:pPr>
        <w:pStyle w:val="TableCaption"/>
      </w:pPr>
      <w:r>
        <w:t xml:space="preserve">Marginal value of news sentiment (price</w:t>
      </w:r>
      <m:oMath>
        <m:r>
          <m:rPr>
            <m:sty m:val="p"/>
          </m:rPr>
          <m:t>+</m:t>
        </m:r>
      </m:oMath>
      <w:r>
        <w:t xml:space="preserve">sentiment vs. price-only),</w:t>
      </w:r>
      <w:r>
        <w:t xml:space="preserve"> </w:t>
      </w:r>
      <w:r>
        <w:t xml:space="preserve">with dependence-aware inference.</w:t>
      </w:r>
    </w:p>
    <w:tbl>
      <w:tblPr>
        <w:tblStyle w:val="Table"/>
        <w:tblW w:type="auto" w:w="0"/>
        <w:tblLook w:firstRow="1" w:lastRow="0" w:firstColumn="0" w:lastColumn="0" w:noHBand="0" w:noVBand="0" w:val="0020"/>
        <w:tblCaption w:val="Marginal value of news sentiment (price+sentiment vs. price-only), with dependence-aware inference."/>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m:oMath>
              <m:r>
                <m:rPr>
                  <m:sty m:val="p"/>
                </m:rPr>
                <m:t>Δ</m:t>
              </m:r>
            </m:oMath>
            <w:r>
              <w:t xml:space="preserve">Acc (pp)</w:t>
            </w:r>
          </w:p>
        </w:tc>
        <w:tc>
          <w:tcPr/>
          <w:p>
            <w:pPr>
              <w:pStyle w:val="Compact"/>
              <w:jc w:val="right"/>
            </w:pPr>
            <w:r>
              <w:t xml:space="preserve">95% CI</w:t>
            </w:r>
          </w:p>
        </w:tc>
        <w:tc>
          <w:tcPr/>
          <w:p>
            <w:pPr>
              <w:pStyle w:val="Compact"/>
              <w:jc w:val="right"/>
            </w:pPr>
            <w:r>
              <w:t xml:space="preserve">Wilcoxon</w:t>
            </w:r>
            <w:r>
              <w:t xml:space="preserve"> </w:t>
            </w:r>
            <m:oMath>
              <m:r>
                <m:t>p</m:t>
              </m:r>
            </m:oMath>
          </w:p>
        </w:tc>
        <w:tc>
          <w:tcPr/>
          <w:p>
            <w:pPr>
              <w:pStyle w:val="Compact"/>
              <w:jc w:val="right"/>
            </w:pPr>
            <w:r>
              <w:t xml:space="preserve">DM</w:t>
            </w:r>
            <w:r>
              <w:t xml:space="preserve"> </w:t>
            </w:r>
            <m:oMath>
              <m:r>
                <m:t>t</m:t>
              </m:r>
            </m:oMath>
            <w:r>
              <w:t xml:space="preserve"> </w:t>
            </w:r>
            <w:r>
              <w:t xml:space="preserve">(HAC)</w:t>
            </w:r>
          </w:p>
        </w:tc>
      </w:tr>
      <w:tr>
        <w:tc>
          <w:tcPr/>
          <w:p>
            <w:pPr>
              <w:pStyle w:val="Compact"/>
              <w:jc w:val="left"/>
            </w:pPr>
            <w:r>
              <w:t xml:space="preserve">Logistic</w:t>
            </w:r>
          </w:p>
        </w:tc>
        <w:tc>
          <w:tcPr/>
          <w:p>
            <w:pPr>
              <w:pStyle w:val="Compact"/>
              <w:jc w:val="right"/>
            </w:pPr>
            <w:r>
              <w:t xml:space="preserve">-0.14</w:t>
            </w:r>
          </w:p>
        </w:tc>
        <w:tc>
          <w:tcPr/>
          <w:p>
            <w:pPr>
              <w:pStyle w:val="Compact"/>
              <w:jc w:val="right"/>
            </w:pPr>
            <m:oMath>
              <m:r>
                <m:rPr>
                  <m:sty m:val="p"/>
                </m:rPr>
                <m:t>[</m:t>
              </m:r>
              <m:r>
                <m:rPr>
                  <m:sty m:val="p"/>
                </m:rPr>
                <m:t>−</m:t>
              </m:r>
              <m:r>
                <m:t>0.26</m:t>
              </m:r>
              <m:r>
                <m:rPr>
                  <m:sty m:val="p"/>
                </m:rPr>
                <m:t>,</m:t>
              </m:r>
              <m:r>
                <m:rPr>
                  <m:sty m:val="p"/>
                </m:rPr>
                <m:t>−</m:t>
              </m:r>
              <m:r>
                <m:t>0.02</m:t>
              </m:r>
              <m:r>
                <m:rPr>
                  <m:sty m:val="p"/>
                </m:rPr>
                <m:t>]</m:t>
              </m:r>
            </m:oMath>
            <w:r>
              <w:t xml:space="preserve">​</w:t>
            </w:r>
          </w:p>
        </w:tc>
        <w:tc>
          <w:tcPr/>
          <w:p>
            <w:pPr>
              <w:pStyle w:val="Compact"/>
              <w:jc w:val="right"/>
            </w:pPr>
            <w:r>
              <w:t xml:space="preserve">0.06</w:t>
            </w:r>
          </w:p>
        </w:tc>
        <w:tc>
          <w:tcPr/>
          <w:p>
            <w:pPr>
              <w:pStyle w:val="Compact"/>
              <w:jc w:val="right"/>
            </w:pPr>
            <w:r>
              <w:t xml:space="preserve">–</w:t>
            </w:r>
          </w:p>
        </w:tc>
      </w:tr>
      <w:tr>
        <w:tc>
          <w:tcPr/>
          <w:p>
            <w:pPr>
              <w:pStyle w:val="Compact"/>
              <w:jc w:val="left"/>
            </w:pPr>
            <w:r>
              <w:t xml:space="preserve">XGBoost</w:t>
            </w:r>
          </w:p>
        </w:tc>
        <w:tc>
          <w:tcPr/>
          <w:p>
            <w:pPr>
              <w:pStyle w:val="Compact"/>
              <w:jc w:val="right"/>
            </w:pPr>
            <w:r>
              <w:t xml:space="preserve">-0.13</w:t>
            </w:r>
          </w:p>
        </w:tc>
        <w:tc>
          <w:tcPr/>
          <w:p>
            <w:pPr>
              <w:pStyle w:val="Compact"/>
              <w:jc w:val="right"/>
            </w:pPr>
            <m:oMath>
              <m:r>
                <m:rPr>
                  <m:sty m:val="p"/>
                </m:rPr>
                <m:t>[</m:t>
              </m:r>
              <m:r>
                <m:rPr>
                  <m:sty m:val="p"/>
                </m:rPr>
                <m:t>−</m:t>
              </m:r>
              <m:r>
                <m:t>0.39</m:t>
              </m:r>
              <m:r>
                <m:rPr>
                  <m:sty m:val="p"/>
                </m:rPr>
                <m:t>,</m:t>
              </m:r>
              <m:r>
                <m:t>0.14</m:t>
              </m:r>
              <m:r>
                <m:rPr>
                  <m:sty m:val="p"/>
                </m:rPr>
                <m:t>]</m:t>
              </m:r>
            </m:oMath>
            <w:r>
              <w:t xml:space="preserve">​</w:t>
            </w:r>
          </w:p>
        </w:tc>
        <w:tc>
          <w:tcPr/>
          <w:p>
            <w:pPr>
              <w:pStyle w:val="Compact"/>
              <w:jc w:val="right"/>
            </w:pPr>
            <w:r>
              <w:t xml:space="preserve">0.51</w:t>
            </w:r>
          </w:p>
        </w:tc>
        <w:tc>
          <w:tcPr/>
          <w:p>
            <w:pPr>
              <w:pStyle w:val="Compact"/>
              <w:jc w:val="right"/>
            </w:pPr>
            <w:r>
              <w:t xml:space="preserve">0.17</w:t>
            </w:r>
          </w:p>
        </w:tc>
      </w:tr>
      <w:tr>
        <w:tc>
          <w:tcPr/>
          <w:p>
            <w:pPr>
              <w:pStyle w:val="Compact"/>
              <w:jc w:val="left"/>
            </w:pPr>
            <w:r>
              <w:t xml:space="preserve">LightGBM</w:t>
            </w:r>
          </w:p>
        </w:tc>
        <w:tc>
          <w:tcPr/>
          <w:p>
            <w:pPr>
              <w:pStyle w:val="Compact"/>
              <w:jc w:val="right"/>
            </w:pPr>
            <w:r>
              <w:t xml:space="preserve">-0.04</w:t>
            </w:r>
          </w:p>
        </w:tc>
        <w:tc>
          <w:tcPr/>
          <w:p>
            <w:pPr>
              <w:pStyle w:val="Compact"/>
              <w:jc w:val="right"/>
            </w:pPr>
            <m:oMath>
              <m:r>
                <m:rPr>
                  <m:sty m:val="p"/>
                </m:rPr>
                <m:t>[</m:t>
              </m:r>
              <m:r>
                <m:rPr>
                  <m:sty m:val="p"/>
                </m:rPr>
                <m:t>−</m:t>
              </m:r>
              <m:r>
                <m:t>0.36</m:t>
              </m:r>
              <m:r>
                <m:rPr>
                  <m:sty m:val="p"/>
                </m:rPr>
                <m:t>,</m:t>
              </m:r>
              <m:r>
                <m:t>0.26</m:t>
              </m:r>
              <m:r>
                <m:rPr>
                  <m:sty m:val="p"/>
                </m:rPr>
                <m:t>]</m:t>
              </m:r>
            </m:oMath>
            <w:r>
              <w:t xml:space="preserve">​</w:t>
            </w:r>
          </w:p>
        </w:tc>
        <w:tc>
          <w:tcPr/>
          <w:p>
            <w:pPr>
              <w:pStyle w:val="Compact"/>
              <w:jc w:val="right"/>
            </w:pPr>
            <w:r>
              <w:t xml:space="preserve">0.97</w:t>
            </w:r>
          </w:p>
        </w:tc>
        <w:tc>
          <w:tcPr/>
          <w:p>
            <w:pPr>
              <w:pStyle w:val="Compact"/>
              <w:jc w:val="right"/>
            </w:pPr>
            <w:r>
              <w:t xml:space="preserve">0.09</w:t>
            </w:r>
          </w:p>
        </w:tc>
      </w:tr>
    </w:tbl>
    <w:bookmarkEnd w:id="55"/>
    <w:bookmarkStart w:id="59" w:name="fig:ablation"/>
    <w:p>
      <w:pPr>
        <w:pStyle w:val="CaptionedFigure"/>
      </w:pPr>
      <w:r>
        <w:drawing>
          <wp:inline>
            <wp:extent cx="5334000" cy="3016968"/>
            <wp:effectExtent b="0" l="0" r="0" t="0"/>
            <wp:docPr descr="" title="" id="57" name="Picture"/>
            <a:graphic>
              <a:graphicData uri="http://schemas.openxmlformats.org/drawingml/2006/picture">
                <pic:pic>
                  <pic:nvPicPr>
                    <pic:cNvPr descr="fig_ablation.png" id="58" name="Picture"/>
                    <pic:cNvPicPr>
                      <a:picLocks noChangeArrowheads="1" noChangeAspect="1"/>
                    </pic:cNvPicPr>
                  </pic:nvPicPr>
                  <pic:blipFill>
                    <a:blip r:embed="rId56"/>
                    <a:stretch>
                      <a:fillRect/>
                    </a:stretch>
                  </pic:blipFill>
                  <pic:spPr bwMode="auto">
                    <a:xfrm>
                      <a:off x="0" y="0"/>
                      <a:ext cx="5334000" cy="3016968"/>
                    </a:xfrm>
                    <a:prstGeom prst="rect">
                      <a:avLst/>
                    </a:prstGeom>
                    <a:noFill/>
                    <a:ln w="9525">
                      <a:noFill/>
                      <a:headEnd/>
                      <a:tailEnd/>
                    </a:ln>
                  </pic:spPr>
                </pic:pic>
              </a:graphicData>
            </a:graphic>
          </wp:inline>
        </w:drawing>
      </w:r>
    </w:p>
    <w:p>
      <w:pPr>
        <w:pStyle w:val="ImageCaption"/>
      </w:pPr>
      <w:r>
        <w:t xml:space="preserve">Change in directional accuracy from adding sentiment, with 95%</w:t>
      </w:r>
      <w:r>
        <w:t xml:space="preserve"> </w:t>
      </w:r>
      <w:r>
        <w:t xml:space="preserve">symbol-clustered bootstrap CIs. All intervals include zero.</w:t>
      </w:r>
    </w:p>
    <w:bookmarkEnd w:id="59"/>
    <w:bookmarkEnd w:id="60"/>
    <w:bookmarkEnd w:id="61"/>
    <w:bookmarkStart w:id="75" w:name="sec:xai"/>
    <w:p>
      <w:pPr>
        <w:pStyle w:val="Heading1"/>
      </w:pPr>
      <w:r>
        <w:rPr>
          <w:rStyle w:val="SectionNumber"/>
        </w:rPr>
        <w:t xml:space="preserve">8</w:t>
      </w:r>
      <w:r>
        <w:tab/>
      </w:r>
      <w:r>
        <w:t xml:space="preserve">Explainability: Attribution Is Not Predictive Value</w:t>
      </w:r>
    </w:p>
    <w:p>
      <w:pPr>
        <w:pStyle w:val="FirstParagraph"/>
      </w:pPr>
      <w:r>
        <w:t xml:space="preserve">Applying explainability here yields a cautionary lesson, not a simple</w:t>
      </w:r>
      <w:r>
        <w:t xml:space="preserve"> </w:t>
      </w:r>
      <w:r>
        <w:t xml:space="preserve">verdict.</w:t>
      </w:r>
      <w:r>
        <w:t xml:space="preserve"> </w:t>
      </w:r>
      <w:r>
        <w:rPr>
          <w:i/>
          <w:iCs/>
        </w:rPr>
        <w:t xml:space="preserve">In-sample</w:t>
      </w:r>
      <w:r>
        <w:t xml:space="preserve"> </w:t>
      </w:r>
      <w:r>
        <w:t xml:space="preserve">attribution assigns news sentiment a sizable role:</w:t>
      </w:r>
      <w:r>
        <w:t xml:space="preserve"> </w:t>
      </w:r>
      <w:r>
        <w:t xml:space="preserve">SHAP gives the ten sentiment features</w:t>
      </w:r>
      <w:r>
        <w:t xml:space="preserve"> </w:t>
      </w:r>
      <m:oMath>
        <m:r>
          <m:t>8.0</m:t>
        </m:r>
        <m:r>
          <m:rPr>
            <m:sty m:val="p"/>
          </m:rPr>
          <m:t>%</m:t>
        </m:r>
      </m:oMath>
      <w:r>
        <w:t xml:space="preserve"> </w:t>
      </w:r>
      <w:r>
        <w:t xml:space="preserve">of total importance</w:t>
      </w:r>
      <w:r>
        <w:t xml:space="preserve"> </w:t>
      </w:r>
      <w:r>
        <w:t xml:space="preserve">(Fig. </w:t>
      </w:r>
      <w:hyperlink w:anchor="fig:shap">
        <w:r>
          <w:rPr>
            <w:rStyle w:val="Hyperlink"/>
          </w:rPr>
          <w:t xml:space="preserve">12</w:t>
        </w:r>
      </w:hyperlink>
      <w:r>
        <w:t xml:space="preserve">), and the GRU’s Integrated Gradients give sentiment</w:t>
      </w:r>
      <w:r>
        <w:t xml:space="preserve"> </w:t>
      </w:r>
      <w:r>
        <w:t xml:space="preserve">channels</w:t>
      </w:r>
      <w:r>
        <w:t xml:space="preserve"> </w:t>
      </w:r>
      <m:oMath>
        <m:r>
          <m:t>32.6</m:t>
        </m:r>
        <m:r>
          <m:rPr>
            <m:sty m:val="p"/>
          </m:rPr>
          <m:t>%</m:t>
        </m:r>
      </m:oMath>
      <w:r>
        <w:t xml:space="preserve"> </w:t>
      </w:r>
      <w:r>
        <w:t xml:space="preserve">(Fig. </w:t>
      </w:r>
      <w:hyperlink w:anchor="fig:xai2">
        <w:r>
          <w:rPr>
            <w:rStyle w:val="Hyperlink"/>
          </w:rPr>
          <w:t xml:space="preserve">13</w:t>
        </w:r>
      </w:hyperlink>
      <w:r>
        <w:t xml:space="preserve">), read naively, evidence that</w:t>
      </w:r>
      <w:r>
        <w:t xml:space="preserve"> </w:t>
      </w:r>
      <w:r>
        <w:t xml:space="preserve">sentiment matters. It is not: attribution measures how a flexible model</w:t>
      </w:r>
      <w:r>
        <w:t xml:space="preserve"> </w:t>
      </w:r>
      <w:r>
        <w:rPr>
          <w:i/>
          <w:iCs/>
        </w:rPr>
        <w:t xml:space="preserve">uses</w:t>
      </w:r>
      <w:r>
        <w:t xml:space="preserve"> </w:t>
      </w:r>
      <w:r>
        <w:t xml:space="preserve">features to fit training data, not their out-of-sample value, and</w:t>
      </w:r>
      <w:r>
        <w:t xml:space="preserve"> </w:t>
      </w:r>
      <w:r>
        <w:t xml:space="preserve">the two diverge sharply here. The correlation-robust</w:t>
      </w:r>
      <w:r>
        <w:t xml:space="preserve"> </w:t>
      </w:r>
      <w:r>
        <w:rPr>
          <w:i/>
          <w:iCs/>
        </w:rPr>
        <w:t xml:space="preserve">grouped</w:t>
      </w:r>
      <w:r>
        <w:rPr>
          <w:i/>
          <w:iCs/>
        </w:rPr>
        <w:t xml:space="preserve"> </w:t>
      </w:r>
      <w:r>
        <w:rPr>
          <w:i/>
          <w:iCs/>
        </w:rPr>
        <w:t xml:space="preserve">block-permutation</w:t>
      </w:r>
      <w:r>
        <w:t xml:space="preserve"> </w:t>
      </w:r>
      <w:r>
        <w:t xml:space="preserve">test, jointly permuting the sentiment block so</w:t>
      </w:r>
      <w:r>
        <w:t xml:space="preserve"> </w:t>
      </w:r>
      <w:r>
        <w:t xml:space="preserve">within-group redundancy cannot hide a real effect, changes test accuracy by</w:t>
      </w:r>
      <w:r>
        <w:t xml:space="preserve"> </w:t>
      </w:r>
      <w:r>
        <w:t xml:space="preserve">only</w:t>
      </w:r>
      <w:r>
        <w:t xml:space="preserve"> </w:t>
      </w:r>
      <m:oMath>
        <m:r>
          <m:rPr>
            <m:sty m:val="p"/>
          </m:rPr>
          <m:t>−</m:t>
        </m:r>
        <m:r>
          <m:t>0.28</m:t>
        </m:r>
      </m:oMath>
      <w:r>
        <w:t xml:space="preserve"> </w:t>
      </w:r>
      <w:r>
        <w:t xml:space="preserve">points, within noise and no larger than the price</w:t>
      </w:r>
      <w:r>
        <w:t xml:space="preserve"> </w:t>
      </w:r>
      <w:r>
        <w:t xml:space="preserve">block’s</w:t>
      </w:r>
      <w:r>
        <w:t xml:space="preserve"> </w:t>
      </w:r>
      <m:oMath>
        <m:r>
          <m:rPr>
            <m:sty m:val="p"/>
          </m:rPr>
          <m:t>−</m:t>
        </m:r>
        <m:r>
          <m:t>0.38</m:t>
        </m:r>
      </m:oMath>
      <w:r>
        <w:t xml:space="preserve"> </w:t>
      </w:r>
      <w:r>
        <w:t xml:space="preserve">points (Fig. </w:t>
      </w:r>
      <w:hyperlink w:anchor="fig:blockperm">
        <w:r>
          <w:rPr>
            <w:rStyle w:val="Hyperlink"/>
          </w:rPr>
          <w:t xml:space="preserve">14</w:t>
        </w:r>
      </w:hyperlink>
      <w:r>
        <w:t xml:space="preserve">); ALE curves for</w:t>
      </w:r>
      <w:r>
        <w:t xml:space="preserve"> </w:t>
      </w:r>
      <w:r>
        <w:t xml:space="preserve">sentiment are nearly flat, and the sentiment-only models</w:t>
      </w:r>
      <w:r>
        <w:t xml:space="preserve"> </w:t>
      </w:r>
      <w:r>
        <w:t xml:space="preserve">(Sec. </w:t>
      </w:r>
      <w:hyperlink w:anchor="sec:results">
        <w:r>
          <w:rPr>
            <w:rStyle w:val="Hyperlink"/>
          </w:rPr>
          <w:t xml:space="preserve">7.1</w:t>
        </w:r>
      </w:hyperlink>
      <w:r>
        <w:t xml:space="preserve">) have no skill. The large SHAP/IG share therefore</w:t>
      </w:r>
      <w:r>
        <w:t xml:space="preserve"> </w:t>
      </w:r>
      <w:r>
        <w:t xml:space="preserve">reflects in-sample fitting of noise, not signal, a large attribution share</w:t>
      </w:r>
      <w:r>
        <w:t xml:space="preserve"> </w:t>
      </w:r>
      <w:r>
        <w:t xml:space="preserve">is not evidence of predictive value; the ablation and block-permutation</w:t>
      </w:r>
      <w:r>
        <w:t xml:space="preserve"> </w:t>
      </w:r>
      <w:r>
        <w:t xml:space="preserve">tests, not the attribution bars, settle the question.</w:t>
      </w:r>
    </w:p>
    <w:bookmarkStart w:id="74" w:name="fig:attribution_vs_value"/>
    <w:tbl>
      <w:tblPr>
        <w:tblStyle w:val="FigureTable"/>
        <w:tblW w:type="auto" w:w="0"/>
        <w:jc w:val="center"/>
        <w:tblLook w:firstRow="0" w:lastRow="0" w:firstColumn="0" w:lastColumn="0"/>
      </w:tblPr>
      <w:tblGrid>
        <w:gridCol w:w="2640"/>
        <w:gridCol w:w="2640"/>
        <w:gridCol w:w="2640"/>
      </w:tblGrid>
      <w:tr>
        <w:tc>
          <w:tcPr/>
          <w:bookmarkStart w:id="65" w:name="fig:shap"/>
          <w:p>
            <w:pPr>
              <w:pStyle w:val="CaptionedFigure"/>
              <w:jc w:val="center"/>
            </w:pPr>
            <w:r>
              <w:drawing>
                <wp:inline>
                  <wp:extent cx="1777860" cy="1416207"/>
                  <wp:effectExtent b="0" l="0" r="0" t="0"/>
                  <wp:docPr descr="" title="" id="63" name="Picture"/>
                  <a:graphic>
                    <a:graphicData uri="http://schemas.openxmlformats.org/drawingml/2006/picture">
                      <pic:pic>
                        <pic:nvPicPr>
                          <pic:cNvPr descr="fig_shap_grouped.png" id="64" name="Picture"/>
                          <pic:cNvPicPr>
                            <a:picLocks noChangeArrowheads="1" noChangeAspect="1"/>
                          </pic:cNvPicPr>
                        </pic:nvPicPr>
                        <pic:blipFill>
                          <a:blip r:embed="rId62"/>
                          <a:stretch>
                            <a:fillRect/>
                          </a:stretch>
                        </pic:blipFill>
                        <pic:spPr bwMode="auto">
                          <a:xfrm>
                            <a:off x="0" y="0"/>
                            <a:ext cx="1777860" cy="1416207"/>
                          </a:xfrm>
                          <a:prstGeom prst="rect">
                            <a:avLst/>
                          </a:prstGeom>
                          <a:noFill/>
                          <a:ln w="9525">
                            <a:noFill/>
                            <a:headEnd/>
                            <a:tailEnd/>
                          </a:ln>
                        </pic:spPr>
                      </pic:pic>
                    </a:graphicData>
                  </a:graphic>
                </wp:inline>
              </w:drawing>
            </w:r>
          </w:p>
          <w:p>
            <w:pPr>
              <w:pStyle w:val="ImageCaption"/>
              <w:jc w:val="center"/>
            </w:pPr>
            <w:r>
              <w:t xml:space="preserve">SHAP (in-sample),</w:t>
            </w:r>
            <w:r>
              <w:t xml:space="preserve"> </w:t>
            </w:r>
            <m:oMath>
              <m:r>
                <m:t>8.0</m:t>
              </m:r>
              <m:r>
                <m:rPr>
                  <m:sty m:val="p"/>
                </m:rPr>
                <m:t>%</m:t>
              </m:r>
            </m:oMath>
            <w:r>
              <w:t xml:space="preserve">.</w:t>
            </w:r>
          </w:p>
          <w:bookmarkEnd w:id="65"/>
        </w:tc>
        <w:tc>
          <w:tcPr/>
          <w:bookmarkStart w:id="69" w:name="fig:xai2"/>
          <w:p>
            <w:pPr>
              <w:pStyle w:val="CaptionedFigure"/>
              <w:jc w:val="center"/>
            </w:pPr>
            <w:r>
              <w:drawing>
                <wp:inline>
                  <wp:extent cx="1777860" cy="1420041"/>
                  <wp:effectExtent b="0" l="0" r="0" t="0"/>
                  <wp:docPr descr="" title="" id="67" name="Picture"/>
                  <a:graphic>
                    <a:graphicData uri="http://schemas.openxmlformats.org/drawingml/2006/picture">
                      <pic:pic>
                        <pic:nvPicPr>
                          <pic:cNvPr descr="fig_ig_gru.png" id="68" name="Picture"/>
                          <pic:cNvPicPr>
                            <a:picLocks noChangeArrowheads="1" noChangeAspect="1"/>
                          </pic:cNvPicPr>
                        </pic:nvPicPr>
                        <pic:blipFill>
                          <a:blip r:embed="rId66"/>
                          <a:stretch>
                            <a:fillRect/>
                          </a:stretch>
                        </pic:blipFill>
                        <pic:spPr bwMode="auto">
                          <a:xfrm>
                            <a:off x="0" y="0"/>
                            <a:ext cx="1777860" cy="1420041"/>
                          </a:xfrm>
                          <a:prstGeom prst="rect">
                            <a:avLst/>
                          </a:prstGeom>
                          <a:noFill/>
                          <a:ln w="9525">
                            <a:noFill/>
                            <a:headEnd/>
                            <a:tailEnd/>
                          </a:ln>
                        </pic:spPr>
                      </pic:pic>
                    </a:graphicData>
                  </a:graphic>
                </wp:inline>
              </w:drawing>
            </w:r>
          </w:p>
          <w:p>
            <w:pPr>
              <w:pStyle w:val="ImageCaption"/>
              <w:jc w:val="center"/>
            </w:pPr>
            <w:r>
              <w:t xml:space="preserve">GRU Integrated Gradients (in-sample),</w:t>
            </w:r>
            <w:r>
              <w:t xml:space="preserve"> </w:t>
            </w:r>
            <m:oMath>
              <m:r>
                <m:t>32.6</m:t>
              </m:r>
              <m:r>
                <m:rPr>
                  <m:sty m:val="p"/>
                </m:rPr>
                <m:t>%</m:t>
              </m:r>
            </m:oMath>
            <w:r>
              <w:t xml:space="preserve">.</w:t>
            </w:r>
          </w:p>
          <w:bookmarkEnd w:id="69"/>
        </w:tc>
        <w:tc>
          <w:tcPr/>
          <w:bookmarkStart w:id="73" w:name="fig:blockperm"/>
          <w:p>
            <w:pPr>
              <w:pStyle w:val="CaptionedFigure"/>
              <w:jc w:val="center"/>
            </w:pPr>
            <w:r>
              <w:drawing>
                <wp:inline>
                  <wp:extent cx="1777860" cy="988369"/>
                  <wp:effectExtent b="0" l="0" r="0" t="0"/>
                  <wp:docPr descr="" title="" id="71" name="Picture"/>
                  <a:graphic>
                    <a:graphicData uri="http://schemas.openxmlformats.org/drawingml/2006/picture">
                      <pic:pic>
                        <pic:nvPicPr>
                          <pic:cNvPr descr="fig_block_perm.png" id="72" name="Picture"/>
                          <pic:cNvPicPr>
                            <a:picLocks noChangeArrowheads="1" noChangeAspect="1"/>
                          </pic:cNvPicPr>
                        </pic:nvPicPr>
                        <pic:blipFill>
                          <a:blip r:embed="rId70"/>
                          <a:stretch>
                            <a:fillRect/>
                          </a:stretch>
                        </pic:blipFill>
                        <pic:spPr bwMode="auto">
                          <a:xfrm>
                            <a:off x="0" y="0"/>
                            <a:ext cx="1777860" cy="988369"/>
                          </a:xfrm>
                          <a:prstGeom prst="rect">
                            <a:avLst/>
                          </a:prstGeom>
                          <a:noFill/>
                          <a:ln w="9525">
                            <a:noFill/>
                            <a:headEnd/>
                            <a:tailEnd/>
                          </a:ln>
                        </pic:spPr>
                      </pic:pic>
                    </a:graphicData>
                  </a:graphic>
                </wp:inline>
              </w:drawing>
            </w:r>
          </w:p>
          <w:p>
            <w:pPr>
              <w:pStyle w:val="ImageCaption"/>
              <w:jc w:val="center"/>
            </w:pPr>
            <w:r>
              <w:t xml:space="preserve">Block-permutation (out-of-sample),</w:t>
            </w:r>
            <w:r>
              <w:t xml:space="preserve"> </w:t>
            </w:r>
            <m:oMath>
              <m:r>
                <m:rPr>
                  <m:sty m:val="p"/>
                </m:rPr>
                <m:t>−</m:t>
              </m:r>
              <m:r>
                <m:t>0.28</m:t>
              </m:r>
            </m:oMath>
            <w:r>
              <w:t xml:space="preserve"> </w:t>
            </w:r>
            <w:r>
              <w:t xml:space="preserve">pp.</w:t>
            </w:r>
          </w:p>
          <w:bookmarkEnd w:id="73"/>
        </w:tc>
      </w:tr>
    </w:tbl>
    <w:p>
      <w:pPr>
        <w:pStyle w:val="ImageCaption"/>
      </w:pPr>
      <w:r>
        <w:t xml:space="preserve">In-sample attribution versus out-of-sample value for news</w:t>
      </w:r>
      <w:r>
        <w:t xml:space="preserve"> </w:t>
      </w:r>
      <w:r>
        <w:t xml:space="preserve">sentiment (orange). Two independent</w:t>
      </w:r>
      <w:r>
        <w:t xml:space="preserve"> </w:t>
      </w:r>
      <w:r>
        <w:rPr>
          <w:i/>
          <w:iCs/>
        </w:rPr>
        <w:t xml:space="preserve">in-sample</w:t>
      </w:r>
      <w:r>
        <w:t xml:space="preserve"> </w:t>
      </w:r>
      <w:r>
        <w:t xml:space="preserve">attribution methods,</w:t>
      </w:r>
      <w:r>
        <w:t xml:space="preserve"> </w:t>
      </w:r>
      <w:r>
        <w:t xml:space="preserve">(a) grouped SHAP and (b) GRU Integrated Gradients, both give sentiment a</w:t>
      </w:r>
      <w:r>
        <w:t xml:space="preserve"> </w:t>
      </w:r>
      <w:r>
        <w:t xml:space="preserve">sizable share of importance; (c) the correlation-robust,</w:t>
      </w:r>
      <w:r>
        <w:t xml:space="preserve"> </w:t>
      </w:r>
      <w:r>
        <w:rPr>
          <w:i/>
          <w:iCs/>
        </w:rPr>
        <w:t xml:space="preserve">out-of-sample</w:t>
      </w:r>
      <w:r>
        <w:t xml:space="preserve"> </w:t>
      </w:r>
      <w:r>
        <w:t xml:space="preserve">grouped block-permutation test, jointly permuting the entire sentiment</w:t>
      </w:r>
      <w:r>
        <w:t xml:space="preserve"> </w:t>
      </w:r>
      <w:r>
        <w:t xml:space="preserve">block so within-group redundancy cannot hide a real effect, changes test</w:t>
      </w:r>
      <w:r>
        <w:t xml:space="preserve"> </w:t>
      </w:r>
      <w:r>
        <w:t xml:space="preserve">accuracy by only</w:t>
      </w:r>
      <w:r>
        <w:t xml:space="preserve"> </w:t>
      </w:r>
      <m:oMath>
        <m:r>
          <m:rPr>
            <m:sty m:val="p"/>
          </m:rPr>
          <m:t>−</m:t>
        </m:r>
        <m:r>
          <m:t>0.28</m:t>
        </m:r>
      </m:oMath>
      <w:r>
        <w:t xml:space="preserve"> </w:t>
      </w:r>
      <w:r>
        <w:t xml:space="preserve">points, within noise. The contrast between</w:t>
      </w:r>
      <w:r>
        <w:t xml:space="preserve"> </w:t>
      </w:r>
      <w:r>
        <w:t xml:space="preserve">(a)/(b) and (c) is this section’s central lesson: a large attribution share</w:t>
      </w:r>
      <w:r>
        <w:t xml:space="preserve"> </w:t>
      </w:r>
      <w:r>
        <w:t xml:space="preserve">is not evidence of predictive value.</w:t>
      </w:r>
    </w:p>
    <w:bookmarkEnd w:id="74"/>
    <w:bookmarkEnd w:id="75"/>
    <w:bookmarkStart w:id="78" w:name="sec:zoo"/>
    <w:p>
      <w:pPr>
        <w:pStyle w:val="Heading1"/>
      </w:pPr>
      <w:r>
        <w:rPr>
          <w:rStyle w:val="SectionNumber"/>
        </w:rPr>
        <w:t xml:space="preserve">9</w:t>
      </w:r>
      <w:r>
        <w:tab/>
      </w:r>
      <w:r>
        <w:t xml:space="preserve">Model Zoo</w:t>
      </w:r>
    </w:p>
    <w:p>
      <w:pPr>
        <w:pStyle w:val="FirstParagraph"/>
      </w:pPr>
      <w:r>
        <w:t xml:space="preserve">To make faithfulness a function of model class (RQ3) rather than a single</w:t>
      </w:r>
      <w:r>
        <w:t xml:space="preserve"> </w:t>
      </w:r>
      <w:r>
        <w:t xml:space="preserve">case study, 16 models spanning seven families are trained on the</w:t>
      </w:r>
      <w:r>
        <w:t xml:space="preserve"> </w:t>
      </w:r>
      <w:r>
        <w:t xml:space="preserve">identical panel and walk-forward protocol: linear/glass-box (Ridge/Logistic),</w:t>
      </w:r>
      <w:r>
        <w:t xml:space="preserve"> </w:t>
      </w:r>
      <w:r>
        <w:t xml:space="preserve">a single decision tree, tree ensembles (Random Forest, XGBoost, LightGBM,</w:t>
      </w:r>
      <w:r>
        <w:t xml:space="preserve"> </w:t>
      </w:r>
      <w:r>
        <w:t xml:space="preserve">CatBoost), kernel/instance-based (SVM,</w:t>
      </w:r>
      <w:r>
        <w:t xml:space="preserve"> </w:t>
      </w:r>
      <m:oMath>
        <m:r>
          <m:t>k</m:t>
        </m:r>
      </m:oMath>
      <w:r>
        <w:t xml:space="preserve">-NN), a GAM (EBM), dense/recurrent/</w:t>
      </w:r>
      <w:r>
        <w:t xml:space="preserve"> </w:t>
      </w:r>
      <w:r>
        <w:t xml:space="preserve">convolutional/attention neural networks (MLP, GRU, LSTM, 1D-CNN, TCN, a small</w:t>
      </w:r>
      <w:r>
        <w:t xml:space="preserve"> </w:t>
      </w:r>
      <w:r>
        <w:t xml:space="preserve">Transformer), and a graph neural network over a static cross-stock</w:t>
      </w:r>
      <w:r>
        <w:t xml:space="preserve"> </w:t>
      </w:r>
      <w:r>
        <w:t xml:space="preserve">correlation graph (top-5</w:t>
      </w:r>
      <w:r>
        <w:t xml:space="preserve"> </w:t>
      </w:r>
      <m:oMath>
        <m:r>
          <m:rPr>
            <m:sty m:val="p"/>
          </m:rPr>
          <m:t>|</m:t>
        </m:r>
        <m:r>
          <m:t>ρ</m:t>
        </m:r>
        <m:r>
          <m:rPr>
            <m:sty m:val="p"/>
          </m:rPr>
          <m:t>|</m:t>
        </m:r>
      </m:oMath>
      <w:r>
        <w:t xml:space="preserve"> </w:t>
      </w:r>
      <w:r>
        <w:t xml:space="preserve">neighbors, built from training-fold returns</w:t>
      </w:r>
      <w:r>
        <w:t xml:space="preserve"> </w:t>
      </w:r>
      <w:r>
        <w:t xml:space="preserve">only, to avoid leaking future co-movement structure into the graph). All are</w:t>
      </w:r>
      <w:r>
        <w:t xml:space="preserve"> </w:t>
      </w:r>
      <w:r>
        <w:t xml:space="preserve">evaluated on the same direction/return tasks; Table </w:t>
      </w:r>
      <w:hyperlink w:anchor="tab:zoo">
        <w:r>
          <w:rPr>
            <w:rStyle w:val="Hyperlink"/>
          </w:rPr>
          <w:t xml:space="preserve">3</w:t>
        </w:r>
      </w:hyperlink>
      <w:r>
        <w:t xml:space="preserve"> </w:t>
      </w:r>
      <w:r>
        <w:t xml:space="preserve">reports</w:t>
      </w:r>
      <w:r>
        <w:t xml:space="preserve"> </w:t>
      </w:r>
      <w:r>
        <w:t xml:space="preserve">directional accuracy, F1, and MCC for the price+sentiment feature set,</w:t>
      </w:r>
      <w:r>
        <w:t xml:space="preserve"> </w:t>
      </w:r>
      <w:r>
        <w:t xml:space="preserve">averaged over the 57-stock, four-fold walk-forward.</w:t>
      </w:r>
    </w:p>
    <w:bookmarkStart w:id="76" w:name="tab:zoo"/>
    <w:p>
      <w:pPr>
        <w:pStyle w:val="TableCaption"/>
      </w:pPr>
      <w:r>
        <w:t xml:space="preserve">Model zoo, direction task (price+sentiment, mean over folds). Near-chance</w:t>
      </w:r>
      <w:r>
        <w:t xml:space="preserve"> </w:t>
      </w:r>
      <w:r>
        <w:t xml:space="preserve">accuracy and near-zero MCC across every family is the expected result on this</w:t>
      </w:r>
      <w:r>
        <w:t xml:space="preserve"> </w:t>
      </w:r>
      <w:r>
        <w:t xml:space="preserve">validated near-zero-signal test-bed, not a modelling failure.</w:t>
      </w:r>
      <w:r>
        <w:t xml:space="preserve"> </w:t>
      </w:r>
      <m:oMath>
        <m:r>
          <m:rPr>
            <m:sty m:val="p"/>
          </m:rPr>
          <m:t>±</m:t>
        </m:r>
      </m:oMath>
      <w:r>
        <w:t xml:space="preserve"> </w:t>
      </w:r>
      <w:r>
        <w:t xml:space="preserve">values</w:t>
      </w:r>
      <w:r>
        <w:t xml:space="preserve"> </w:t>
      </w:r>
      <w:r>
        <w:t xml:space="preserve">are the half-width of a stock-clustered 95% CI (5000 resamples, whole</w:t>
      </w:r>
      <w:r>
        <w:t xml:space="preserve"> </w:t>
      </w:r>
      <w:r>
        <w:t xml:space="preserve">symbols, matching Table </w:t>
      </w:r>
      <w:hyperlink w:anchor="tab:faithfulness">
        <w:r>
          <w:rPr>
            <w:rStyle w:val="Hyperlink"/>
          </w:rPr>
          <w:t xml:space="preserve">[tab:faithfulness]</w:t>
        </w:r>
      </w:hyperlink>
      <w:r>
        <w:t xml:space="preserve">’s protocol) where per-symbol</w:t>
      </w:r>
      <w:r>
        <w:t xml:space="preserve"> </w:t>
      </w:r>
      <w:r>
        <w:t xml:space="preserve">predictions were cached (XGBoost, LightGBM, Logistic,</w:t>
      </w:r>
      <w:r>
        <w:t xml:space="preserve"> </w:t>
      </w:r>
      <m:oMath>
        <m:r>
          <m:t>3</m:t>
        </m:r>
        <m:r>
          <m:t>​</m:t>
        </m:r>
      </m:oMath>
      <w:r>
        <w:t xml:space="preserve"> </w:t>
      </w:r>
      <w:r>
        <w:t xml:space="preserve">models); see text.</w:t>
      </w:r>
    </w:p>
    <w:tbl>
      <w:tblPr>
        <w:tblStyle w:val="Table"/>
        <w:tblW w:type="auto" w:w="0"/>
        <w:tblLook w:firstRow="1" w:lastRow="0" w:firstColumn="0" w:lastColumn="0" w:noHBand="0" w:noVBand="0" w:val="0020"/>
        <w:tblCaption w:val="Model zoo, direction task (price+sentiment, mean over folds). Near-chance accuracy and near-zero MCC across every family is the expected result on this validated near-zero-signal test-bed, not a modelling failure. \pm values are the half-width of a stock-clustered 95% CI (5000 resamples, whole symbols, matching Table [tab:faithfulness]’s protocol) where per-symbol predictions were cached (XGBoost, LightGBM, Logistic, 3{} models); see text."/>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Family</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MCC</w:t>
            </w:r>
          </w:p>
        </w:tc>
      </w:tr>
      <w:tr>
        <w:tc>
          <w:tcPr/>
          <w:p>
            <w:pPr>
              <w:pStyle w:val="Compact"/>
              <w:jc w:val="left"/>
            </w:pPr>
            <w:r>
              <w:t xml:space="preserve">Transformer</w:t>
            </w:r>
          </w:p>
        </w:tc>
        <w:tc>
          <w:tcPr/>
          <w:p>
            <w:pPr>
              <w:pStyle w:val="Compact"/>
              <w:jc w:val="left"/>
            </w:pPr>
            <w:r>
              <w:t xml:space="preserve">attention</w:t>
            </w:r>
          </w:p>
        </w:tc>
        <w:tc>
          <w:tcPr/>
          <w:p>
            <w:pPr>
              <w:pStyle w:val="Compact"/>
              <w:jc w:val="right"/>
            </w:pPr>
            <w:r>
              <w:t xml:space="preserve">0.504</w:t>
            </w:r>
          </w:p>
        </w:tc>
        <w:tc>
          <w:tcPr/>
          <w:p>
            <w:pPr>
              <w:pStyle w:val="Compact"/>
              <w:jc w:val="right"/>
            </w:pPr>
            <w:r>
              <w:t xml:space="preserve">0.590</w:t>
            </w:r>
          </w:p>
        </w:tc>
        <w:tc>
          <w:tcPr/>
          <w:p>
            <w:pPr>
              <w:pStyle w:val="Compact"/>
              <w:jc w:val="right"/>
            </w:pPr>
            <w:r>
              <w:t xml:space="preserve">-0.003</w:t>
            </w:r>
          </w:p>
        </w:tc>
      </w:tr>
      <w:tr>
        <w:tc>
          <w:tcPr/>
          <w:p>
            <w:pPr>
              <w:pStyle w:val="Compact"/>
              <w:jc w:val="left"/>
            </w:pPr>
            <w:r>
              <w:t xml:space="preserve">CatBoost</w:t>
            </w:r>
          </w:p>
        </w:tc>
        <w:tc>
          <w:tcPr/>
          <w:p>
            <w:pPr>
              <w:pStyle w:val="Compact"/>
              <w:jc w:val="left"/>
            </w:pPr>
            <w:r>
              <w:t xml:space="preserve">classical/ML</w:t>
            </w:r>
          </w:p>
        </w:tc>
        <w:tc>
          <w:tcPr/>
          <w:p>
            <w:pPr>
              <w:pStyle w:val="Compact"/>
              <w:jc w:val="right"/>
            </w:pPr>
            <w:r>
              <w:t xml:space="preserve">0.510</w:t>
            </w:r>
          </w:p>
        </w:tc>
        <w:tc>
          <w:tcPr/>
          <w:p>
            <w:pPr>
              <w:pStyle w:val="Compact"/>
              <w:jc w:val="right"/>
            </w:pPr>
            <w:r>
              <w:t xml:space="preserve">0.637</w:t>
            </w:r>
          </w:p>
        </w:tc>
        <w:tc>
          <w:tcPr/>
          <w:p>
            <w:pPr>
              <w:pStyle w:val="Compact"/>
              <w:jc w:val="right"/>
            </w:pPr>
            <w:r>
              <w:t xml:space="preserve">0.003</w:t>
            </w:r>
          </w:p>
        </w:tc>
      </w:tr>
      <w:tr>
        <w:tc>
          <w:tcPr/>
          <w:p>
            <w:pPr>
              <w:pStyle w:val="Compact"/>
              <w:jc w:val="left"/>
            </w:pPr>
            <w:r>
              <w:t xml:space="preserve">DecisionTree</w:t>
            </w:r>
          </w:p>
        </w:tc>
        <w:tc>
          <w:tcPr/>
          <w:p>
            <w:pPr>
              <w:pStyle w:val="Compact"/>
              <w:jc w:val="left"/>
            </w:pPr>
            <w:r>
              <w:t xml:space="preserve">classical/ML</w:t>
            </w:r>
          </w:p>
        </w:tc>
        <w:tc>
          <w:tcPr/>
          <w:p>
            <w:pPr>
              <w:pStyle w:val="Compact"/>
              <w:jc w:val="right"/>
            </w:pPr>
            <w:r>
              <w:t xml:space="preserve">0.501</w:t>
            </w:r>
          </w:p>
        </w:tc>
        <w:tc>
          <w:tcPr/>
          <w:p>
            <w:pPr>
              <w:pStyle w:val="Compact"/>
              <w:jc w:val="right"/>
            </w:pPr>
            <w:r>
              <w:t xml:space="preserve">0.493</w:t>
            </w:r>
          </w:p>
        </w:tc>
        <w:tc>
          <w:tcPr/>
          <w:p>
            <w:pPr>
              <w:pStyle w:val="Compact"/>
              <w:jc w:val="right"/>
            </w:pPr>
            <w:r>
              <w:t xml:space="preserve">0.003</w:t>
            </w:r>
          </w:p>
        </w:tc>
      </w:tr>
      <w:tr>
        <w:tc>
          <w:tcPr/>
          <w:p>
            <w:pPr>
              <w:pStyle w:val="Compact"/>
              <w:jc w:val="left"/>
            </w:pPr>
            <w:r>
              <w:t xml:space="preserve">EBM</w:t>
            </w:r>
          </w:p>
        </w:tc>
        <w:tc>
          <w:tcPr/>
          <w:p>
            <w:pPr>
              <w:pStyle w:val="Compact"/>
              <w:jc w:val="left"/>
            </w:pPr>
            <w:r>
              <w:t xml:space="preserve">classical/ML</w:t>
            </w:r>
          </w:p>
        </w:tc>
        <w:tc>
          <w:tcPr/>
          <w:p>
            <w:pPr>
              <w:pStyle w:val="Compact"/>
              <w:jc w:val="right"/>
            </w:pPr>
            <w:r>
              <w:t xml:space="preserve">0.506</w:t>
            </w:r>
          </w:p>
        </w:tc>
        <w:tc>
          <w:tcPr/>
          <w:p>
            <w:pPr>
              <w:pStyle w:val="Compact"/>
              <w:jc w:val="right"/>
            </w:pPr>
            <w:r>
              <w:t xml:space="preserve">0.583</w:t>
            </w:r>
          </w:p>
        </w:tc>
        <w:tc>
          <w:tcPr/>
          <w:p>
            <w:pPr>
              <w:pStyle w:val="Compact"/>
              <w:jc w:val="right"/>
            </w:pPr>
            <w:r>
              <w:t xml:space="preserve">0.005</w:t>
            </w:r>
          </w:p>
        </w:tc>
      </w:tr>
      <w:tr>
        <w:tc>
          <w:tcPr/>
          <w:p>
            <w:pPr>
              <w:pStyle w:val="Compact"/>
              <w:jc w:val="left"/>
            </w:pPr>
            <w:r>
              <w:t xml:space="preserve">KNN</w:t>
            </w:r>
          </w:p>
        </w:tc>
        <w:tc>
          <w:tcPr/>
          <w:p>
            <w:pPr>
              <w:pStyle w:val="Compact"/>
              <w:jc w:val="left"/>
            </w:pPr>
            <w:r>
              <w:t xml:space="preserve">classical/ML</w:t>
            </w:r>
          </w:p>
        </w:tc>
        <w:tc>
          <w:tcPr/>
          <w:p>
            <w:pPr>
              <w:pStyle w:val="Compact"/>
              <w:jc w:val="right"/>
            </w:pPr>
            <w:r>
              <w:t xml:space="preserve">0.502</w:t>
            </w:r>
          </w:p>
        </w:tc>
        <w:tc>
          <w:tcPr/>
          <w:p>
            <w:pPr>
              <w:pStyle w:val="Compact"/>
              <w:jc w:val="right"/>
            </w:pPr>
            <w:r>
              <w:t xml:space="preserve">0.554</w:t>
            </w:r>
          </w:p>
        </w:tc>
        <w:tc>
          <w:tcPr/>
          <w:p>
            <w:pPr>
              <w:pStyle w:val="Compact"/>
              <w:jc w:val="right"/>
            </w:pPr>
            <w:r>
              <w:t xml:space="preserve">0.001</w:t>
            </w:r>
          </w:p>
        </w:tc>
      </w:tr>
      <w:tr>
        <w:tc>
          <w:tcPr/>
          <w:p>
            <w:pPr>
              <w:pStyle w:val="Compact"/>
              <w:jc w:val="left"/>
            </w:pPr>
            <w:r>
              <w:t xml:space="preserve">LightGBM</w:t>
            </w:r>
          </w:p>
        </w:tc>
        <w:tc>
          <w:tcPr/>
          <w:p>
            <w:pPr>
              <w:pStyle w:val="Compact"/>
              <w:jc w:val="left"/>
            </w:pPr>
            <w:r>
              <w:t xml:space="preserve">classical/ML</w:t>
            </w:r>
          </w:p>
        </w:tc>
        <w:tc>
          <w:tcPr/>
          <w:p>
            <w:pPr>
              <w:pStyle w:val="Compact"/>
              <w:jc w:val="right"/>
            </w:pPr>
            <w:r>
              <w:t xml:space="preserve">0.508</w:t>
            </w:r>
            <m:oMath>
              <m:r>
                <m:rPr>
                  <m:sty m:val="p"/>
                </m:rPr>
                <m:t>±</m:t>
              </m:r>
            </m:oMath>
            <w:r>
              <w:t xml:space="preserve">0.004</w:t>
            </w:r>
          </w:p>
        </w:tc>
        <w:tc>
          <w:tcPr/>
          <w:p>
            <w:pPr>
              <w:pStyle w:val="Compact"/>
              <w:jc w:val="right"/>
            </w:pPr>
            <w:r>
              <w:t xml:space="preserve">0.613</w:t>
            </w:r>
            <m:oMath>
              <m:r>
                <m:rPr>
                  <m:sty m:val="p"/>
                </m:rPr>
                <m:t>±</m:t>
              </m:r>
            </m:oMath>
            <w:r>
              <w:t xml:space="preserve">0.013</w:t>
            </w:r>
          </w:p>
        </w:tc>
        <w:tc>
          <w:tcPr/>
          <w:p>
            <w:pPr>
              <w:pStyle w:val="Compact"/>
              <w:jc w:val="right"/>
            </w:pPr>
            <w:r>
              <w:t xml:space="preserve">0.003</w:t>
            </w:r>
            <m:oMath>
              <m:r>
                <m:rPr>
                  <m:sty m:val="p"/>
                </m:rPr>
                <m:t>±</m:t>
              </m:r>
            </m:oMath>
            <w:r>
              <w:t xml:space="preserve">0.007</w:t>
            </w:r>
          </w:p>
        </w:tc>
      </w:tr>
      <w:tr>
        <w:tc>
          <w:tcPr/>
          <w:p>
            <w:pPr>
              <w:pStyle w:val="Compact"/>
              <w:jc w:val="left"/>
            </w:pPr>
            <w:r>
              <w:t xml:space="preserve">Logistic</w:t>
            </w:r>
          </w:p>
        </w:tc>
        <w:tc>
          <w:tcPr/>
          <w:p>
            <w:pPr>
              <w:pStyle w:val="Compact"/>
              <w:jc w:val="left"/>
            </w:pPr>
            <w:r>
              <w:t xml:space="preserve">classical/ML</w:t>
            </w:r>
          </w:p>
        </w:tc>
        <w:tc>
          <w:tcPr/>
          <w:p>
            <w:pPr>
              <w:pStyle w:val="Compact"/>
              <w:jc w:val="right"/>
            </w:pPr>
            <w:r>
              <w:t xml:space="preserve">0.512</w:t>
            </w:r>
            <m:oMath>
              <m:r>
                <m:rPr>
                  <m:sty m:val="p"/>
                </m:rPr>
                <m:t>±</m:t>
              </m:r>
            </m:oMath>
            <w:r>
              <w:t xml:space="preserve">0.004</w:t>
            </w:r>
          </w:p>
        </w:tc>
        <w:tc>
          <w:tcPr/>
          <w:p>
            <w:pPr>
              <w:pStyle w:val="Compact"/>
              <w:jc w:val="right"/>
            </w:pPr>
            <w:r>
              <w:t xml:space="preserve">0.638</w:t>
            </w:r>
            <m:oMath>
              <m:r>
                <m:rPr>
                  <m:sty m:val="p"/>
                </m:rPr>
                <m:t>±</m:t>
              </m:r>
            </m:oMath>
            <w:r>
              <w:t xml:space="preserve">0.015</w:t>
            </w:r>
          </w:p>
        </w:tc>
        <w:tc>
          <w:tcPr/>
          <w:p>
            <w:pPr>
              <w:pStyle w:val="Compact"/>
              <w:jc w:val="right"/>
            </w:pPr>
            <w:r>
              <w:t xml:space="preserve">0.011</w:t>
            </w:r>
            <m:oMath>
              <m:r>
                <m:rPr>
                  <m:sty m:val="p"/>
                </m:rPr>
                <m:t>±</m:t>
              </m:r>
            </m:oMath>
            <w:r>
              <w:t xml:space="preserve">0.008</w:t>
            </w:r>
          </w:p>
        </w:tc>
      </w:tr>
      <w:tr>
        <w:tc>
          <w:tcPr/>
          <w:p>
            <w:pPr>
              <w:pStyle w:val="Compact"/>
              <w:jc w:val="left"/>
            </w:pPr>
            <w:r>
              <w:t xml:space="preserve">MLP</w:t>
            </w:r>
          </w:p>
        </w:tc>
        <w:tc>
          <w:tcPr/>
          <w:p>
            <w:pPr>
              <w:pStyle w:val="Compact"/>
              <w:jc w:val="left"/>
            </w:pPr>
            <w:r>
              <w:t xml:space="preserve">classical/ML</w:t>
            </w:r>
          </w:p>
        </w:tc>
        <w:tc>
          <w:tcPr/>
          <w:p>
            <w:pPr>
              <w:pStyle w:val="Compact"/>
              <w:jc w:val="right"/>
            </w:pPr>
            <w:r>
              <w:t xml:space="preserve">0.508</w:t>
            </w:r>
          </w:p>
        </w:tc>
        <w:tc>
          <w:tcPr/>
          <w:p>
            <w:pPr>
              <w:pStyle w:val="Compact"/>
              <w:jc w:val="right"/>
            </w:pPr>
            <w:r>
              <w:t xml:space="preserve">0.608</w:t>
            </w:r>
          </w:p>
        </w:tc>
        <w:tc>
          <w:tcPr/>
          <w:p>
            <w:pPr>
              <w:pStyle w:val="Compact"/>
              <w:jc w:val="right"/>
            </w:pPr>
            <w:r>
              <w:t xml:space="preserve">0.005</w:t>
            </w:r>
          </w:p>
        </w:tc>
      </w:tr>
      <w:tr>
        <w:tc>
          <w:tcPr/>
          <w:p>
            <w:pPr>
              <w:pStyle w:val="Compact"/>
              <w:jc w:val="left"/>
            </w:pPr>
            <w:r>
              <w:t xml:space="preserve">RandomForest</w:t>
            </w:r>
          </w:p>
        </w:tc>
        <w:tc>
          <w:tcPr/>
          <w:p>
            <w:pPr>
              <w:pStyle w:val="Compact"/>
              <w:jc w:val="left"/>
            </w:pPr>
            <w:r>
              <w:t xml:space="preserve">classical/ML</w:t>
            </w:r>
          </w:p>
        </w:tc>
        <w:tc>
          <w:tcPr/>
          <w:p>
            <w:pPr>
              <w:pStyle w:val="Compact"/>
              <w:jc w:val="right"/>
            </w:pPr>
            <w:r>
              <w:t xml:space="preserve">0.501</w:t>
            </w:r>
          </w:p>
        </w:tc>
        <w:tc>
          <w:tcPr/>
          <w:p>
            <w:pPr>
              <w:pStyle w:val="Compact"/>
              <w:jc w:val="right"/>
            </w:pPr>
            <w:r>
              <w:t xml:space="preserve">0.527</w:t>
            </w:r>
          </w:p>
        </w:tc>
        <w:tc>
          <w:tcPr/>
          <w:p>
            <w:pPr>
              <w:pStyle w:val="Compact"/>
              <w:jc w:val="right"/>
            </w:pPr>
            <w:r>
              <w:t xml:space="preserve">0.001</w:t>
            </w:r>
          </w:p>
        </w:tc>
      </w:tr>
      <w:tr>
        <w:tc>
          <w:tcPr/>
          <w:p>
            <w:pPr>
              <w:pStyle w:val="Compact"/>
              <w:jc w:val="left"/>
            </w:pPr>
            <w:r>
              <w:t xml:space="preserve">SVC</w:t>
            </w:r>
          </w:p>
        </w:tc>
        <w:tc>
          <w:tcPr/>
          <w:p>
            <w:pPr>
              <w:pStyle w:val="Compact"/>
              <w:jc w:val="left"/>
            </w:pPr>
            <w:r>
              <w:t xml:space="preserve">classical/ML</w:t>
            </w:r>
          </w:p>
        </w:tc>
        <w:tc>
          <w:tcPr/>
          <w:p>
            <w:pPr>
              <w:pStyle w:val="Compact"/>
              <w:jc w:val="right"/>
            </w:pPr>
            <w:r>
              <w:t xml:space="preserve">0.508</w:t>
            </w:r>
          </w:p>
        </w:tc>
        <w:tc>
          <w:tcPr/>
          <w:p>
            <w:pPr>
              <w:pStyle w:val="Compact"/>
              <w:jc w:val="right"/>
            </w:pPr>
            <w:r>
              <w:t xml:space="preserve">0.597</w:t>
            </w:r>
          </w:p>
        </w:tc>
        <w:tc>
          <w:tcPr/>
          <w:p>
            <w:pPr>
              <w:pStyle w:val="Compact"/>
              <w:jc w:val="right"/>
            </w:pPr>
            <w:r>
              <w:t xml:space="preserve">0.009</w:t>
            </w:r>
          </w:p>
        </w:tc>
      </w:tr>
      <w:tr>
        <w:tc>
          <w:tcPr/>
          <w:p>
            <w:pPr>
              <w:pStyle w:val="Compact"/>
              <w:jc w:val="left"/>
            </w:pPr>
            <w:r>
              <w:t xml:space="preserve">XGBoost</w:t>
            </w:r>
          </w:p>
        </w:tc>
        <w:tc>
          <w:tcPr/>
          <w:p>
            <w:pPr>
              <w:pStyle w:val="Compact"/>
              <w:jc w:val="left"/>
            </w:pPr>
            <w:r>
              <w:t xml:space="preserve">classical/ML</w:t>
            </w:r>
          </w:p>
        </w:tc>
        <w:tc>
          <w:tcPr/>
          <w:p>
            <w:pPr>
              <w:pStyle w:val="Compact"/>
              <w:jc w:val="right"/>
            </w:pPr>
            <w:r>
              <w:t xml:space="preserve">0.509</w:t>
            </w:r>
            <m:oMath>
              <m:r>
                <m:rPr>
                  <m:sty m:val="p"/>
                </m:rPr>
                <m:t>±</m:t>
              </m:r>
            </m:oMath>
            <w:r>
              <w:t xml:space="preserve">0.005</w:t>
            </w:r>
          </w:p>
        </w:tc>
        <w:tc>
          <w:tcPr/>
          <w:p>
            <w:pPr>
              <w:pStyle w:val="Compact"/>
              <w:jc w:val="right"/>
            </w:pPr>
            <w:r>
              <w:t xml:space="preserve">0.621</w:t>
            </w:r>
            <m:oMath>
              <m:r>
                <m:rPr>
                  <m:sty m:val="p"/>
                </m:rPr>
                <m:t>±</m:t>
              </m:r>
            </m:oMath>
            <w:r>
              <w:t xml:space="preserve">0.013</w:t>
            </w:r>
          </w:p>
        </w:tc>
        <w:tc>
          <w:tcPr/>
          <w:p>
            <w:pPr>
              <w:pStyle w:val="Compact"/>
              <w:jc w:val="right"/>
            </w:pPr>
            <w:r>
              <w:t xml:space="preserve">0.004</w:t>
            </w:r>
            <m:oMath>
              <m:r>
                <m:rPr>
                  <m:sty m:val="p"/>
                </m:rPr>
                <m:t>±</m:t>
              </m:r>
            </m:oMath>
            <w:r>
              <w:t xml:space="preserve">0.008</w:t>
            </w:r>
          </w:p>
        </w:tc>
      </w:tr>
      <w:tr>
        <w:tc>
          <w:tcPr/>
          <w:p>
            <w:pPr>
              <w:pStyle w:val="Compact"/>
              <w:jc w:val="left"/>
            </w:pPr>
            <w:r>
              <w:t xml:space="preserve">CNN1d</w:t>
            </w:r>
          </w:p>
        </w:tc>
        <w:tc>
          <w:tcPr/>
          <w:p>
            <w:pPr>
              <w:pStyle w:val="Compact"/>
              <w:jc w:val="left"/>
            </w:pPr>
            <w:r>
              <w:t xml:space="preserve">conv</w:t>
            </w:r>
          </w:p>
        </w:tc>
        <w:tc>
          <w:tcPr/>
          <w:p>
            <w:pPr>
              <w:pStyle w:val="Compact"/>
              <w:jc w:val="right"/>
            </w:pPr>
            <w:r>
              <w:t xml:space="preserve">0.507</w:t>
            </w:r>
          </w:p>
        </w:tc>
        <w:tc>
          <w:tcPr/>
          <w:p>
            <w:pPr>
              <w:pStyle w:val="Compact"/>
              <w:jc w:val="right"/>
            </w:pPr>
            <w:r>
              <w:t xml:space="preserve">0.590</w:t>
            </w:r>
          </w:p>
        </w:tc>
        <w:tc>
          <w:tcPr/>
          <w:p>
            <w:pPr>
              <w:pStyle w:val="Compact"/>
              <w:jc w:val="right"/>
            </w:pPr>
            <w:r>
              <w:t xml:space="preserve">0.002</w:t>
            </w:r>
          </w:p>
        </w:tc>
      </w:tr>
      <w:tr>
        <w:tc>
          <w:tcPr/>
          <w:p>
            <w:pPr>
              <w:pStyle w:val="Compact"/>
              <w:jc w:val="left"/>
            </w:pPr>
            <w:r>
              <w:t xml:space="preserve">TCN</w:t>
            </w:r>
          </w:p>
        </w:tc>
        <w:tc>
          <w:tcPr/>
          <w:p>
            <w:pPr>
              <w:pStyle w:val="Compact"/>
              <w:jc w:val="left"/>
            </w:pPr>
            <w:r>
              <w:t xml:space="preserve">conv</w:t>
            </w:r>
          </w:p>
        </w:tc>
        <w:tc>
          <w:tcPr/>
          <w:p>
            <w:pPr>
              <w:pStyle w:val="Compact"/>
              <w:jc w:val="right"/>
            </w:pPr>
            <w:r>
              <w:t xml:space="preserve">0.508</w:t>
            </w:r>
          </w:p>
        </w:tc>
        <w:tc>
          <w:tcPr/>
          <w:p>
            <w:pPr>
              <w:pStyle w:val="Compact"/>
              <w:jc w:val="right"/>
            </w:pPr>
            <w:r>
              <w:t xml:space="preserve">0.546</w:t>
            </w:r>
          </w:p>
        </w:tc>
        <w:tc>
          <w:tcPr/>
          <w:p>
            <w:pPr>
              <w:pStyle w:val="Compact"/>
              <w:jc w:val="right"/>
            </w:pPr>
            <w:r>
              <w:t xml:space="preserve">0.004</w:t>
            </w:r>
          </w:p>
        </w:tc>
      </w:tr>
      <w:tr>
        <w:tc>
          <w:tcPr/>
          <w:p>
            <w:pPr>
              <w:pStyle w:val="Compact"/>
              <w:jc w:val="left"/>
            </w:pPr>
            <w:r>
              <w:t xml:space="preserve">GNN</w:t>
            </w:r>
          </w:p>
        </w:tc>
        <w:tc>
          <w:tcPr/>
          <w:p>
            <w:pPr>
              <w:pStyle w:val="Compact"/>
              <w:jc w:val="left"/>
            </w:pPr>
            <w:r>
              <w:t xml:space="preserve">graph</w:t>
            </w:r>
          </w:p>
        </w:tc>
        <w:tc>
          <w:tcPr/>
          <w:p>
            <w:pPr>
              <w:pStyle w:val="Compact"/>
              <w:jc w:val="right"/>
            </w:pPr>
            <w:r>
              <w:t xml:space="preserve">0.502</w:t>
            </w:r>
          </w:p>
        </w:tc>
        <w:tc>
          <w:tcPr/>
          <w:p>
            <w:pPr>
              <w:pStyle w:val="Compact"/>
              <w:jc w:val="right"/>
            </w:pPr>
            <w:r>
              <w:t xml:space="preserve">0.598</w:t>
            </w:r>
          </w:p>
        </w:tc>
        <w:tc>
          <w:tcPr/>
          <w:p>
            <w:pPr>
              <w:pStyle w:val="Compact"/>
              <w:jc w:val="right"/>
            </w:pPr>
            <w:r>
              <w:t xml:space="preserve">-0.006</w:t>
            </w:r>
          </w:p>
        </w:tc>
      </w:tr>
      <w:tr>
        <w:tc>
          <w:tcPr/>
          <w:p>
            <w:pPr>
              <w:pStyle w:val="Compact"/>
              <w:jc w:val="left"/>
            </w:pPr>
            <w:r>
              <w:t xml:space="preserve">GRU</w:t>
            </w:r>
          </w:p>
        </w:tc>
        <w:tc>
          <w:tcPr/>
          <w:p>
            <w:pPr>
              <w:pStyle w:val="Compact"/>
              <w:jc w:val="left"/>
            </w:pPr>
            <w:r>
              <w:t xml:space="preserve">recurrent</w:t>
            </w:r>
          </w:p>
        </w:tc>
        <w:tc>
          <w:tcPr/>
          <w:p>
            <w:pPr>
              <w:pStyle w:val="Compact"/>
              <w:jc w:val="right"/>
            </w:pPr>
            <w:r>
              <w:t xml:space="preserve">0.500</w:t>
            </w:r>
          </w:p>
        </w:tc>
        <w:tc>
          <w:tcPr/>
          <w:p>
            <w:pPr>
              <w:pStyle w:val="Compact"/>
              <w:jc w:val="right"/>
            </w:pPr>
            <w:r>
              <w:t xml:space="preserve">0.547</w:t>
            </w:r>
          </w:p>
        </w:tc>
        <w:tc>
          <w:tcPr/>
          <w:p>
            <w:pPr>
              <w:pStyle w:val="Compact"/>
              <w:jc w:val="right"/>
            </w:pPr>
            <w:r>
              <w:t xml:space="preserve">-0.003</w:t>
            </w:r>
          </w:p>
        </w:tc>
      </w:tr>
      <w:tr>
        <w:tc>
          <w:tcPr/>
          <w:p>
            <w:pPr>
              <w:pStyle w:val="Compact"/>
              <w:jc w:val="left"/>
            </w:pPr>
            <w:r>
              <w:t xml:space="preserve">LSTM</w:t>
            </w:r>
          </w:p>
        </w:tc>
        <w:tc>
          <w:tcPr/>
          <w:p>
            <w:pPr>
              <w:pStyle w:val="Compact"/>
              <w:jc w:val="left"/>
            </w:pPr>
            <w:r>
              <w:t xml:space="preserve">recurrent</w:t>
            </w:r>
          </w:p>
        </w:tc>
        <w:tc>
          <w:tcPr/>
          <w:p>
            <w:pPr>
              <w:pStyle w:val="Compact"/>
              <w:jc w:val="right"/>
            </w:pPr>
            <w:r>
              <w:t xml:space="preserve">0.505</w:t>
            </w:r>
          </w:p>
        </w:tc>
        <w:tc>
          <w:tcPr/>
          <w:p>
            <w:pPr>
              <w:pStyle w:val="Compact"/>
              <w:jc w:val="right"/>
            </w:pPr>
            <w:r>
              <w:t xml:space="preserve">0.572</w:t>
            </w:r>
          </w:p>
        </w:tc>
        <w:tc>
          <w:tcPr/>
          <w:p>
            <w:pPr>
              <w:pStyle w:val="Compact"/>
              <w:jc w:val="right"/>
            </w:pPr>
            <w:r>
              <w:t xml:space="preserve">0.002</w:t>
            </w:r>
          </w:p>
        </w:tc>
      </w:tr>
    </w:tbl>
    <w:bookmarkEnd w:id="76"/>
    <w:p>
      <w:pPr>
        <w:pStyle w:val="BodyText"/>
      </w:pPr>
      <w:bookmarkStart w:id="77" w:name="tab:zoo"/>
      <w:bookmarkEnd w:id="77"/>
    </w:p>
    <w:p>
      <w:pPr>
        <w:pStyle w:val="BodyText"/>
      </w:pPr>
      <w:r>
        <w:t xml:space="preserve">Mean accuracy across the zoo is</w:t>
      </w:r>
      <w:r>
        <w:t xml:space="preserve"> </w:t>
      </w:r>
      <m:oMath>
        <m:r>
          <m:t>0.506</m:t>
        </m:r>
      </m:oMath>
      <w:r>
        <w:t xml:space="preserve"> </w:t>
      </w:r>
      <w:r>
        <w:t xml:space="preserve">(majority-class baseline:</w:t>
      </w:r>
      <w:r>
        <w:t xml:space="preserve"> </w:t>
      </w:r>
      <m:oMath>
        <m:r>
          <m:t>51.3</m:t>
        </m:r>
        <m:r>
          <m:rPr>
            <m:sty m:val="p"/>
          </m:rPr>
          <m:t>%</m:t>
        </m:r>
      </m:oMath>
      <w:r>
        <w:t xml:space="preserve">) and the largest-magnitude MCC across all 16 models is</w:t>
      </w:r>
      <w:r>
        <w:t xml:space="preserve"> </w:t>
      </w:r>
      <w:r>
        <w:t xml:space="preserve">only</w:t>
      </w:r>
      <w:r>
        <w:t xml:space="preserve"> </w:t>
      </w:r>
      <m:oMath>
        <m:r>
          <m:t>0.011</m:t>
        </m:r>
      </m:oMath>
      <w:r>
        <w:t xml:space="preserve">. This is the validated substrate the faithfulness</w:t>
      </w:r>
      <w:r>
        <w:t xml:space="preserve"> </w:t>
      </w:r>
      <w:r>
        <w:t xml:space="preserve">benchmark stress-tests: no model family finds exploitable real-world signal,</w:t>
      </w:r>
      <w:r>
        <w:t xml:space="preserve"> </w:t>
      </w:r>
      <w:r>
        <w:t xml:space="preserve">so any method that reports large, confident importance for a</w:t>
      </w:r>
      <w:r>
        <w:t xml:space="preserve"> </w:t>
      </w:r>
      <w:r>
        <w:rPr>
          <w:i/>
          <w:iCs/>
        </w:rPr>
        <w:t xml:space="preserve">real</w:t>
      </w:r>
      <w:r>
        <w:t xml:space="preserve"> </w:t>
      </w:r>
      <w:r>
        <w:t xml:space="preserve">(non-ground-truth) feature on this substrate is reporting something the data</w:t>
      </w:r>
      <w:r>
        <w:t xml:space="preserve"> </w:t>
      </w:r>
      <w:r>
        <w:t xml:space="preserve">does not support.</w:t>
      </w:r>
    </w:p>
    <w:p>
      <w:pPr>
        <w:pStyle w:val="BodyText"/>
      </w:pPr>
      <w:r>
        <w:rPr>
          <w:b/>
          <w:bCs/>
        </w:rPr>
        <w:t xml:space="preserve">Interval-aware reporting.</w:t>
      </w:r>
      <w:r>
        <w:t xml:space="preserve"> </w:t>
      </w:r>
      <w:r>
        <w:t xml:space="preserve">Table </w:t>
      </w:r>
      <w:hyperlink w:anchor="tab:zoo">
        <w:r>
          <w:rPr>
            <w:rStyle w:val="Hyperlink"/>
          </w:rPr>
          <w:t xml:space="preserve">3</w:t>
        </w:r>
      </w:hyperlink>
      <w:r>
        <w:t xml:space="preserve"> </w:t>
      </w:r>
      <w:r>
        <w:t xml:space="preserve">reports point Acc/F1/MCC for all</w:t>
      </w:r>
      <w:r>
        <w:t xml:space="preserve"> </w:t>
      </w:r>
      <w:r>
        <w:t xml:space="preserve">16 models;</w:t>
      </w:r>
      <w:r>
        <w:t xml:space="preserve"> </w:t>
      </w:r>
      <m:oMath>
        <m:r>
          <m:t>3</m:t>
        </m:r>
        <m:r>
          <m:t>​</m:t>
        </m:r>
      </m:oMath>
      <w:r>
        <w:t xml:space="preserve"> </w:t>
      </w:r>
      <w:r>
        <w:t xml:space="preserve">of them (XGBoost, LightGBM,</w:t>
      </w:r>
      <w:r>
        <w:t xml:space="preserve"> </w:t>
      </w:r>
      <w:r>
        <w:t xml:space="preserve">Logistic) additionally carry a real stock-clustered 95% CI, computed from</w:t>
      </w:r>
      <w:r>
        <w:t xml:space="preserve"> </w:t>
      </w:r>
      <w:r>
        <w:t xml:space="preserve">cached per-symbol predictions with the identical whole-symbol-resampling</w:t>
      </w:r>
      <w:r>
        <w:t xml:space="preserve"> </w:t>
      </w:r>
      <w:r>
        <w:t xml:space="preserve">protocol as the faithfulness benchmark (Section </w:t>
      </w:r>
      <w:hyperlink w:anchor="sec:faithfulness">
        <w:r>
          <w:rPr>
            <w:rStyle w:val="Hyperlink"/>
          </w:rPr>
          <w:t xml:space="preserve">11</w:t>
        </w:r>
      </w:hyperlink>
      <w:r>
        <w:t xml:space="preserve">). For</w:t>
      </w:r>
      <w:r>
        <w:t xml:space="preserve"> </w:t>
      </w:r>
      <w:r>
        <w:t xml:space="preserve">the remaining models no interval is fabricated: per-symbol predictions</w:t>
      </w:r>
      <w:r>
        <w:t xml:space="preserve"> </w:t>
      </w:r>
      <w:r>
        <w:t xml:space="preserve">are not yet cached for them, so no bootstrap is possible without a further</w:t>
      </w:r>
      <w:r>
        <w:t xml:space="preserve"> </w:t>
      </w:r>
      <w:r>
        <w:t xml:space="preserve">training pass. The caution this omission calls for is the same one already</w:t>
      </w:r>
      <w:r>
        <w:t xml:space="preserve"> </w:t>
      </w:r>
      <w:r>
        <w:t xml:space="preserve">argued from Section </w:t>
      </w:r>
      <w:hyperlink w:anchor="sec:collinearity">
        <w:r>
          <w:rPr>
            <w:rStyle w:val="Hyperlink"/>
          </w:rPr>
          <w:t xml:space="preserve">6</w:t>
        </w:r>
      </w:hyperlink>
      <w:r>
        <w:t xml:space="preserve">’s</w:t>
      </w:r>
      <w:r>
        <w:t xml:space="preserve"> </w:t>
      </w:r>
      <m:oMath>
        <m:acc>
          <m:accPr>
            <m:chr m:val="‾"/>
          </m:accPr>
          <m:e>
            <m:r>
              <m:t>ρ</m:t>
            </m:r>
          </m:e>
        </m:acc>
        <m:r>
          <m:rPr>
            <m:sty m:val="p"/>
          </m:rPr>
          <m:t>=</m:t>
        </m:r>
        <m:r>
          <m:t>0.38</m:t>
        </m:r>
      </m:oMath>
      <w:r>
        <w:t xml:space="preserve"> </w:t>
      </w:r>
      <w:r>
        <w:t xml:space="preserve">cross-sectional dependence and</w:t>
      </w:r>
      <w:r>
        <w:t xml:space="preserve"> </w:t>
      </w:r>
      <m:oMath>
        <m:r>
          <m:t>2.55</m:t>
        </m:r>
      </m:oMath>
      <w:r>
        <w:t xml:space="preserve"> </w:t>
      </w:r>
      <w:r>
        <w:t xml:space="preserve">effective sample size, every</w:t>
      </w:r>
      <w:r>
        <w:t xml:space="preserve"> </w:t>
      </w:r>
      <w:r>
        <w:t xml:space="preserve">point estimate in Table </w:t>
      </w:r>
      <w:hyperlink w:anchor="tab:zoo">
        <w:r>
          <w:rPr>
            <w:rStyle w:val="Hyperlink"/>
          </w:rPr>
          <w:t xml:space="preserve">3</w:t>
        </w:r>
      </w:hyperlink>
      <w:r>
        <w:t xml:space="preserve"> </w:t>
      </w:r>
      <w:r>
        <w:t xml:space="preserve">should be read as resting on</w:t>
      </w:r>
      <w:r>
        <w:t xml:space="preserve"> </w:t>
      </w:r>
      <m:oMath>
        <m:r>
          <m:t>2.55</m:t>
        </m:r>
      </m:oMath>
      <w:r>
        <w:t xml:space="preserve">, not</w:t>
      </w:r>
      <w:r>
        <w:t xml:space="preserve"> </w:t>
      </w:r>
      <m:oMath>
        <m:r>
          <m:t>57</m:t>
        </m:r>
      </m:oMath>
      <w:r>
        <w:t xml:space="preserve">, independent units, whether or not its</w:t>
      </w:r>
      <w:r>
        <w:t xml:space="preserve"> </w:t>
      </w:r>
      <w:r>
        <w:t xml:space="preserve">row carries an explicit bracket. Extending real per-symbol CIs to the full</w:t>
      </w:r>
      <w:r>
        <w:t xml:space="preserve"> </w:t>
      </w:r>
      <w:r>
        <w:t xml:space="preserve">zoo is a direct, mechanical extension of the existing pipeline and is left</w:t>
      </w:r>
      <w:r>
        <w:t xml:space="preserve"> </w:t>
      </w:r>
      <w:r>
        <w:t xml:space="preserve">as immediate future work.</w:t>
      </w:r>
    </w:p>
    <w:bookmarkEnd w:id="78"/>
    <w:bookmarkStart w:id="81" w:name="sec:xaisuite"/>
    <w:p>
      <w:pPr>
        <w:pStyle w:val="Heading1"/>
      </w:pPr>
      <w:r>
        <w:rPr>
          <w:rStyle w:val="SectionNumber"/>
        </w:rPr>
        <w:t xml:space="preserve">10</w:t>
      </w:r>
      <w:r>
        <w:tab/>
      </w:r>
      <w:r>
        <w:t xml:space="preserve">The XAI Method Suite and Applicability</w:t>
      </w:r>
    </w:p>
    <w:p>
      <w:pPr>
        <w:pStyle w:val="FirstParagraph"/>
      </w:pPr>
      <w:r>
        <w:t xml:space="preserve">Methods are organized by taxonomy, attribution, rule/example-based,</w:t>
      </w:r>
      <w:r>
        <w:t xml:space="preserve"> </w:t>
      </w:r>
      <w:r>
        <w:t xml:space="preserve">concept-based, gradient/propagation, graph, and mechanistic, and each is</w:t>
      </w:r>
      <w:r>
        <w:t xml:space="preserve"> </w:t>
      </w:r>
      <w:r>
        <w:t xml:space="preserve">applied only to model classes it is architecturally valid for (methods are</w:t>
      </w:r>
      <w:r>
        <w:t xml:space="preserve"> </w:t>
      </w:r>
      <w:r>
        <w:t xml:space="preserve">never force-fitted; an inapplicable cell is reported as such). Every neural, convolutional, attention, and graph model is given a</w:t>
      </w:r>
      <w:r>
        <w:t xml:space="preserve"> </w:t>
      </w:r>
      <w:r>
        <w:t xml:space="preserve">ground-truth-augmented version of its inputs specifically for this scoring</w:t>
      </w:r>
      <w:r>
        <w:t xml:space="preserve"> </w:t>
      </w:r>
      <w:r>
        <w:t xml:space="preserve">(Section </w:t>
      </w:r>
      <w:hyperlink w:anchor="sec:groundtruth">
        <w:r>
          <w:rPr>
            <w:rStyle w:val="Hyperlink"/>
          </w:rPr>
          <w:t xml:space="preserve">[sec:groundtruth]</w:t>
        </w:r>
      </w:hyperlink>
      <w:r>
        <w:t xml:space="preserve">), so a method being N/A here reflects a genuine</w:t>
      </w:r>
      <w:r>
        <w:t xml:space="preserve"> </w:t>
      </w:r>
      <w:r>
        <w:t xml:space="preserve">architectural limit (e.g. captum’s LRP has no propagation rule for a</w:t>
      </w:r>
      <w:r>
        <w:t xml:space="preserve"> </w:t>
      </w:r>
      <w:r>
        <w:t xml:space="preserve">recurrent layer), not a missing artifact. Table </w:t>
      </w:r>
      <w:hyperlink w:anchor="tab:catalogue">
        <w:r>
          <w:rPr>
            <w:rStyle w:val="Hyperlink"/>
          </w:rPr>
          <w:t xml:space="preserve">[tab:catalogue]</w:t>
        </w:r>
      </w:hyperlink>
      <w:r>
        <w:t xml:space="preserve"> </w:t>
      </w:r>
      <w:r>
        <w:t xml:space="preserve">is the</w:t>
      </w:r>
      <w:r>
        <w:t xml:space="preserve"> </w:t>
      </w:r>
      <w:r>
        <w:t xml:space="preserve">applicability matrix; Table </w:t>
      </w:r>
      <w:hyperlink w:anchor="tab:catalogue_results">
        <w:r>
          <w:rPr>
            <w:rStyle w:val="Hyperlink"/>
          </w:rPr>
          <w:t xml:space="preserve">[tab:catalogue_results]</w:t>
        </w:r>
      </w:hyperlink>
      <w:r>
        <w:t xml:space="preserve"> </w:t>
      </w:r>
      <w:r>
        <w:t xml:space="preserve">is the corresponding</w:t>
      </w:r>
      <w:r>
        <w:t xml:space="preserve"> </w:t>
      </w:r>
      <w:r>
        <w:t xml:space="preserve">per-method faithfulness summary, reported separately for the linear</w:t>
      </w:r>
      <w:r>
        <w:t xml:space="preserve"> </w:t>
      </w:r>
      <w:r>
        <w:t xml:space="preserve">(</w:t>
      </w:r>
      <w:r>
        <w:rPr>
          <w:rStyle w:val="VerbatimChar"/>
        </w:rPr>
        <w:t xml:space="preserve">gt_signal</w:t>
      </w:r>
      <w:r>
        <w:t xml:space="preserve">) and nonlinear (</w:t>
      </w:r>
      <w:r>
        <w:rPr>
          <w:rStyle w:val="VerbatimChar"/>
        </w:rPr>
        <w:t xml:space="preserve">gt_signal_nl</w:t>
      </w:r>
      <w:r>
        <w:t xml:space="preserve">) planted</w:t>
      </w:r>
      <w:r>
        <w:t xml:space="preserve"> </w:t>
      </w:r>
      <w:r>
        <w:t xml:space="preserve">signals.</w:t>
      </w:r>
      <w:r>
        <w:t xml:space="preserve"> </w:t>
      </w:r>
      <w:r>
        <w:t xml:space="preserve">“Faithful?”</w:t>
      </w:r>
      <w:r>
        <w:t xml:space="preserve"> </w:t>
      </w:r>
      <w:r>
        <w:t xml:space="preserve">reports, for methods that yield a global</w:t>
      </w:r>
      <w:r>
        <w:t xml:space="preserve"> </w:t>
      </w:r>
      <w:r>
        <w:t xml:space="preserve">importance vector, whether the corresponding planted signal ranks above</w:t>
      </w:r>
      <w:r>
        <w:t xml:space="preserve"> </w:t>
      </w:r>
      <w:r>
        <w:rPr>
          <w:rStyle w:val="VerbatimChar"/>
        </w:rPr>
        <w:t xml:space="preserve">gt_noise</w:t>
      </w:r>
      <w:r>
        <w:t xml:space="preserve"> </w:t>
      </w:r>
      <w:r>
        <w:t xml:space="preserve">(aggregated as</w:t>
      </w:r>
      <w:r>
        <w:t xml:space="preserve"> </w:t>
      </w:r>
      <m:oMath>
        <m:r>
          <m:t>k</m:t>
        </m:r>
        <m:r>
          <m:rPr>
            <m:sty m:val="p"/>
          </m:rPr>
          <m:t>/</m:t>
        </m:r>
        <m:r>
          <m:t>n</m:t>
        </m:r>
      </m:oMath>
      <w:r>
        <w:t xml:space="preserve"> </w:t>
      </w:r>
      <w:r>
        <w:t xml:space="preserve">across the</w:t>
      </w:r>
      <w:r>
        <w:t xml:space="preserve"> </w:t>
      </w:r>
      <m:oMath>
        <m:r>
          <m:t>n</m:t>
        </m:r>
      </m:oMath>
      <w:r>
        <w:t xml:space="preserve"> </w:t>
      </w:r>
      <w:r>
        <w:t xml:space="preserve">applicable models where</w:t>
      </w:r>
      <w:r>
        <w:t xml:space="preserve"> </w:t>
      </w:r>
      <w:r>
        <w:t xml:space="preserve">more than one was tested); for methods evaluated on other criteria per</w:t>
      </w:r>
      <w:r>
        <w:t xml:space="preserve"> </w:t>
      </w:r>
      <w:r>
        <w:t xml:space="preserve">convention (rule/example methods on precision/coverage or validity/sparsity;</w:t>
      </w:r>
      <w:r>
        <w:t xml:space="preserve"> </w:t>
      </w:r>
      <w:r>
        <w:t xml:space="preserve">mechanistic methods on their own stated verdict), that criterion is reported</w:t>
      </w:r>
      <w:r>
        <w:t xml:space="preserve"> </w:t>
      </w:r>
      <w:r>
        <w:t xml:space="preserve">instead and the nonlinear column is left blank (not applicable to a</w:t>
      </w:r>
      <w:r>
        <w:t xml:space="preserve"> </w:t>
      </w:r>
      <w:r>
        <w:t xml:space="preserve">precision/coverage or validity/sparsity criterion).</w:t>
      </w:r>
    </w:p>
    <w:p>
      <w:pPr>
        <w:pStyle w:val="BodyText"/>
      </w:pPr>
      <w:r>
        <w:rPr>
          <w:b/>
          <w:bCs/>
        </w:rPr>
        <w:t xml:space="preserve">Which split these verdicts use (out-of-sample).</w:t>
      </w:r>
      <w:r>
        <w:t xml:space="preserve"> </w:t>
      </w:r>
      <w:r>
        <w:t xml:space="preserve">This matters</w:t>
      </w:r>
      <w:r>
        <w:t xml:space="preserve"> </w:t>
      </w:r>
      <w:r>
        <w:t xml:space="preserve">especially here because</w:t>
      </w:r>
      <w:r>
        <w:t xml:space="preserve"> </w:t>
      </w:r>
      <w:r>
        <w:rPr>
          <w:rStyle w:val="VerbatimChar"/>
        </w:rPr>
        <w:t xml:space="preserve">gt_signal</w:t>
      </w:r>
      <w:r>
        <w:t xml:space="preserve"> </w:t>
      </w:r>
      <w:r>
        <w:t xml:space="preserve">is constructed from the target return (</w:t>
      </w:r>
      <m:oMath>
        <m:r>
          <m:t>ρ</m:t>
        </m:r>
        <m:r>
          <m:rPr>
            <m:sty m:val="p"/>
          </m:rPr>
          <m:t>⋅</m:t>
        </m:r>
        <m:r>
          <m:t>z</m:t>
        </m:r>
        <m:r>
          <m:rPr>
            <m:sty m:val="p"/>
          </m:rPr>
          <m:t>(</m:t>
        </m:r>
        <m:sSub>
          <m:e>
            <m:r>
              <m:t>r</m:t>
            </m:r>
          </m:e>
          <m:sub>
            <m:r>
              <m:t>t</m:t>
            </m:r>
            <m:r>
              <m:rPr>
                <m:sty m:val="p"/>
              </m:rPr>
              <m:t>+</m:t>
            </m:r>
            <m:r>
              <m:t>1</m:t>
            </m:r>
          </m:sub>
        </m:sSub>
        <m:r>
          <m:rPr>
            <m:sty m:val="p"/>
          </m:rPr>
          <m:t>)</m:t>
        </m:r>
        <m:r>
          <m:rPr>
            <m:sty m:val="p"/>
          </m:rPr>
          <m:t>+</m:t>
        </m:r>
      </m:oMath>
      <w:r>
        <w:t xml:space="preserve"> </w:t>
      </w:r>
      <w:r>
        <w:t xml:space="preserve">noise), so</w:t>
      </w:r>
      <w:r>
        <w:t xml:space="preserve"> </w:t>
      </w:r>
      <w:r>
        <w:rPr>
          <w:i/>
          <w:iCs/>
        </w:rPr>
        <w:t xml:space="preserve">any</w:t>
      </w:r>
      <w:r>
        <w:t xml:space="preserve"> </w:t>
      </w:r>
      <w:r>
        <w:t xml:space="preserve">model will fit it easily on data it has seen; an in-sample check</w:t>
      </w:r>
      <w:r>
        <w:t xml:space="preserve"> </w:t>
      </w:r>
      <w:r>
        <w:t xml:space="preserve">would then mostly show the explainers are not broken, not that they are</w:t>
      </w:r>
      <w:r>
        <w:t xml:space="preserve"> </w:t>
      </w:r>
      <w:r>
        <w:t xml:space="preserve">faithful in the harder out-of-sample sense used throughout this paper.</w:t>
      </w:r>
      <w:r>
        <w:t xml:space="preserve"> </w:t>
      </w:r>
      <w:r>
        <w:t xml:space="preserve">Every catalogued method is therefore scored the same way as every other</w:t>
      </w:r>
      <w:r>
        <w:t xml:space="preserve"> </w:t>
      </w:r>
      <w:r>
        <w:t xml:space="preserve">result in the paper: each model is trained only on the pre-2023 fold and each</w:t>
      </w:r>
      <w:r>
        <w:t xml:space="preserve"> </w:t>
      </w:r>
      <w:r>
        <w:t xml:space="preserve">method’s importance is computed on the held-out 2023 walk-forward fold the</w:t>
      </w:r>
      <w:r>
        <w:t xml:space="preserve"> </w:t>
      </w:r>
      <w:r>
        <w:t xml:space="preserve">model never saw during training (identical to the leakage-free protocol of</w:t>
      </w:r>
      <w:r>
        <w:t xml:space="preserve"> </w:t>
      </w:r>
      <w:r>
        <w:t xml:space="preserve">Section </w:t>
      </w:r>
      <w:hyperlink w:anchor="sec:leakage">
        <w:r>
          <w:rPr>
            <w:rStyle w:val="Hyperlink"/>
          </w:rPr>
          <w:t xml:space="preserve">5</w:t>
        </w:r>
      </w:hyperlink>
      <w:r>
        <w:t xml:space="preserve"> </w:t>
      </w:r>
      <w:r>
        <w:t xml:space="preserve">and to the stock-clustered benchmark of</w:t>
      </w:r>
      <w:r>
        <w:t xml:space="preserve"> </w:t>
      </w:r>
      <w:r>
        <w:t xml:space="preserve">Section </w:t>
      </w:r>
      <w:hyperlink w:anchor="sec:faithfulness">
        <w:r>
          <w:rPr>
            <w:rStyle w:val="Hyperlink"/>
          </w:rPr>
          <w:t xml:space="preserve">11</w:t>
        </w:r>
      </w:hyperlink>
      <w:r>
        <w:t xml:space="preserve">). The headline</w:t>
      </w:r>
      <w:r>
        <w:t xml:space="preserve"> </w:t>
      </w:r>
      <w:r>
        <w:t xml:space="preserve">“</w:t>
      </w:r>
      <m:oMath>
        <m:r>
          <m:t>16</m:t>
        </m:r>
        <m:r>
          <m:rPr>
            <m:sty m:val="p"/>
          </m:rPr>
          <m:t>/</m:t>
        </m:r>
        <m:r>
          <m:t>16</m:t>
        </m:r>
      </m:oMath>
      <w:r>
        <w:t xml:space="preserve"> </w:t>
      </w:r>
      <w:r>
        <w:t xml:space="preserve">scoreable methods recover the planted signal”</w:t>
      </w:r>
      <w:r>
        <w:t xml:space="preserve"> </w:t>
      </w:r>
      <w:r>
        <w:t xml:space="preserve">verdict below is thus an</w:t>
      </w:r>
      <w:r>
        <w:t xml:space="preserve"> </w:t>
      </w:r>
      <w:r>
        <w:rPr>
          <w:i/>
          <w:iCs/>
        </w:rPr>
        <w:t xml:space="preserve">out-of-sample</w:t>
      </w:r>
      <w:r>
        <w:t xml:space="preserve"> </w:t>
      </w:r>
      <w:r>
        <w:t xml:space="preserve">faithfulness result, not an</w:t>
      </w:r>
      <w:r>
        <w:t xml:space="preserve"> </w:t>
      </w:r>
      <w:r>
        <w:t xml:space="preserve">in-sample one, and should be read as a conservative estimate rather than an</w:t>
      </w:r>
      <w:r>
        <w:t xml:space="preserve"> </w:t>
      </w:r>
      <w:r>
        <w:t xml:space="preserve">upper bound.</w:t>
      </w:r>
    </w:p>
    <w:p>
      <w:pPr>
        <w:pStyle w:val="BodyText"/>
      </w:pPr>
      <w:r>
        <w:rPr>
          <w:b/>
          <w:bCs/>
        </w:rPr>
        <w:t xml:space="preserve">What the Note column means.</w:t>
      </w:r>
      <w:r>
        <w:t xml:space="preserve"> </w:t>
      </w:r>
      <w:r>
        <w:t xml:space="preserve">Every row in</w:t>
      </w:r>
      <w:r>
        <w:t xml:space="preserve"> </w:t>
      </w:r>
      <w:r>
        <w:t xml:space="preserve">Table </w:t>
      </w:r>
      <w:hyperlink w:anchor="tab:catalogue_results">
        <w:r>
          <w:rPr>
            <w:rStyle w:val="Hyperlink"/>
          </w:rPr>
          <w:t xml:space="preserve">[tab:catalogue_results]</w:t>
        </w:r>
      </w:hyperlink>
      <w:r>
        <w:t xml:space="preserve">, including TreeSHAP/KernelSHAP/LIME/</w:t>
      </w:r>
      <w:r>
        <w:t xml:space="preserve"> </w:t>
      </w:r>
      <w:r>
        <w:t xml:space="preserve">permutation, reports a single-fit credit share averaged across that method’s</w:t>
      </w:r>
      <w:r>
        <w:t xml:space="preserve"> </w:t>
      </w:r>
      <w:r>
        <w:t xml:space="preserve">applicable</w:t>
      </w:r>
      <w:r>
        <w:t xml:space="preserve"> </w:t>
      </w:r>
      <w:r>
        <w:rPr>
          <w:i/>
          <w:iCs/>
        </w:rPr>
        <w:t xml:space="preserve">models</w:t>
      </w:r>
      <w:r>
        <w:t xml:space="preserve"> </w:t>
      </w:r>
      <w:r>
        <w:t xml:space="preserve">(tagged</w:t>
      </w:r>
      <w:r>
        <w:t xml:space="preserve"> </w:t>
      </w:r>
      <w:r>
        <w:rPr>
          <w:i/>
          <w:iCs/>
        </w:rPr>
        <w:t xml:space="preserve">avg./</w:t>
      </w:r>
      <m:oMath>
        <m:r>
          <m:t>k</m:t>
        </m:r>
      </m:oMath>
      <w:r>
        <w:rPr>
          <w:i/>
          <w:iCs/>
        </w:rPr>
        <w:t xml:space="preserve"> </w:t>
      </w:r>
      <w:r>
        <w:rPr>
          <w:i/>
          <w:iCs/>
        </w:rPr>
        <w:t xml:space="preserve">models</w:t>
      </w:r>
      <w:r>
        <w:t xml:space="preserve"> </w:t>
      </w:r>
      <w:r>
        <w:t xml:space="preserve">when</w:t>
      </w:r>
      <w:r>
        <w:t xml:space="preserve"> </w:t>
      </w:r>
      <m:oMath>
        <m:r>
          <m:t>k</m:t>
        </m:r>
        <m:r>
          <m:rPr>
            <m:sty m:val="p"/>
          </m:rPr>
          <m:t>&gt;</m:t>
        </m:r>
        <m:r>
          <m:t>1</m:t>
        </m:r>
      </m:oMath>
      <w:r>
        <w:t xml:space="preserve">),</w:t>
      </w:r>
      <w:r>
        <w:t xml:space="preserve"> </w:t>
      </w:r>
      <w:r>
        <w:rPr>
          <w:i/>
          <w:iCs/>
        </w:rPr>
        <w:t xml:space="preserve">not</w:t>
      </w:r>
      <w:r>
        <w:t xml:space="preserve"> </w:t>
      </w:r>
      <w:r>
        <w:t xml:space="preserve">the stock-clustered value. This column and</w:t>
      </w:r>
      <w:r>
        <w:t xml:space="preserve"> </w:t>
      </w:r>
      <w:r>
        <w:t xml:space="preserve">Table </w:t>
      </w:r>
      <w:hyperlink w:anchor="tab:faithfulness">
        <w:r>
          <w:rPr>
            <w:rStyle w:val="Hyperlink"/>
          </w:rPr>
          <w:t xml:space="preserve">[tab:faithfulness]</w:t>
        </w:r>
      </w:hyperlink>
      <w:r>
        <w:t xml:space="preserve">’s Credit column average over two different axes</w:t>
      </w:r>
      <w:r>
        <w:t xml:space="preserve"> </w:t>
      </w:r>
      <w:r>
        <w:t xml:space="preserve">(models here, stocks there) and are not interchangeable; both are labeled</w:t>
      </w:r>
      <w:r>
        <w:t xml:space="preserve"> </w:t>
      </w:r>
      <w:r>
        <w:t xml:space="preserve">explicitly.</w:t>
      </w:r>
      <w:r>
        <w:t xml:space="preserve"> </w:t>
      </w:r>
      <w:r>
        <w:t xml:space="preserve">The genuinely stock-clustered credit share exists only for the four core</w:t>
      </w:r>
      <w:r>
        <w:t xml:space="preserve"> </w:t>
      </w:r>
      <w:r>
        <w:t xml:space="preserve">methods, in Table </w:t>
      </w:r>
      <w:hyperlink w:anchor="tab:faithfulness">
        <w:r>
          <w:rPr>
            <w:rStyle w:val="Hyperlink"/>
          </w:rPr>
          <w:t xml:space="preserve">[tab:faithfulness]</w:t>
        </w:r>
      </w:hyperlink>
      <w:r>
        <w:t xml:space="preserve">. For methods evaluated on other</w:t>
      </w:r>
      <w:r>
        <w:t xml:space="preserve"> </w:t>
      </w:r>
      <w:r>
        <w:t xml:space="preserve">criteria (precision, coverage, validity, sparsity, TCAV score, etc.), that</w:t>
      </w:r>
      <w:r>
        <w:t xml:space="preserve"> </w:t>
      </w:r>
      <w:r>
        <w:t xml:space="preserve">metric is self-labeled instead. Extending stock-clustered per-symbol</w:t>
      </w:r>
      <w:r>
        <w:t xml:space="preserve"> </w:t>
      </w:r>
      <w:r>
        <w:t xml:space="preserve">treatment to every neural/graph method is a natural next step</w:t>
      </w:r>
      <w:r>
        <w:t xml:space="preserve"> </w:t>
      </w:r>
      <w:r>
        <w:t xml:space="preserve">(Section </w:t>
      </w:r>
      <w:hyperlink w:anchor="sec:limits">
        <w:r>
          <w:rPr>
            <w:rStyle w:val="Hyperlink"/>
          </w:rPr>
          <w:t xml:space="preserve">14</w:t>
        </w:r>
      </w:hyperlink>
      <w:r>
        <w:t xml:space="preserve">), not yet part of this release.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Family</w:t>
            </w:r>
          </w:p>
        </w:tc>
        <w:tc>
          <w:tcPr/>
          <w:p>
            <w:pPr>
              <w:pStyle w:val="Compact"/>
              <w:jc w:val="left"/>
            </w:pPr>
            <w:r>
              <w:t xml:space="preserve">Applicable model(s)</w:t>
            </w:r>
          </w:p>
        </w:tc>
      </w:tr>
      <w:tr>
        <w:tc>
          <w:tcPr/>
          <w:p>
            <w:pPr>
              <w:pStyle w:val="Compact"/>
              <w:jc w:val="left"/>
            </w:pPr>
            <w:r>
              <w:t xml:space="preserve">treeshap</w:t>
            </w:r>
          </w:p>
        </w:tc>
        <w:tc>
          <w:tcPr/>
          <w:p>
            <w:pPr>
              <w:pStyle w:val="Compact"/>
              <w:jc w:val="left"/>
            </w:pPr>
            <w:r>
              <w:t xml:space="preserve">attribution</w:t>
            </w:r>
          </w:p>
        </w:tc>
        <w:tc>
          <w:tcPr/>
          <w:p>
            <w:pPr>
              <w:pStyle w:val="Compact"/>
              <w:jc w:val="left"/>
            </w:pPr>
            <w:r>
              <w:t xml:space="preserve">5 tree models</w:t>
            </w:r>
          </w:p>
        </w:tc>
      </w:tr>
      <w:tr>
        <w:tc>
          <w:tcPr/>
          <w:p>
            <w:pPr>
              <w:pStyle w:val="Compact"/>
              <w:jc w:val="left"/>
            </w:pPr>
            <w:r>
              <w:t xml:space="preserve">kernelshap</w:t>
            </w:r>
          </w:p>
        </w:tc>
        <w:tc>
          <w:tcPr/>
          <w:p>
            <w:pPr>
              <w:pStyle w:val="Compact"/>
              <w:jc w:val="left"/>
            </w:pPr>
            <w:r>
              <w:t xml:space="preserve">attribution</w:t>
            </w:r>
          </w:p>
        </w:tc>
        <w:tc>
          <w:tcPr/>
          <w:p>
            <w:pPr>
              <w:pStyle w:val="Compact"/>
              <w:jc w:val="left"/>
            </w:pPr>
            <w:r>
              <w:t xml:space="preserve">Logistic/RF/XGBoost/EBM/SVM</w:t>
            </w:r>
          </w:p>
        </w:tc>
      </w:tr>
      <w:tr>
        <w:tc>
          <w:tcPr/>
          <w:p>
            <w:pPr>
              <w:pStyle w:val="Compact"/>
              <w:jc w:val="left"/>
            </w:pPr>
            <w:r>
              <w:t xml:space="preserve">lime</w:t>
            </w:r>
          </w:p>
        </w:tc>
        <w:tc>
          <w:tcPr/>
          <w:p>
            <w:pPr>
              <w:pStyle w:val="Compact"/>
              <w:jc w:val="left"/>
            </w:pPr>
            <w:r>
              <w:t xml:space="preserve">attribution</w:t>
            </w:r>
          </w:p>
        </w:tc>
        <w:tc>
          <w:tcPr/>
          <w:p>
            <w:pPr>
              <w:pStyle w:val="Compact"/>
              <w:jc w:val="left"/>
            </w:pPr>
            <w:r>
              <w:t xml:space="preserve">Logistic/RF/XGBoost/EBM/SVM</w:t>
            </w:r>
          </w:p>
        </w:tc>
      </w:tr>
      <w:tr>
        <w:tc>
          <w:tcPr/>
          <w:p>
            <w:pPr>
              <w:pStyle w:val="Compact"/>
              <w:jc w:val="left"/>
            </w:pPr>
            <w:r>
              <w:t xml:space="preserve">permutation</w:t>
            </w:r>
          </w:p>
        </w:tc>
        <w:tc>
          <w:tcPr/>
          <w:p>
            <w:pPr>
              <w:pStyle w:val="Compact"/>
              <w:jc w:val="left"/>
            </w:pPr>
            <w:r>
              <w:t xml:space="preserve">attribution</w:t>
            </w:r>
          </w:p>
        </w:tc>
        <w:tc>
          <w:tcPr/>
          <w:p>
            <w:pPr>
              <w:pStyle w:val="Compact"/>
              <w:jc w:val="left"/>
            </w:pPr>
            <w:r>
              <w:t xml:space="preserve">Logistic/RF/XGBoost/EBM/SVM</w:t>
            </w:r>
          </w:p>
        </w:tc>
      </w:tr>
      <w:tr>
        <w:tc>
          <w:tcPr/>
          <w:p>
            <w:pPr>
              <w:pStyle w:val="Compact"/>
              <w:jc w:val="left"/>
            </w:pPr>
            <w:r>
              <w:t xml:space="preserve">integrated_gradients</w:t>
            </w:r>
          </w:p>
        </w:tc>
        <w:tc>
          <w:tcPr/>
          <w:p>
            <w:pPr>
              <w:pStyle w:val="Compact"/>
              <w:jc w:val="left"/>
            </w:pPr>
            <w:r>
              <w:t xml:space="preserve">gradient</w:t>
            </w:r>
          </w:p>
        </w:tc>
        <w:tc>
          <w:tcPr/>
          <w:p>
            <w:pPr>
              <w:pStyle w:val="Compact"/>
              <w:jc w:val="left"/>
            </w:pPr>
            <w:r>
              <w:t xml:space="preserve">GRU/LSTM/CNN1d/TCN/Transformer</w:t>
            </w:r>
          </w:p>
        </w:tc>
      </w:tr>
      <w:tr>
        <w:tc>
          <w:tcPr/>
          <w:p>
            <w:pPr>
              <w:pStyle w:val="Compact"/>
              <w:jc w:val="left"/>
            </w:pPr>
            <w:r>
              <w:t xml:space="preserve">rise</w:t>
            </w:r>
          </w:p>
        </w:tc>
        <w:tc>
          <w:tcPr/>
          <w:p>
            <w:pPr>
              <w:pStyle w:val="Compact"/>
              <w:jc w:val="left"/>
            </w:pPr>
            <w:r>
              <w:t xml:space="preserve">attribution (adapted)</w:t>
            </w:r>
          </w:p>
        </w:tc>
        <w:tc>
          <w:tcPr/>
          <w:p>
            <w:pPr>
              <w:pStyle w:val="Compact"/>
              <w:jc w:val="left"/>
            </w:pPr>
            <w:r>
              <w:t xml:space="preserve">XGBoost</w:t>
            </w:r>
          </w:p>
        </w:tc>
      </w:tr>
      <w:tr>
        <w:tc>
          <w:tcPr/>
          <w:p>
            <w:pPr>
              <w:pStyle w:val="Compact"/>
              <w:jc w:val="left"/>
            </w:pPr>
            <w:r>
              <w:t xml:space="preserve">ebm_intrinsic</w:t>
            </w:r>
          </w:p>
        </w:tc>
        <w:tc>
          <w:tcPr/>
          <w:p>
            <w:pPr>
              <w:pStyle w:val="Compact"/>
              <w:jc w:val="left"/>
            </w:pPr>
            <w:r>
              <w:t xml:space="preserve">intrinsic</w:t>
            </w:r>
          </w:p>
        </w:tc>
        <w:tc>
          <w:tcPr/>
          <w:p>
            <w:pPr>
              <w:pStyle w:val="Compact"/>
              <w:jc w:val="left"/>
            </w:pPr>
            <w:r>
              <w:t xml:space="preserve">EBM</w:t>
            </w:r>
          </w:p>
        </w:tc>
      </w:tr>
      <w:tr>
        <w:tc>
          <w:tcPr/>
          <w:p>
            <w:pPr>
              <w:pStyle w:val="Compact"/>
              <w:jc w:val="left"/>
            </w:pPr>
            <w:r>
              <w:t xml:space="preserve">gam_aggregation</w:t>
            </w:r>
          </w:p>
        </w:tc>
        <w:tc>
          <w:tcPr/>
          <w:p>
            <w:pPr>
              <w:pStyle w:val="Compact"/>
              <w:jc w:val="left"/>
            </w:pPr>
            <w:r>
              <w:t xml:space="preserve">global aggregation</w:t>
            </w:r>
          </w:p>
        </w:tc>
        <w:tc>
          <w:tcPr/>
          <w:p>
            <w:pPr>
              <w:pStyle w:val="Compact"/>
              <w:jc w:val="left"/>
            </w:pPr>
            <w:r>
              <w:t xml:space="preserve">XGBoost (TreeSHAP-derived)</w:t>
            </w:r>
          </w:p>
        </w:tc>
      </w:tr>
      <w:tr>
        <w:tc>
          <w:tcPr/>
          <w:p>
            <w:pPr>
              <w:pStyle w:val="Compact"/>
              <w:jc w:val="left"/>
            </w:pPr>
            <w:r>
              <w:t xml:space="preserve">muse_brcg</w:t>
            </w:r>
          </w:p>
        </w:tc>
        <w:tc>
          <w:tcPr/>
          <w:p>
            <w:pPr>
              <w:pStyle w:val="Compact"/>
              <w:jc w:val="left"/>
            </w:pPr>
            <w:r>
              <w:t xml:space="preserve">rule surrogate</w:t>
            </w:r>
          </w:p>
        </w:tc>
        <w:tc>
          <w:tcPr/>
          <w:p>
            <w:pPr>
              <w:pStyle w:val="Compact"/>
              <w:jc w:val="left"/>
            </w:pPr>
            <w:r>
              <w:t xml:space="preserve">XGBoost</w:t>
            </w:r>
          </w:p>
        </w:tc>
      </w:tr>
      <w:tr>
        <w:tc>
          <w:tcPr/>
          <w:p>
            <w:pPr>
              <w:pStyle w:val="Compact"/>
              <w:jc w:val="left"/>
            </w:pPr>
            <w:r>
              <w:t xml:space="preserve">lrp</w:t>
            </w:r>
          </w:p>
        </w:tc>
        <w:tc>
          <w:tcPr/>
          <w:p>
            <w:pPr>
              <w:pStyle w:val="Compact"/>
              <w:jc w:val="left"/>
            </w:pPr>
            <w:r>
              <w:t xml:space="preserve">gradient/propagation</w:t>
            </w:r>
          </w:p>
        </w:tc>
        <w:tc>
          <w:tcPr/>
          <w:p>
            <w:pPr>
              <w:pStyle w:val="Compact"/>
              <w:jc w:val="left"/>
            </w:pPr>
            <w:r>
              <w:t xml:space="preserve">MLP (GRU: N/A, no supported layers)</w:t>
            </w:r>
          </w:p>
        </w:tc>
      </w:tr>
      <w:tr>
        <w:tc>
          <w:tcPr/>
          <w:p>
            <w:pPr>
              <w:pStyle w:val="Compact"/>
              <w:jc w:val="left"/>
            </w:pPr>
            <w:r>
              <w:t xml:space="preserve">guided_backprop</w:t>
            </w:r>
          </w:p>
        </w:tc>
        <w:tc>
          <w:tcPr/>
          <w:p>
            <w:pPr>
              <w:pStyle w:val="Compact"/>
              <w:jc w:val="left"/>
            </w:pPr>
            <w:r>
              <w:t xml:space="preserve">gradient/propagation</w:t>
            </w:r>
          </w:p>
        </w:tc>
        <w:tc>
          <w:tcPr/>
          <w:p>
            <w:pPr>
              <w:pStyle w:val="Compact"/>
              <w:jc w:val="left"/>
            </w:pPr>
            <w:r>
              <w:t xml:space="preserve">MLP</w:t>
            </w:r>
          </w:p>
        </w:tc>
      </w:tr>
      <w:tr>
        <w:tc>
          <w:tcPr/>
          <w:p>
            <w:pPr>
              <w:pStyle w:val="Compact"/>
              <w:jc w:val="left"/>
            </w:pPr>
            <w:r>
              <w:t xml:space="preserve">deconvnet</w:t>
            </w:r>
          </w:p>
        </w:tc>
        <w:tc>
          <w:tcPr/>
          <w:p>
            <w:pPr>
              <w:pStyle w:val="Compact"/>
              <w:jc w:val="left"/>
            </w:pPr>
            <w:r>
              <w:t xml:space="preserve">gradient/propagation</w:t>
            </w:r>
          </w:p>
        </w:tc>
        <w:tc>
          <w:tcPr/>
          <w:p>
            <w:pPr>
              <w:pStyle w:val="Compact"/>
              <w:jc w:val="left"/>
            </w:pPr>
            <w:r>
              <w:t xml:space="preserve">MLP</w:t>
            </w:r>
          </w:p>
        </w:tc>
      </w:tr>
      <w:tr>
        <w:tc>
          <w:tcPr/>
          <w:p>
            <w:pPr>
              <w:pStyle w:val="Compact"/>
              <w:jc w:val="left"/>
            </w:pPr>
            <w:r>
              <w:t xml:space="preserve">gnnexplainer</w:t>
            </w:r>
          </w:p>
        </w:tc>
        <w:tc>
          <w:tcPr/>
          <w:p>
            <w:pPr>
              <w:pStyle w:val="Compact"/>
              <w:jc w:val="left"/>
            </w:pPr>
            <w:r>
              <w:t xml:space="preserve">graph</w:t>
            </w:r>
          </w:p>
        </w:tc>
        <w:tc>
          <w:tcPr/>
          <w:p>
            <w:pPr>
              <w:pStyle w:val="Compact"/>
              <w:jc w:val="left"/>
            </w:pPr>
            <w:r>
              <w:t xml:space="preserve">GNN</w:t>
            </w:r>
          </w:p>
        </w:tc>
      </w:tr>
      <w:tr>
        <w:tc>
          <w:tcPr/>
          <w:p>
            <w:pPr>
              <w:pStyle w:val="Compact"/>
              <w:jc w:val="left"/>
            </w:pPr>
            <w:r>
              <w:t xml:space="preserve">anchors</w:t>
            </w:r>
          </w:p>
        </w:tc>
        <w:tc>
          <w:tcPr/>
          <w:p>
            <w:pPr>
              <w:pStyle w:val="Compact"/>
              <w:jc w:val="left"/>
            </w:pPr>
            <w:r>
              <w:t xml:space="preserve">rule/example</w:t>
            </w:r>
          </w:p>
        </w:tc>
        <w:tc>
          <w:tcPr/>
          <w:p>
            <w:pPr>
              <w:pStyle w:val="Compact"/>
              <w:jc w:val="left"/>
            </w:pPr>
            <w:r>
              <w:t xml:space="preserve">XGBoost</w:t>
            </w:r>
          </w:p>
        </w:tc>
      </w:tr>
      <w:tr>
        <w:tc>
          <w:tcPr/>
          <w:p>
            <w:pPr>
              <w:pStyle w:val="Compact"/>
              <w:jc w:val="left"/>
            </w:pPr>
            <w:r>
              <w:t xml:space="preserve">counterfactual</w:t>
            </w:r>
          </w:p>
        </w:tc>
        <w:tc>
          <w:tcPr/>
          <w:p>
            <w:pPr>
              <w:pStyle w:val="Compact"/>
              <w:jc w:val="left"/>
            </w:pPr>
            <w:r>
              <w:t xml:space="preserve">rule/example</w:t>
            </w:r>
          </w:p>
        </w:tc>
        <w:tc>
          <w:tcPr/>
          <w:p>
            <w:pPr>
              <w:pStyle w:val="Compact"/>
              <w:jc w:val="left"/>
            </w:pPr>
            <w:r>
              <w:t xml:space="preserve">XGBoost</w:t>
            </w:r>
          </w:p>
        </w:tc>
      </w:tr>
      <w:tr>
        <w:tc>
          <w:tcPr/>
          <w:p>
            <w:pPr>
              <w:pStyle w:val="Compact"/>
              <w:jc w:val="left"/>
            </w:pPr>
            <w:r>
              <w:t xml:space="preserve">cem</w:t>
            </w:r>
          </w:p>
        </w:tc>
        <w:tc>
          <w:tcPr/>
          <w:p>
            <w:pPr>
              <w:pStyle w:val="Compact"/>
              <w:jc w:val="left"/>
            </w:pPr>
            <w:r>
              <w:t xml:space="preserve">rule/example</w:t>
            </w:r>
          </w:p>
        </w:tc>
        <w:tc>
          <w:tcPr/>
          <w:p>
            <w:pPr>
              <w:pStyle w:val="Compact"/>
              <w:jc w:val="left"/>
            </w:pPr>
            <w:r>
              <w:t xml:space="preserve">XGBoost</w:t>
            </w:r>
          </w:p>
        </w:tc>
      </w:tr>
      <w:tr>
        <w:tc>
          <w:tcPr/>
          <w:p>
            <w:pPr>
              <w:pStyle w:val="Compact"/>
              <w:jc w:val="left"/>
            </w:pPr>
            <w:r>
              <w:t xml:space="preserve">tcav (high_attention)</w:t>
            </w:r>
          </w:p>
        </w:tc>
        <w:tc>
          <w:tcPr/>
          <w:p>
            <w:pPr>
              <w:pStyle w:val="Compact"/>
              <w:jc w:val="left"/>
            </w:pPr>
            <w:r>
              <w:t xml:space="preserve">concept</w:t>
            </w:r>
          </w:p>
        </w:tc>
        <w:tc>
          <w:tcPr/>
          <w:p>
            <w:pPr>
              <w:pStyle w:val="Compact"/>
              <w:jc w:val="left"/>
            </w:pPr>
            <w:r>
              <w:t xml:space="preserve">GRU</w:t>
            </w:r>
          </w:p>
        </w:tc>
      </w:tr>
      <w:tr>
        <w:tc>
          <w:tcPr/>
          <w:p>
            <w:pPr>
              <w:pStyle w:val="Compact"/>
              <w:jc w:val="left"/>
            </w:pPr>
            <w:r>
              <w:t xml:space="preserve">tcav (positive_sentiment)</w:t>
            </w:r>
          </w:p>
        </w:tc>
        <w:tc>
          <w:tcPr/>
          <w:p>
            <w:pPr>
              <w:pStyle w:val="Compact"/>
              <w:jc w:val="left"/>
            </w:pPr>
            <w:r>
              <w:t xml:space="preserve">concept</w:t>
            </w:r>
          </w:p>
        </w:tc>
        <w:tc>
          <w:tcPr/>
          <w:p>
            <w:pPr>
              <w:pStyle w:val="Compact"/>
              <w:jc w:val="left"/>
            </w:pPr>
            <w:r>
              <w:t xml:space="preserve">GRU</w:t>
            </w:r>
          </w:p>
        </w:tc>
      </w:tr>
      <w:tr>
        <w:tc>
          <w:tcPr/>
          <w:p>
            <w:pPr>
              <w:pStyle w:val="Compact"/>
              <w:jc w:val="left"/>
            </w:pPr>
            <w:r>
              <w:t xml:space="preserve">gradcam</w:t>
            </w:r>
          </w:p>
        </w:tc>
        <w:tc>
          <w:tcPr/>
          <w:p>
            <w:pPr>
              <w:pStyle w:val="Compact"/>
              <w:jc w:val="left"/>
            </w:pPr>
            <w:r>
              <w:t xml:space="preserve">CAM (vision-native)</w:t>
            </w:r>
          </w:p>
        </w:tc>
        <w:tc>
          <w:tcPr/>
          <w:p>
            <w:pPr>
              <w:pStyle w:val="Compact"/>
              <w:jc w:val="left"/>
            </w:pPr>
            <w:r>
              <w:t xml:space="preserve">CNN1d only</w:t>
            </w:r>
          </w:p>
        </w:tc>
      </w:tr>
      <w:tr>
        <w:tc>
          <w:tcPr/>
          <w:p>
            <w:pPr>
              <w:pStyle w:val="Compact"/>
              <w:jc w:val="left"/>
            </w:pPr>
            <w:r>
              <w:t xml:space="preserve">gradcam_pp</w:t>
            </w:r>
          </w:p>
        </w:tc>
        <w:tc>
          <w:tcPr/>
          <w:p>
            <w:pPr>
              <w:pStyle w:val="Compact"/>
              <w:jc w:val="left"/>
            </w:pPr>
            <w:r>
              <w:t xml:space="preserve">CAM (vision-native)</w:t>
            </w:r>
          </w:p>
        </w:tc>
        <w:tc>
          <w:tcPr/>
          <w:p>
            <w:pPr>
              <w:pStyle w:val="Compact"/>
              <w:jc w:val="left"/>
            </w:pPr>
            <w:r>
              <w:t xml:space="preserve">CNN1d only</w:t>
            </w:r>
          </w:p>
        </w:tc>
      </w:tr>
      <w:tr>
        <w:tc>
          <w:tcPr/>
          <w:p>
            <w:pPr>
              <w:pStyle w:val="Compact"/>
              <w:jc w:val="left"/>
            </w:pPr>
            <w:r>
              <w:t xml:space="preserve">score_cam</w:t>
            </w:r>
          </w:p>
        </w:tc>
        <w:tc>
          <w:tcPr/>
          <w:p>
            <w:pPr>
              <w:pStyle w:val="Compact"/>
              <w:jc w:val="left"/>
            </w:pPr>
            <w:r>
              <w:t xml:space="preserve">CAM (vision-native)</w:t>
            </w:r>
          </w:p>
        </w:tc>
        <w:tc>
          <w:tcPr/>
          <w:p>
            <w:pPr>
              <w:pStyle w:val="Compact"/>
              <w:jc w:val="left"/>
            </w:pPr>
            <w:r>
              <w:t xml:space="preserve">CNN1d only</w:t>
            </w:r>
          </w:p>
        </w:tc>
      </w:tr>
      <w:tr>
        <w:tc>
          <w:tcPr/>
          <w:p>
            <w:pPr>
              <w:pStyle w:val="Compact"/>
              <w:jc w:val="left"/>
            </w:pPr>
            <w:r>
              <w:t xml:space="preserve">sae</w:t>
            </w:r>
          </w:p>
        </w:tc>
        <w:tc>
          <w:tcPr/>
          <w:p>
            <w:pPr>
              <w:pStyle w:val="Compact"/>
              <w:jc w:val="left"/>
            </w:pPr>
            <w:r>
              <w:t xml:space="preserve">mechanistic</w:t>
            </w:r>
          </w:p>
        </w:tc>
        <w:tc>
          <w:tcPr/>
          <w:p>
            <w:pPr>
              <w:pStyle w:val="Compact"/>
              <w:jc w:val="left"/>
            </w:pPr>
            <w:r>
              <w:t xml:space="preserve">Transformer</w:t>
            </w:r>
          </w:p>
        </w:tc>
      </w:tr>
      <w:tr>
        <w:tc>
          <w:tcPr/>
          <w:p>
            <w:pPr>
              <w:pStyle w:val="Compact"/>
              <w:jc w:val="left"/>
            </w:pPr>
            <w:r>
              <w:t xml:space="preserve">acdc (ablation)</w:t>
            </w:r>
          </w:p>
        </w:tc>
        <w:tc>
          <w:tcPr/>
          <w:p>
            <w:pPr>
              <w:pStyle w:val="Compact"/>
              <w:jc w:val="left"/>
            </w:pPr>
            <w:r>
              <w:t xml:space="preserve">mechanistic</w:t>
            </w:r>
          </w:p>
        </w:tc>
        <w:tc>
          <w:tcPr/>
          <w:p>
            <w:pPr>
              <w:pStyle w:val="Compact"/>
              <w:jc w:val="left"/>
            </w:pPr>
            <w:r>
              <w:t xml:space="preserve">Transformer</w:t>
            </w:r>
          </w:p>
        </w:tc>
      </w:tr>
    </w:tbl>
    <w:p>
      <w:pPr>
        <w:pStyle w:val="BodyText"/>
      </w:pPr>
      <w:bookmarkStart w:id="79" w:name="tab:catalogue"/>
      <w:bookmarkEnd w:id="79"/>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Faithful (linear)</w:t>
            </w:r>
          </w:p>
        </w:tc>
        <w:tc>
          <w:tcPr/>
          <w:p>
            <w:pPr>
              <w:pStyle w:val="Compact"/>
              <w:jc w:val="left"/>
            </w:pPr>
            <w:r>
              <w:t xml:space="preserve">Faithful (nonlinear)</w:t>
            </w:r>
          </w:p>
        </w:tc>
        <w:tc>
          <w:tcPr/>
          <w:p>
            <w:pPr>
              <w:pStyle w:val="Compact"/>
              <w:jc w:val="left"/>
            </w:pPr>
            <w:r>
              <w:t xml:space="preserve">Note</w:t>
            </w:r>
          </w:p>
        </w:tc>
      </w:tr>
      <w:tr>
        <w:tc>
          <w:tcPr/>
          <w:p>
            <w:pPr>
              <w:pStyle w:val="Compact"/>
              <w:jc w:val="left"/>
            </w:pPr>
            <w:r>
              <w:t xml:space="preserve">treeshap</w:t>
            </w:r>
          </w:p>
        </w:tc>
        <w:tc>
          <w:tcPr/>
          <w:p>
            <w:pPr>
              <w:pStyle w:val="Compact"/>
              <w:jc w:val="left"/>
            </w:pPr>
            <w:r>
              <w:t xml:space="preserve">5/5 yes</w:t>
            </w:r>
          </w:p>
        </w:tc>
        <w:tc>
          <w:tcPr/>
          <w:p>
            <w:pPr>
              <w:pStyle w:val="Compact"/>
              <w:jc w:val="left"/>
            </w:pPr>
            <w:r>
              <w:t xml:space="preserve">5/5 yes</w:t>
            </w:r>
          </w:p>
        </w:tc>
        <w:tc>
          <w:tcPr/>
          <w:p>
            <w:pPr>
              <w:pStyle w:val="Compact"/>
              <w:jc w:val="left"/>
            </w:pPr>
            <w:r>
              <w:t xml:space="preserve">0.34 (avg./4 models)</w:t>
            </w:r>
          </w:p>
        </w:tc>
      </w:tr>
      <w:tr>
        <w:tc>
          <w:tcPr/>
          <w:p>
            <w:pPr>
              <w:pStyle w:val="Compact"/>
              <w:jc w:val="left"/>
            </w:pPr>
            <w:r>
              <w:t xml:space="preserve">kernelshap</w:t>
            </w:r>
          </w:p>
        </w:tc>
        <w:tc>
          <w:tcPr/>
          <w:p>
            <w:pPr>
              <w:pStyle w:val="Compact"/>
              <w:jc w:val="left"/>
            </w:pPr>
            <w:r>
              <w:t xml:space="preserve">5/5 yes</w:t>
            </w:r>
          </w:p>
        </w:tc>
        <w:tc>
          <w:tcPr/>
          <w:p>
            <w:pPr>
              <w:pStyle w:val="Compact"/>
              <w:jc w:val="left"/>
            </w:pPr>
            <w:r>
              <w:t xml:space="preserve">5/5 yes</w:t>
            </w:r>
          </w:p>
        </w:tc>
        <w:tc>
          <w:tcPr/>
          <w:p>
            <w:pPr>
              <w:pStyle w:val="Compact"/>
              <w:jc w:val="left"/>
            </w:pPr>
            <w:r>
              <w:t xml:space="preserve">0.44 (avg./5 models)</w:t>
            </w:r>
          </w:p>
        </w:tc>
      </w:tr>
      <w:tr>
        <w:tc>
          <w:tcPr/>
          <w:p>
            <w:pPr>
              <w:pStyle w:val="Compact"/>
              <w:jc w:val="left"/>
            </w:pPr>
            <w:r>
              <w:t xml:space="preserve">lime</w:t>
            </w:r>
          </w:p>
        </w:tc>
        <w:tc>
          <w:tcPr/>
          <w:p>
            <w:pPr>
              <w:pStyle w:val="Compact"/>
              <w:jc w:val="left"/>
            </w:pPr>
            <w:r>
              <w:t xml:space="preserve">5/5 yes</w:t>
            </w:r>
          </w:p>
        </w:tc>
        <w:tc>
          <w:tcPr/>
          <w:p>
            <w:pPr>
              <w:pStyle w:val="Compact"/>
              <w:jc w:val="left"/>
            </w:pPr>
            <w:r>
              <w:t xml:space="preserve">5/5 yes</w:t>
            </w:r>
          </w:p>
        </w:tc>
        <w:tc>
          <w:tcPr/>
          <w:p>
            <w:pPr>
              <w:pStyle w:val="Compact"/>
              <w:jc w:val="left"/>
            </w:pPr>
            <w:r>
              <w:t xml:space="preserve">0.48 (avg./5 models)</w:t>
            </w:r>
          </w:p>
        </w:tc>
      </w:tr>
      <w:tr>
        <w:tc>
          <w:tcPr/>
          <w:p>
            <w:pPr>
              <w:pStyle w:val="Compact"/>
              <w:jc w:val="left"/>
            </w:pPr>
            <w:r>
              <w:t xml:space="preserve">permutation</w:t>
            </w:r>
          </w:p>
        </w:tc>
        <w:tc>
          <w:tcPr/>
          <w:p>
            <w:pPr>
              <w:pStyle w:val="Compact"/>
              <w:jc w:val="left"/>
            </w:pPr>
            <w:r>
              <w:t xml:space="preserve">5/5 yes</w:t>
            </w:r>
          </w:p>
        </w:tc>
        <w:tc>
          <w:tcPr/>
          <w:p>
            <w:pPr>
              <w:pStyle w:val="Compact"/>
              <w:jc w:val="left"/>
            </w:pPr>
            <w:r>
              <w:t xml:space="preserve">5/5 yes</w:t>
            </w:r>
          </w:p>
        </w:tc>
        <w:tc>
          <w:tcPr/>
          <w:p>
            <w:pPr>
              <w:pStyle w:val="Compact"/>
              <w:jc w:val="left"/>
            </w:pPr>
            <w:r>
              <w:t xml:space="preserve">0.53 (avg./3 models)</w:t>
            </w:r>
          </w:p>
        </w:tc>
      </w:tr>
      <w:tr>
        <w:tc>
          <w:tcPr/>
          <w:p>
            <w:pPr>
              <w:pStyle w:val="Compact"/>
              <w:jc w:val="left"/>
            </w:pPr>
            <w:r>
              <w:t xml:space="preserve">integrated_gradients</w:t>
            </w:r>
          </w:p>
        </w:tc>
        <w:tc>
          <w:tcPr/>
          <w:p>
            <w:pPr>
              <w:pStyle w:val="Compact"/>
              <w:jc w:val="left"/>
            </w:pPr>
            <w:r>
              <w:t xml:space="preserve">5/5 yes</w:t>
            </w:r>
          </w:p>
        </w:tc>
        <w:tc>
          <w:tcPr/>
          <w:p>
            <w:pPr>
              <w:pStyle w:val="Compact"/>
              <w:jc w:val="left"/>
            </w:pPr>
            <w:r>
              <w:t xml:space="preserve">5/5 yes</w:t>
            </w:r>
          </w:p>
        </w:tc>
        <w:tc>
          <w:tcPr/>
          <w:p>
            <w:pPr>
              <w:pStyle w:val="Compact"/>
              <w:jc w:val="left"/>
            </w:pPr>
            <w:r>
              <w:t xml:space="preserve">0.52 (avg./5 models)</w:t>
            </w:r>
          </w:p>
        </w:tc>
      </w:tr>
      <w:tr>
        <w:tc>
          <w:tcPr/>
          <w:p>
            <w:pPr>
              <w:pStyle w:val="Compact"/>
              <w:jc w:val="left"/>
            </w:pPr>
            <w:r>
              <w:t xml:space="preserve">rise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0.37</w:t>
            </w:r>
          </w:p>
        </w:tc>
      </w:tr>
      <w:tr>
        <w:tc>
          <w:tcPr/>
          <w:p>
            <w:pPr>
              <w:pStyle w:val="Compact"/>
              <w:jc w:val="left"/>
            </w:pPr>
            <w:r>
              <w:t xml:space="preserve">ebm_intrinsic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0.47</w:t>
            </w:r>
          </w:p>
        </w:tc>
      </w:tr>
      <w:tr>
        <w:tc>
          <w:tcPr/>
          <w:p>
            <w:pPr>
              <w:pStyle w:val="Compact"/>
              <w:jc w:val="left"/>
            </w:pPr>
            <w:r>
              <w:t xml:space="preserve">gam_aggregation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0.42</w:t>
            </w:r>
          </w:p>
        </w:tc>
      </w:tr>
      <w:tr>
        <w:tc>
          <w:tcPr/>
          <w:p>
            <w:pPr>
              <w:pStyle w:val="Compact"/>
              <w:jc w:val="left"/>
            </w:pPr>
            <w:r>
              <w:t xml:space="preserve">muse_brcg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lrp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0.44</w:t>
            </w:r>
          </w:p>
        </w:tc>
      </w:tr>
      <w:tr>
        <w:tc>
          <w:tcPr/>
          <w:p>
            <w:pPr>
              <w:pStyle w:val="Compact"/>
              <w:jc w:val="left"/>
            </w:pPr>
            <w:r>
              <w:t xml:space="preserve">guided_backprop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0.49</w:t>
            </w:r>
          </w:p>
        </w:tc>
      </w:tr>
      <w:tr>
        <w:tc>
          <w:tcPr/>
          <w:p>
            <w:pPr>
              <w:pStyle w:val="Compact"/>
              <w:jc w:val="left"/>
            </w:pPr>
            <w:r>
              <w:t xml:space="preserve">deconvnet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0.90</w:t>
            </w:r>
          </w:p>
        </w:tc>
      </w:tr>
      <w:tr>
        <w:tc>
          <w:tcPr/>
          <w:p>
            <w:pPr>
              <w:pStyle w:val="Compact"/>
              <w:jc w:val="left"/>
            </w:pPr>
            <w:r>
              <w:t xml:space="preserve">gnnexplainer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0.49</w:t>
            </w:r>
          </w:p>
        </w:tc>
      </w:tr>
      <w:tr>
        <w:tc>
          <w:tcPr/>
          <w:p>
            <w:pPr>
              <w:pStyle w:val="Compact"/>
              <w:jc w:val="left"/>
            </w:pPr>
            <w:r>
              <w:t xml:space="preserve">anchors</w:t>
            </w:r>
          </w:p>
        </w:tc>
        <w:tc>
          <w:tcPr/>
          <w:p>
            <w:pPr>
              <w:pStyle w:val="Compact"/>
              <w:jc w:val="left"/>
            </w:pPr>
            <w:r>
              <w:t xml:space="preserve">precision=0.92</w:t>
            </w:r>
          </w:p>
        </w:tc>
        <w:tc>
          <w:tcPr/>
          <w:p>
            <w:pPr>
              <w:pStyle w:val="Compact"/>
              <w:jc w:val="left"/>
            </w:pPr>
            <w:r>
              <w:t xml:space="preserve">–</w:t>
            </w:r>
          </w:p>
        </w:tc>
        <w:tc>
          <w:tcPr/>
          <w:p>
            <w:pPr>
              <w:pStyle w:val="Compact"/>
              <w:jc w:val="left"/>
            </w:pPr>
            <w:r>
              <w:t xml:space="preserve">coverage=0.035</w:t>
            </w:r>
          </w:p>
        </w:tc>
      </w:tr>
      <w:tr>
        <w:tc>
          <w:tcPr/>
          <w:p>
            <w:pPr>
              <w:pStyle w:val="Compact"/>
              <w:jc w:val="left"/>
            </w:pPr>
            <w:r>
              <w:t xml:space="preserve">counterfactual</w:t>
            </w:r>
          </w:p>
        </w:tc>
        <w:tc>
          <w:tcPr/>
          <w:p>
            <w:pPr>
              <w:pStyle w:val="Compact"/>
              <w:jc w:val="left"/>
            </w:pPr>
            <w:r>
              <w:t xml:space="preserve">validity=1.00</w:t>
            </w:r>
          </w:p>
        </w:tc>
        <w:tc>
          <w:tcPr/>
          <w:p>
            <w:pPr>
              <w:pStyle w:val="Compact"/>
              <w:jc w:val="left"/>
            </w:pPr>
            <w:r>
              <w:t xml:space="preserve">–</w:t>
            </w:r>
          </w:p>
        </w:tc>
        <w:tc>
          <w:tcPr/>
          <w:p>
            <w:pPr>
              <w:pStyle w:val="Compact"/>
              <w:jc w:val="left"/>
            </w:pPr>
            <w:r>
              <w:t xml:space="preserve">sparsity=1.27</w:t>
            </w:r>
          </w:p>
        </w:tc>
      </w:tr>
      <w:tr>
        <w:tc>
          <w:tcPr/>
          <w:p>
            <w:pPr>
              <w:pStyle w:val="Compact"/>
              <w:jc w:val="left"/>
            </w:pPr>
            <w:r>
              <w:t xml:space="preserve">cem</w:t>
            </w:r>
          </w:p>
        </w:tc>
        <w:tc>
          <w:tcPr/>
          <w:p>
            <w:pPr>
              <w:pStyle w:val="Compact"/>
              <w:jc w:val="left"/>
            </w:pPr>
            <w:r>
              <w:t xml:space="preserve">PP size=0.13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tcav (high_attention)</w:t>
            </w:r>
          </w:p>
        </w:tc>
        <w:tc>
          <w:tcPr/>
          <w:p>
            <w:pPr>
              <w:pStyle w:val="Compact"/>
              <w:jc w:val="left"/>
            </w:pPr>
            <w:r>
              <w:t xml:space="preserve">TCAV=1.00</w:t>
            </w:r>
          </w:p>
        </w:tc>
        <w:tc>
          <w:tcPr/>
          <w:p>
            <w:pPr>
              <w:pStyle w:val="Compact"/>
              <w:jc w:val="left"/>
            </w:pPr>
            <w:r>
              <w:t xml:space="preserve">–</w:t>
            </w:r>
          </w:p>
        </w:tc>
        <w:tc>
          <w:tcPr/>
          <w:p>
            <w:pPr>
              <w:pStyle w:val="Compact"/>
              <w:jc w:val="left"/>
            </w:pPr>
            <w:r>
              <w:t xml:space="preserve">CAV acc=0.88</w:t>
            </w:r>
          </w:p>
        </w:tc>
      </w:tr>
      <w:tr>
        <w:tc>
          <w:tcPr/>
          <w:p>
            <w:pPr>
              <w:pStyle w:val="Compact"/>
              <w:jc w:val="left"/>
            </w:pPr>
            <w:r>
              <w:t xml:space="preserve">tcav (positive_sentiment)</w:t>
            </w:r>
          </w:p>
        </w:tc>
        <w:tc>
          <w:tcPr/>
          <w:p>
            <w:pPr>
              <w:pStyle w:val="Compact"/>
              <w:jc w:val="left"/>
            </w:pPr>
            <w:r>
              <w:t xml:space="preserve">TCAV=1.00</w:t>
            </w:r>
          </w:p>
        </w:tc>
        <w:tc>
          <w:tcPr/>
          <w:p>
            <w:pPr>
              <w:pStyle w:val="Compact"/>
              <w:jc w:val="left"/>
            </w:pPr>
            <w:r>
              <w:t xml:space="preserve">–</w:t>
            </w:r>
          </w:p>
        </w:tc>
        <w:tc>
          <w:tcPr/>
          <w:p>
            <w:pPr>
              <w:pStyle w:val="Compact"/>
              <w:jc w:val="left"/>
            </w:pPr>
            <w:r>
              <w:t xml:space="preserve">CAV acc=0.78</w:t>
            </w:r>
          </w:p>
        </w:tc>
      </w:tr>
      <w:tr>
        <w:tc>
          <w:tcPr/>
          <w:p>
            <w:pPr>
              <w:pStyle w:val="Compact"/>
              <w:jc w:val="left"/>
            </w:pPr>
            <w:r>
              <w:t xml:space="preserve">gradcam</w:t>
            </w:r>
          </w:p>
        </w:tc>
        <w:tc>
          <w:tcPr/>
          <w:p>
            <w:pPr>
              <w:pStyle w:val="Compact"/>
              <w:jc w:val="left"/>
            </w:pPr>
            <w:r>
              <w:t xml:space="preserve">yes</w:t>
            </w:r>
          </w:p>
        </w:tc>
        <w:tc>
          <w:tcPr/>
          <w:p>
            <w:pPr>
              <w:pStyle w:val="Compact"/>
              <w:jc w:val="left"/>
            </w:pPr>
            <w:r>
              <w:t xml:space="preserve">–</w:t>
            </w:r>
          </w:p>
        </w:tc>
        <w:tc>
          <w:tcPr/>
          <w:p>
            <w:pPr>
              <w:pStyle w:val="Compact"/>
              <w:jc w:val="left"/>
            </w:pPr>
            <w:r>
              <w:t xml:space="preserve">0.55</w:t>
            </w:r>
          </w:p>
        </w:tc>
      </w:tr>
      <w:tr>
        <w:tc>
          <w:tcPr/>
          <w:p>
            <w:pPr>
              <w:pStyle w:val="Compact"/>
              <w:jc w:val="left"/>
            </w:pPr>
            <w:r>
              <w:t xml:space="preserve">gradcam_pp</w:t>
            </w:r>
          </w:p>
        </w:tc>
        <w:tc>
          <w:tcPr/>
          <w:p>
            <w:pPr>
              <w:pStyle w:val="Compact"/>
              <w:jc w:val="left"/>
            </w:pPr>
            <w:r>
              <w:t xml:space="preserve">yes</w:t>
            </w:r>
          </w:p>
        </w:tc>
        <w:tc>
          <w:tcPr/>
          <w:p>
            <w:pPr>
              <w:pStyle w:val="Compact"/>
              <w:jc w:val="left"/>
            </w:pPr>
            <w:r>
              <w:t xml:space="preserve">–</w:t>
            </w:r>
          </w:p>
        </w:tc>
        <w:tc>
          <w:tcPr/>
          <w:p>
            <w:pPr>
              <w:pStyle w:val="Compact"/>
              <w:jc w:val="left"/>
            </w:pPr>
            <w:r>
              <w:t xml:space="preserve">0.55</w:t>
            </w:r>
          </w:p>
        </w:tc>
      </w:tr>
      <w:tr>
        <w:tc>
          <w:tcPr/>
          <w:p>
            <w:pPr>
              <w:pStyle w:val="Compact"/>
              <w:jc w:val="left"/>
            </w:pPr>
            <w:r>
              <w:t xml:space="preserve">score_cam</w:t>
            </w:r>
          </w:p>
        </w:tc>
        <w:tc>
          <w:tcPr/>
          <w:p>
            <w:pPr>
              <w:pStyle w:val="Compact"/>
              <w:jc w:val="left"/>
            </w:pPr>
            <w:r>
              <w:t xml:space="preserve">yes</w:t>
            </w:r>
          </w:p>
        </w:tc>
        <w:tc>
          <w:tcPr/>
          <w:p>
            <w:pPr>
              <w:pStyle w:val="Compact"/>
              <w:jc w:val="left"/>
            </w:pPr>
            <w:r>
              <w:t xml:space="preserve">–</w:t>
            </w:r>
          </w:p>
        </w:tc>
        <w:tc>
          <w:tcPr/>
          <w:p>
            <w:pPr>
              <w:pStyle w:val="Compact"/>
              <w:jc w:val="left"/>
            </w:pPr>
            <w:r>
              <w:t xml:space="preserve">0.55</w:t>
            </w:r>
          </w:p>
        </w:tc>
      </w:tr>
      <w:tr>
        <w:tc>
          <w:tcPr/>
          <w:p>
            <w:pPr>
              <w:pStyle w:val="Compact"/>
              <w:jc w:val="left"/>
            </w:pPr>
            <w:r>
              <w:t xml:space="preserve">sae</w:t>
            </w:r>
          </w:p>
        </w:tc>
        <w:tc>
          <w:tcPr/>
          <w:p>
            <w:pPr>
              <w:pStyle w:val="Compact"/>
              <w:jc w:val="left"/>
            </w:pPr>
            <w:r>
              <w:t xml:space="preserve">253/256 interp.</w:t>
            </w:r>
          </w:p>
        </w:tc>
        <w:tc>
          <w:tcPr/>
          <w:p>
            <w:pPr>
              <w:pStyle w:val="Compact"/>
              <w:jc w:val="left"/>
            </w:pPr>
            <w:r>
              <w:t xml:space="preserve">–</w:t>
            </w:r>
          </w:p>
        </w:tc>
        <w:tc>
          <w:tcPr/>
          <w:p>
            <w:pPr>
              <w:pStyle w:val="Compact"/>
              <w:jc w:val="left"/>
            </w:pPr>
            <w:r>
              <w:t xml:space="preserve">thr. </w:t>
            </w:r>
            <m:oMath>
              <m:r>
                <m:rPr>
                  <m:sty m:val="p"/>
                </m:rPr>
                <m:t>|</m:t>
              </m:r>
              <m:r>
                <m:t>r</m:t>
              </m:r>
              <m:r>
                <m:rPr>
                  <m:sty m:val="p"/>
                </m:rPr>
                <m:t>|</m:t>
              </m:r>
              <m:r>
                <m:rPr>
                  <m:sty m:val="p"/>
                </m:rPr>
                <m:t>&gt;</m:t>
              </m:r>
            </m:oMath>
            <w:r>
              <w:t xml:space="preserve">0.3</w:t>
            </w:r>
          </w:p>
        </w:tc>
      </w:tr>
      <w:tr>
        <w:tc>
          <w:tcPr/>
          <w:p>
            <w:pPr>
              <w:pStyle w:val="Compact"/>
              <w:jc w:val="left"/>
            </w:pPr>
            <w:r>
              <w:t xml:space="preserve">acdc (ablation)</w:t>
            </w:r>
          </w:p>
        </w:tc>
        <w:tc>
          <w:tcPr/>
          <w:p>
            <w:pPr>
              <w:pStyle w:val="Compact"/>
              <w:jc w:val="left"/>
            </w:pPr>
            <w:r>
              <w:t xml:space="preserve">0 notable/10</w:t>
            </w:r>
          </w:p>
        </w:tc>
        <w:tc>
          <w:tcPr/>
          <w:p>
            <w:pPr>
              <w:pStyle w:val="Compact"/>
              <w:jc w:val="left"/>
            </w:pPr>
            <w:r>
              <w:t xml:space="preserve">–</w:t>
            </w:r>
          </w:p>
        </w:tc>
        <w:tc>
          <w:tcPr/>
          <w:p>
            <w:pPr>
              <w:pStyle w:val="Compact"/>
              <w:jc w:val="left"/>
            </w:pPr>
            <w:r>
              <w:t xml:space="preserve">z</w:t>
            </w:r>
            <w:r>
              <w:t xml:space="preserve">&gt;</w:t>
            </w:r>
            <w:r>
              <w:t xml:space="preserve">2.0</w:t>
            </w:r>
          </w:p>
        </w:tc>
      </w:tr>
    </w:tbl>
    <w:p>
      <w:pPr>
        <w:pStyle w:val="BodyText"/>
      </w:pPr>
      <w:bookmarkStart w:id="80" w:name="tab:catalogue_results"/>
      <w:bookmarkEnd w:id="80"/>
    </w:p>
    <w:p>
      <w:pPr>
        <w:pStyle w:val="BodyText"/>
      </w:pPr>
      <w:r>
        <w:rPr>
          <w:b/>
          <w:bCs/>
        </w:rPr>
        <w:t xml:space="preserve">The</w:t>
      </w:r>
      <w:r>
        <w:rPr>
          <w:b/>
          <w:bCs/>
        </w:rPr>
        <w:t xml:space="preserve"> </w:t>
      </w:r>
      <w:r>
        <w:rPr>
          <w:rStyle w:val="VerbatimChar"/>
          <w:b/>
          <w:bCs/>
        </w:rPr>
        <w:t xml:space="preserve">muse_brcg</w:t>
      </w:r>
      <w:r>
        <w:rPr>
          <w:b/>
          <w:bCs/>
        </w:rPr>
        <w:t xml:space="preserve"> </w:t>
      </w:r>
      <w:r>
        <w:rPr>
          <w:b/>
          <w:bCs/>
        </w:rPr>
        <w:t xml:space="preserve">surrogate.</w:t>
      </w:r>
      <w:r>
        <w:t xml:space="preserve"> </w:t>
      </w:r>
      <w:r>
        <w:t xml:space="preserve">It combines two global-surrogate</w:t>
      </w:r>
      <w:r>
        <w:t xml:space="preserve"> </w:t>
      </w:r>
      <w:r>
        <w:t xml:space="preserve">techniques, not one algorithm: MUSE selects an interpretable input subspace;</w:t>
      </w:r>
      <w:r>
        <w:t xml:space="preserve"> </w:t>
      </w:r>
      <w:r>
        <w:t xml:space="preserve">BRCG (Boolean Rule Column Generation) fits a compact Boolean rule list on it</w:t>
      </w:r>
      <w:r>
        <w:t xml:space="preserve"> </w:t>
      </w:r>
      <w:r>
        <w:t xml:space="preserve">to approximate the black box. Our 8-leaf surrogate of the XGBoost classifier</w:t>
      </w:r>
      <w:r>
        <w:t xml:space="preserve"> </w:t>
      </w:r>
      <w:r>
        <w:t xml:space="preserve">has high fidelity to the black box’s own predictions but only near-chance</w:t>
      </w:r>
      <w:r>
        <w:t xml:space="preserve"> </w:t>
      </w:r>
      <w:r>
        <w:t xml:space="preserve">accuracy against true labels, the expected, consistent combination for a</w:t>
      </w:r>
      <w:r>
        <w:t xml:space="preserve"> </w:t>
      </w:r>
      <w:r>
        <w:t xml:space="preserve">faithful surrogate of an unskilled model, not a contradiction.</w:t>
      </w:r>
    </w:p>
    <w:p>
      <w:pPr>
        <w:pStyle w:val="BodyText"/>
      </w:pPr>
      <w:r>
        <w:t xml:space="preserve">Of the</w:t>
      </w:r>
      <w:r>
        <w:t xml:space="preserve"> </w:t>
      </w:r>
      <m:oMath>
        <m:r>
          <m:t>23</m:t>
        </m:r>
      </m:oMath>
      <w:r>
        <w:t xml:space="preserve"> </w:t>
      </w:r>
      <w:r>
        <w:t xml:space="preserve">methods catalogued,</w:t>
      </w:r>
      <w:r>
        <w:t xml:space="preserve"> </w:t>
      </w:r>
      <m:oMath>
        <m:r>
          <m:t>16</m:t>
        </m:r>
        <m:r>
          <m:rPr>
            <m:sty m:val="p"/>
          </m:rPr>
          <m:t>/</m:t>
        </m:r>
        <m:r>
          <m:t>16</m:t>
        </m:r>
      </m:oMath>
      <w:r>
        <w:t xml:space="preserve"> </w:t>
      </w:r>
      <w:r>
        <w:t xml:space="preserve">are scoreable against ground truth and every one of them correctly ranks the</w:t>
      </w:r>
      <w:r>
        <w:t xml:space="preserve"> </w:t>
      </w:r>
      <w:r>
        <w:t xml:space="preserve">planted signal above pure noise, for both the linear and the nonlinear</w:t>
      </w:r>
      <w:r>
        <w:t xml:space="preserve"> </w:t>
      </w:r>
      <w:r>
        <w:t xml:space="preserve">signal, wherever both were checked. This is a substantially larger scoreable</w:t>
      </w:r>
      <w:r>
        <w:t xml:space="preserve"> </w:t>
      </w:r>
      <w:r>
        <w:t xml:space="preserve">set than a single-model, tabular-only check would give: Integrated Gradients</w:t>
      </w:r>
      <w:r>
        <w:t xml:space="preserve"> </w:t>
      </w:r>
      <w:r>
        <w:t xml:space="preserve">now has a real score on all five sequence architectures, and the Grad-CAM</w:t>
      </w:r>
      <w:r>
        <w:t xml:space="preserve"> </w:t>
      </w:r>
      <w:r>
        <w:t xml:space="preserve">family, while still restricted to the CNN1d for its native temporal output, no</w:t>
      </w:r>
      <w:r>
        <w:t xml:space="preserve"> </w:t>
      </w:r>
      <w:r>
        <w:t xml:space="preserve">longer reports a blanket N/A for feature-level faithfulness. The remaining</w:t>
      </w:r>
      <w:r>
        <w:t xml:space="preserve"> </w:t>
      </w:r>
      <w:r>
        <w:t xml:space="preserve">non-scoreable rows are genuine architectural limits (captum’s LRP has no rule</w:t>
      </w:r>
      <w:r>
        <w:t xml:space="preserve"> </w:t>
      </w:r>
      <w:r>
        <w:t xml:space="preserve">for a recurrent layer; CAM’s temporal-only native output) or methods</w:t>
      </w:r>
      <w:r>
        <w:t xml:space="preserve"> </w:t>
      </w:r>
      <w:r>
        <w:t xml:space="preserve">evaluated on other, equally rigorous criteria (Anchors on precision/coverage,</w:t>
      </w:r>
      <w:r>
        <w:t xml:space="preserve"> </w:t>
      </w:r>
      <w:r>
        <w:t xml:space="preserve">counterfactuals on validity/sparsity) rather than gaps. No scoreable method</w:t>
      </w:r>
      <w:r>
        <w:t xml:space="preserve"> </w:t>
      </w:r>
      <w:r>
        <w:t xml:space="preserve">that</w:t>
      </w:r>
      <w:r>
        <w:t xml:space="preserve"> </w:t>
      </w:r>
      <w:r>
        <w:rPr>
          <w:i/>
          <w:iCs/>
        </w:rPr>
        <w:t xml:space="preserve">could</w:t>
      </w:r>
      <w:r>
        <w:t xml:space="preserve"> </w:t>
      </w:r>
      <w:r>
        <w:t xml:space="preserve">be checked against ground truth failed to recover either</w:t>
      </w:r>
      <w:r>
        <w:t xml:space="preserve"> </w:t>
      </w:r>
      <w:r>
        <w:t xml:space="preserve">planted signal at the global level, the harder, more informative question,</w:t>
      </w:r>
      <w:r>
        <w:t xml:space="preserve"> </w:t>
      </w:r>
      <w:r>
        <w:t xml:space="preserve">addressed next, is not</w:t>
      </w:r>
      <w:r>
        <w:t xml:space="preserve"> </w:t>
      </w:r>
      <w:r>
        <w:rPr>
          <w:i/>
          <w:iCs/>
        </w:rPr>
        <w:t xml:space="preserve">whether</w:t>
      </w:r>
      <w:r>
        <w:t xml:space="preserve"> </w:t>
      </w:r>
      <w:r>
        <w:t xml:space="preserve">a method finds the signal but</w:t>
      </w:r>
      <w:r>
        <w:t xml:space="preserve"> </w:t>
      </w:r>
      <w:r>
        <w:rPr>
          <w:i/>
          <w:iCs/>
        </w:rPr>
        <w:t xml:space="preserve">how</w:t>
      </w:r>
      <w:r>
        <w:rPr>
          <w:i/>
          <w:iCs/>
        </w:rPr>
        <w:t xml:space="preserve"> </w:t>
      </w:r>
      <w:r>
        <w:rPr>
          <w:i/>
          <w:iCs/>
        </w:rPr>
        <w:t xml:space="preserve">reliably</w:t>
      </w:r>
      <w:r>
        <w:t xml:space="preserve"> </w:t>
      </w:r>
      <w:r>
        <w:t xml:space="preserve">and</w:t>
      </w:r>
      <w:r>
        <w:t xml:space="preserve"> </w:t>
      </w:r>
      <w:r>
        <w:rPr>
          <w:i/>
          <w:iCs/>
        </w:rPr>
        <w:t xml:space="preserve">how it behaves under collinearity</w:t>
      </w:r>
      <w:r>
        <w:t xml:space="preserve">.</w:t>
      </w:r>
    </w:p>
    <w:bookmarkEnd w:id="81"/>
    <w:bookmarkStart w:id="92" w:name="sec:faithfulness"/>
    <w:p>
      <w:pPr>
        <w:pStyle w:val="Heading1"/>
      </w:pPr>
      <w:r>
        <w:rPr>
          <w:rStyle w:val="SectionNumber"/>
        </w:rPr>
        <w:t xml:space="preserve">11</w:t>
      </w:r>
      <w:r>
        <w:tab/>
      </w:r>
      <w:r>
        <w:t xml:space="preserve">Ground-Truth Faithfulness Benchmark</w:t>
      </w:r>
    </w:p>
    <w:p>
      <w:pPr>
        <w:pStyle w:val="FirstParagraph"/>
      </w:pPr>
      <w:r>
        <w:rPr>
          <w:b/>
          <w:bCs/>
        </w:rPr>
        <w:t xml:space="preserve">All scores below are out-of-sample.</w:t>
      </w:r>
      <w:r>
        <w:t xml:space="preserve"> </w:t>
      </w:r>
      <w:r>
        <w:t xml:space="preserve">Every importance and</w:t>
      </w:r>
      <w:r>
        <w:t xml:space="preserve"> </w:t>
      </w:r>
      <w:r>
        <w:t xml:space="preserve">faithfulness number in this section is computed on the held-out 2023 test</w:t>
      </w:r>
      <w:r>
        <w:t xml:space="preserve"> </w:t>
      </w:r>
      <w:r>
        <w:t xml:space="preserve">fold: the model is fit only on years before 2023 and never sees the 2023 rows</w:t>
      </w:r>
      <w:r>
        <w:t xml:space="preserve"> </w:t>
      </w:r>
      <w:r>
        <w:t xml:space="preserve">during training, and every explainer (TreeSHAP, KernelSHAP, LIME,</w:t>
      </w:r>
      <w:r>
        <w:t xml:space="preserve"> </w:t>
      </w:r>
      <w:r>
        <w:t xml:space="preserve">permutation) is then run only on those unseen 2023 rows. Faithfulness here is</w:t>
      </w:r>
      <w:r>
        <w:t xml:space="preserve"> </w:t>
      </w:r>
      <w:r>
        <w:t xml:space="preserve">therefore an out-of-sample measure, not an in-sample fit-quality check:</w:t>
      </w:r>
      <w:r>
        <w:t xml:space="preserve"> </w:t>
      </w:r>
      <w:r>
        <w:t xml:space="preserve">a method that recovers ground truth on data it never trained on demonstrates</w:t>
      </w:r>
      <w:r>
        <w:t xml:space="preserve"> </w:t>
      </w:r>
      <w:r>
        <w:t xml:space="preserve">genuinely out-of-sample-faithful attribution rather than an ability to</w:t>
      </w:r>
      <w:r>
        <w:t xml:space="preserve"> </w:t>
      </w:r>
      <w:r>
        <w:t xml:space="preserve">fit its own training signal.</w:t>
      </w:r>
    </w:p>
    <w:p>
      <w:pPr>
        <w:pStyle w:val="BodyText"/>
      </w:pPr>
      <w:r>
        <w:t xml:space="preserve">The headline result requires more than a single global check: a method that</w:t>
      </w:r>
      <w:r>
        <w:t xml:space="preserve"> </w:t>
      </w:r>
      <w:r>
        <w:t xml:space="preserve">looks faithful in one fit could be capitalizing on chance. Each core</w:t>
      </w:r>
      <w:r>
        <w:t xml:space="preserve"> </w:t>
      </w:r>
      <w:r>
        <w:t xml:space="preserve">method’s importance is therefore computed</w:t>
      </w:r>
      <w:r>
        <w:t xml:space="preserve"> </w:t>
      </w:r>
      <w:r>
        <w:rPr>
          <w:i/>
          <w:iCs/>
        </w:rPr>
        <w:t xml:space="preserve">per stock</w:t>
      </w:r>
      <w:r>
        <w:t xml:space="preserve"> </w:t>
      </w:r>
      <w:r>
        <w:t xml:space="preserve">(not once,</w:t>
      </w:r>
      <w:r>
        <w:t xml:space="preserve"> </w:t>
      </w:r>
      <w:r>
        <w:t xml:space="preserve">globally) and cluster-bootstrapped over stocks, the correct unit of</w:t>
      </w:r>
      <w:r>
        <w:t xml:space="preserve"> </w:t>
      </w:r>
      <w:r>
        <w:t xml:space="preserve">resampling, since</w:t>
      </w:r>
      <w:r>
        <w:t xml:space="preserve"> </w:t>
      </w:r>
      <w:r>
        <w:t xml:space="preserve">stock-days are not independent (Section </w:t>
      </w:r>
      <w:hyperlink w:anchor="sec:collinearity">
        <w:r>
          <w:rPr>
            <w:rStyle w:val="Hyperlink"/>
          </w:rPr>
          <w:t xml:space="preserve">6</w:t>
        </w:r>
      </w:hyperlink>
      <w:r>
        <w:t xml:space="preserve">), reporting a</w:t>
      </w:r>
      <w:r>
        <w:t xml:space="preserve"> </w:t>
      </w:r>
      <w:r>
        <w:t xml:space="preserve">95% confidence interval on the mean importance margin for</w:t>
      </w:r>
      <w:r>
        <w:t xml:space="preserve"> </w:t>
      </w:r>
      <w:r>
        <w:rPr>
          <w:i/>
          <w:iCs/>
        </w:rPr>
        <w:t xml:space="preserve">both</w:t>
      </w:r>
      <w:r>
        <w:t xml:space="preserve"> </w:t>
      </w:r>
      <w:r>
        <w:t xml:space="preserve">planted signals (</w:t>
      </w:r>
      <w:r>
        <w:rPr>
          <w:rStyle w:val="VerbatimChar"/>
        </w:rPr>
        <w:t xml:space="preserve">gt_signal</w:t>
      </w:r>
      <m:oMath>
        <m:r>
          <m:rPr>
            <m:sty m:val="p"/>
          </m:rPr>
          <m:t>−</m:t>
        </m:r>
      </m:oMath>
      <w:r>
        <w:rPr>
          <w:rStyle w:val="VerbatimChar"/>
        </w:rPr>
        <w:t xml:space="preserve">gt_noise</w:t>
      </w:r>
      <w:r>
        <w:t xml:space="preserve"> </w:t>
      </w:r>
      <w:r>
        <w:t xml:space="preserve">and</w:t>
      </w:r>
      <w:r>
        <w:t xml:space="preserve"> </w:t>
      </w:r>
      <w:r>
        <w:rPr>
          <w:rStyle w:val="VerbatimChar"/>
        </w:rPr>
        <w:t xml:space="preserve">gt_signal_nl</w:t>
      </w:r>
      <m:oMath>
        <m:r>
          <m:rPr>
            <m:sty m:val="p"/>
          </m:rPr>
          <m:t>−</m:t>
        </m:r>
      </m:oMath>
      <w:r>
        <w:rPr>
          <w:rStyle w:val="VerbatimChar"/>
        </w:rPr>
        <w:t xml:space="preserve">gt_noise</w:t>
      </w:r>
      <w:r>
        <w:t xml:space="preserve">), the fraction of stocks where</w:t>
      </w:r>
      <w:r>
        <w:t xml:space="preserve"> </w:t>
      </w:r>
      <w:r>
        <w:t xml:space="preserve">the method gets each ranking right, and the credit share it assigns to the</w:t>
      </w:r>
      <w:r>
        <w:t xml:space="preserve"> </w:t>
      </w:r>
      <w:r>
        <w:t xml:space="preserve">redundant copy versus its source feature. The effective sample size is also reported,</w:t>
      </w:r>
      <w:r>
        <w:t xml:space="preserve"> </w:t>
      </w:r>
      <m:oMath>
        <m:sSub>
          <m:e>
            <m:r>
              <m:t>N</m:t>
            </m:r>
          </m:e>
          <m:sub>
            <m:r>
              <m:rPr>
                <m:nor/>
                <m:sty m:val="p"/>
              </m:rPr>
              <m:t>eff</m:t>
            </m:r>
          </m:sub>
        </m:sSub>
        <m:r>
          <m:rPr>
            <m:sty m:val="p"/>
          </m:rPr>
          <m:t>=</m:t>
        </m:r>
        <m:r>
          <m:t>N</m:t>
        </m:r>
        <m:r>
          <m:rPr>
            <m:sty m:val="p"/>
          </m:rPr>
          <m:t>/</m:t>
        </m:r>
        <m:r>
          <m:rPr>
            <m:sty m:val="p"/>
          </m:rPr>
          <m:t>(</m:t>
        </m:r>
        <m:r>
          <m:t>1</m:t>
        </m:r>
        <m:r>
          <m:rPr>
            <m:sty m:val="p"/>
          </m:rPr>
          <m:t>+</m:t>
        </m:r>
        <m:r>
          <m:rPr>
            <m:sty m:val="p"/>
          </m:rPr>
          <m:t>(</m:t>
        </m:r>
        <m:r>
          <m:t>N</m:t>
        </m:r>
        <m:r>
          <m:rPr>
            <m:sty m:val="p"/>
          </m:rPr>
          <m:t>−</m:t>
        </m:r>
        <m:r>
          <m:t>1</m:t>
        </m:r>
        <m:r>
          <m:rPr>
            <m:sty m:val="p"/>
          </m:rPr>
          <m:t>)</m:t>
        </m:r>
        <m:acc>
          <m:accPr>
            <m:chr m:val="‾"/>
          </m:accPr>
          <m:e>
            <m:r>
              <m:t>ρ</m:t>
            </m:r>
          </m:e>
        </m:acc>
        <m:r>
          <m:rPr>
            <m:sty m:val="p"/>
          </m:rPr>
          <m:t>)</m:t>
        </m:r>
      </m:oMath>
      <w:r>
        <w:t xml:space="preserve"> </w:t>
      </w:r>
      <w:r>
        <w:t xml:space="preserve">using the mean pairwise cross-sectional</w:t>
      </w:r>
      <w:r>
        <w:t xml:space="preserve"> </w:t>
      </w:r>
      <w:r>
        <w:t xml:space="preserve">return correlation</w:t>
      </w:r>
      <w:r>
        <w:t xml:space="preserve"> </w:t>
      </w:r>
      <m:oMath>
        <m:acc>
          <m:accPr>
            <m:chr m:val="‾"/>
          </m:accPr>
          <m:e>
            <m:r>
              <m:t>ρ</m:t>
            </m:r>
          </m:e>
        </m:acc>
      </m:oMath>
      <w:r>
        <w:t xml:space="preserve"> </w:t>
      </w:r>
      <w:r>
        <w:t xml:space="preserve">of the universe, and an approximate</w:t>
      </w:r>
      <w:r>
        <w:t xml:space="preserve"> </w:t>
      </w:r>
      <w:r>
        <w:t xml:space="preserve">minimum-detectable-effect-size (MDES) at 80% power, because</w:t>
      </w:r>
      <w:r>
        <w:t xml:space="preserve"> </w:t>
      </w:r>
      <m:oMath>
        <m:acc>
          <m:accPr>
            <m:chr m:val="‾"/>
          </m:accPr>
          <m:e>
            <m:r>
              <m:t>ρ</m:t>
            </m:r>
          </m:e>
        </m:acc>
      </m:oMath>
      <w:r>
        <w:t xml:space="preserve"> </w:t>
      </w:r>
      <w:r>
        <w:t xml:space="preserve">is</w:t>
      </w:r>
      <w:r>
        <w:t xml:space="preserve"> </w:t>
      </w:r>
      <w:r>
        <w:t xml:space="preserve">large in equity markets (one dominant market factor),</w:t>
      </w:r>
      <w:r>
        <w:t xml:space="preserve"> </w:t>
      </w:r>
      <m:oMath>
        <m:sSub>
          <m:e>
            <m:r>
              <m:t>N</m:t>
            </m:r>
          </m:e>
          <m:sub>
            <m:r>
              <m:rPr>
                <m:nor/>
                <m:sty m:val="p"/>
              </m:rPr>
              <m:t>eff</m:t>
            </m:r>
          </m:sub>
        </m:sSub>
      </m:oMath>
      <w:r>
        <w:t xml:space="preserve"> </w:t>
      </w:r>
      <w:r>
        <w:t xml:space="preserve">is far</w:t>
      </w:r>
      <w:r>
        <w:t xml:space="preserve"> </w:t>
      </w:r>
      <w:r>
        <w:t xml:space="preserve">below the raw stock count and every interval should be read with that power</w:t>
      </w:r>
      <w:r>
        <w:t xml:space="preserve"> </w:t>
      </w:r>
      <w:r>
        <w:t xml:space="preserve">constraint in mind.</w:t>
      </w:r>
    </w:p>
    <w:p>
      <w:pPr>
        <w:pStyle w:val="BodyText"/>
      </w:pPr>
      <w:r>
        <w:rPr>
          <w:b/>
          <w:bCs/>
        </w:rPr>
        <w:t xml:space="preserve">Bootstrap procedure.</w:t>
      </w:r>
      <w:r>
        <w:t xml:space="preserve"> </w:t>
      </w:r>
      <w:r>
        <w:t xml:space="preserve">Every clustered interval here</w:t>
      </w:r>
      <w:r>
        <w:t xml:space="preserve"> </w:t>
      </w:r>
      <w:r>
        <w:t xml:space="preserve">is computed identically: the model is fit</w:t>
      </w:r>
      <w:r>
        <w:t xml:space="preserve"> </w:t>
      </w:r>
      <w:r>
        <w:rPr>
          <w:i/>
          <w:iCs/>
        </w:rPr>
        <w:t xml:space="preserve">once</w:t>
      </w:r>
      <w:r>
        <w:t xml:space="preserve"> </w:t>
      </w:r>
      <w:r>
        <w:t xml:space="preserve">on the training years,</w:t>
      </w:r>
      <w:r>
        <w:t xml:space="preserve"> </w:t>
      </w:r>
      <w:r>
        <w:t xml:space="preserve">and each method’s per-symbol importance vector is computed</w:t>
      </w:r>
      <w:r>
        <w:t xml:space="preserve"> </w:t>
      </w:r>
      <w:r>
        <w:rPr>
          <w:i/>
          <w:iCs/>
        </w:rPr>
        <w:t xml:space="preserve">once</w:t>
      </w:r>
      <w:r>
        <w:t xml:space="preserve"> </w:t>
      </w:r>
      <w:r>
        <w:t xml:space="preserve">on the</w:t>
      </w:r>
      <w:r>
        <w:t xml:space="preserve"> </w:t>
      </w:r>
      <w:r>
        <w:t xml:space="preserve">held-out fold and then reused, unchanged, across every resample: the</w:t>
      </w:r>
      <w:r>
        <w:t xml:space="preserve"> </w:t>
      </w:r>
      <w:r>
        <w:t xml:space="preserve">bootstrap resamples</w:t>
      </w:r>
      <w:r>
        <w:t xml:space="preserve"> </w:t>
      </w:r>
      <w:r>
        <w:rPr>
          <w:i/>
          <w:iCs/>
        </w:rPr>
        <w:t xml:space="preserve">symbols</w:t>
      </w:r>
      <w:r>
        <w:t xml:space="preserve">, and never re-trains the model or</w:t>
      </w:r>
      <w:r>
        <w:t xml:space="preserve"> </w:t>
      </w:r>
      <w:r>
        <w:t xml:space="preserve">re-computes an explanation. Concretely: 5000 resamples, each drawn by</w:t>
      </w:r>
      <w:r>
        <w:t xml:space="preserve"> </w:t>
      </w:r>
      <w:r>
        <w:t xml:space="preserve">resampling whole</w:t>
      </w:r>
      <w:r>
        <w:t xml:space="preserve"> </w:t>
      </w:r>
      <w:r>
        <w:rPr>
          <w:i/>
          <w:iCs/>
        </w:rPr>
        <w:t xml:space="preserve">symbols with replacement</w:t>
      </w:r>
      <w:r>
        <w:t xml:space="preserve"> </w:t>
      </w:r>
      <w:r>
        <w:t xml:space="preserve">from that fixed set of</w:t>
      </w:r>
      <w:r>
        <w:t xml:space="preserve"> </w:t>
      </w:r>
      <w:r>
        <w:t xml:space="preserve">per-symbol importances (never stock-days, which would treat correlated</w:t>
      </w:r>
      <w:r>
        <w:t xml:space="preserve"> </w:t>
      </w:r>
      <w:r>
        <w:t xml:space="preserve">observations as independent), recomputing the mean margin (or proportion, for</w:t>
      </w:r>
      <w:r>
        <w:t xml:space="preserve"> </w:t>
      </w:r>
      <w:r>
        <w:t xml:space="preserve">%Symbols) each time, and taking the 2.5th/97.5th percentiles as the 95% CI</w:t>
      </w:r>
      <w:r>
        <w:t xml:space="preserve"> </w:t>
      </w:r>
      <w:r>
        <w:t xml:space="preserve">(a</w:t>
      </w:r>
      <w:r>
        <w:t xml:space="preserve"> </w:t>
      </w:r>
      <w:r>
        <w:rPr>
          <w:i/>
          <w:iCs/>
        </w:rPr>
        <w:t xml:space="preserve">percentile</w:t>
      </w:r>
      <w:r>
        <w:t xml:space="preserve"> </w:t>
      </w:r>
      <w:r>
        <w:t xml:space="preserve">bootstrap interval throughout this paper, not a</w:t>
      </w:r>
      <w:r>
        <w:t xml:space="preserve"> </w:t>
      </w:r>
      <w:r>
        <w:t xml:space="preserve">bias-corrected-and-accelerated, BCa, interval). Temporal dependence is</w:t>
      </w:r>
      <w:r>
        <w:t xml:space="preserve"> </w:t>
      </w:r>
      <w:r>
        <w:t xml:space="preserve">handled separately, upstream, by the embargoed walk-forward train/test split</w:t>
      </w:r>
      <w:r>
        <w:t xml:space="preserve"> </w:t>
      </w:r>
      <w:r>
        <w:t xml:space="preserve">(Section </w:t>
      </w:r>
      <w:hyperlink w:anchor="sec:leakage">
        <w:r>
          <w:rPr>
            <w:rStyle w:val="Hyperlink"/>
          </w:rPr>
          <w:t xml:space="preserve">5</w:t>
        </w:r>
      </w:hyperlink>
      <w:r>
        <w:t xml:space="preserve">); the cross-sectional bootstrap here resamples</w:t>
      </w:r>
      <w:r>
        <w:t xml:space="preserve"> </w:t>
      </w:r>
      <w:r>
        <w:rPr>
          <w:i/>
          <w:iCs/>
        </w:rPr>
        <w:t xml:space="preserve">across</w:t>
      </w:r>
      <w:r>
        <w:t xml:space="preserve"> </w:t>
      </w:r>
      <w:r>
        <w:t xml:space="preserve">stocks at a fixed point in that split and never reorders time</w:t>
      </w:r>
      <w:r>
        <w:t xml:space="preserve"> </w:t>
      </w:r>
      <w:r>
        <w:t xml:space="preserve">within a stock. A natural question is how a clustered interval can be tight</w:t>
      </w:r>
      <w:r>
        <w:t xml:space="preserve"> </w:t>
      </w:r>
      <w:r>
        <w:t xml:space="preserve">when</w:t>
      </w:r>
      <w:r>
        <w:t xml:space="preserve"> </w:t>
      </w:r>
      <m:oMath>
        <m:sSub>
          <m:e>
            <m:r>
              <m:t>N</m:t>
            </m:r>
          </m:e>
          <m:sub>
            <m:r>
              <m:rPr>
                <m:nor/>
                <m:sty m:val="p"/>
              </m:rPr>
              <m:t>eff</m:t>
            </m:r>
          </m:sub>
        </m:sSub>
        <m:r>
          <m:rPr>
            <m:sty m:val="p"/>
          </m:rPr>
          <m:t>≈</m:t>
        </m:r>
        <m:r>
          <m:t>2.5</m:t>
        </m:r>
      </m:oMath>
      <w:r>
        <w:t xml:space="preserve">.</w:t>
      </w:r>
      <w:r>
        <w:t xml:space="preserve"> </w:t>
      </w:r>
      <m:oMath>
        <m:sSub>
          <m:e>
            <m:r>
              <m:t>N</m:t>
            </m:r>
          </m:e>
          <m:sub>
            <m:r>
              <m:rPr>
                <m:nor/>
                <m:sty m:val="p"/>
              </m:rPr>
              <m:t>eff</m:t>
            </m:r>
          </m:sub>
        </m:sSub>
      </m:oMath>
      <w:r>
        <w:t xml:space="preserve"> </w:t>
      </w:r>
      <w:r>
        <w:t xml:space="preserve">and the bootstrap CI answer different questions. The per-symbol margins are</w:t>
      </w:r>
      <w:r>
        <w:t xml:space="preserve"> </w:t>
      </w:r>
      <w:r>
        <w:t xml:space="preserve">themselves stable (most stocks agree on the sign and rough size of the</w:t>
      </w:r>
      <w:r>
        <w:t xml:space="preserve"> </w:t>
      </w:r>
      <w:r>
        <w:t xml:space="preserve">signal-noise gap), so resampling those 57 stable numbers yields a tight</w:t>
      </w:r>
      <w:r>
        <w:t xml:space="preserve"> </w:t>
      </w:r>
      <w:r>
        <w:t xml:space="preserve">interval on</w:t>
      </w:r>
      <w:r>
        <w:t xml:space="preserve"> </w:t>
      </w:r>
      <w:r>
        <w:rPr>
          <w:i/>
          <w:iCs/>
        </w:rPr>
        <w:t xml:space="preserve">this universe’s</w:t>
      </w:r>
      <w:r>
        <w:t xml:space="preserve"> </w:t>
      </w:r>
      <w:r>
        <w:t xml:space="preserve">mean;</w:t>
      </w:r>
      <w:r>
        <w:t xml:space="preserve"> </w:t>
      </w:r>
      <m:oMath>
        <m:sSub>
          <m:e>
            <m:r>
              <m:t>N</m:t>
            </m:r>
          </m:e>
          <m:sub>
            <m:r>
              <m:rPr>
                <m:nor/>
                <m:sty m:val="p"/>
              </m:rPr>
              <m:t>eff</m:t>
            </m:r>
          </m:sub>
        </m:sSub>
      </m:oMath>
      <w:r>
        <w:t xml:space="preserve"> </w:t>
      </w:r>
      <w:r>
        <w:t xml:space="preserve">instead cautions</w:t>
      </w:r>
      <w:r>
        <w:t xml:space="preserve"> </w:t>
      </w:r>
      <w:r>
        <w:t xml:space="preserve">how far that conclusion</w:t>
      </w:r>
      <w:r>
        <w:t xml:space="preserve"> </w:t>
      </w:r>
      <w:r>
        <w:rPr>
          <w:i/>
          <w:iCs/>
        </w:rPr>
        <w:t xml:space="preserve">generalizes</w:t>
      </w:r>
      <w:r>
        <w:t xml:space="preserve"> </w:t>
      </w:r>
      <w:r>
        <w:t xml:space="preserve">to a less-correlated universe, not</w:t>
      </w:r>
      <w:r>
        <w:t xml:space="preserve"> </w:t>
      </w:r>
      <w:r>
        <w:t xml:space="preserve">that the reported interval is miscalibrated, complementary diagnostics, not</w:t>
      </w:r>
      <w:r>
        <w:t xml:space="preserve"> </w:t>
      </w:r>
      <w:r>
        <w:t xml:space="preserve">competing ones.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right"/>
            </w:pPr>
            <w:r>
              <w:t xml:space="preserve">Margin (l.)</w:t>
            </w:r>
            <m:oMath>
              <m:r>
                <m:rPr>
                  <m:sty m:val="p"/>
                </m:rPr>
                <m:t>±</m:t>
              </m:r>
            </m:oMath>
            <w:r>
              <w:t xml:space="preserve">95%CI</w:t>
            </w:r>
          </w:p>
        </w:tc>
        <w:tc>
          <w:tcPr/>
          <w:p>
            <w:pPr>
              <w:pStyle w:val="Compact"/>
              <w:jc w:val="right"/>
            </w:pPr>
            <w:r>
              <w:t xml:space="preserve">%Sym (l.)</w:t>
            </w:r>
          </w:p>
        </w:tc>
        <w:tc>
          <w:tcPr/>
          <w:p>
            <w:pPr>
              <w:pStyle w:val="Compact"/>
              <w:jc w:val="right"/>
            </w:pPr>
            <w:r>
              <w:t xml:space="preserve">MDES (l.)</w:t>
            </w:r>
          </w:p>
        </w:tc>
        <w:tc>
          <w:tcPr/>
          <w:p>
            <w:pPr>
              <w:pStyle w:val="Compact"/>
              <w:jc w:val="right"/>
            </w:pPr>
            <w:r>
              <w:t xml:space="preserve">Margin (nl)</w:t>
            </w:r>
          </w:p>
        </w:tc>
        <w:tc>
          <w:tcPr/>
          <w:p>
            <w:pPr>
              <w:pStyle w:val="Compact"/>
              <w:jc w:val="right"/>
            </w:pPr>
            <w:r>
              <w:t xml:space="preserve">%Sym (nl)</w:t>
            </w:r>
          </w:p>
        </w:tc>
        <w:tc>
          <w:tcPr/>
          <w:p>
            <w:pPr>
              <w:pStyle w:val="Compact"/>
              <w:jc w:val="right"/>
            </w:pPr>
            <w:r>
              <w:t xml:space="preserve">Credit (ex./part.)</w:t>
            </w:r>
          </w:p>
        </w:tc>
      </w:tr>
      <w:tr>
        <w:tc>
          <w:tcPr/>
          <w:p>
            <w:pPr>
              <w:pStyle w:val="Compact"/>
              <w:jc w:val="left"/>
            </w:pPr>
            <w:r>
              <w:t xml:space="preserve">treeshap</w:t>
            </w:r>
          </w:p>
        </w:tc>
        <w:tc>
          <w:tcPr/>
          <w:p>
            <w:pPr>
              <w:pStyle w:val="Compact"/>
              <w:jc w:val="right"/>
            </w:pPr>
            <w:r>
              <w:t xml:space="preserve">0.146</w:t>
            </w:r>
            <m:oMath>
              <m:r>
                <m:rPr>
                  <m:sty m:val="p"/>
                </m:rPr>
                <m:t>±</m:t>
              </m:r>
            </m:oMath>
            <w:r>
              <w:t xml:space="preserve">0.005</w:t>
            </w:r>
          </w:p>
        </w:tc>
        <w:tc>
          <w:tcPr/>
          <w:p>
            <w:pPr>
              <w:pStyle w:val="Compact"/>
              <w:jc w:val="right"/>
            </w:pPr>
            <w:r>
              <w:t xml:space="preserve">100.0</w:t>
            </w:r>
          </w:p>
        </w:tc>
        <w:tc>
          <w:tcPr/>
          <w:p>
            <w:pPr>
              <w:pStyle w:val="Compact"/>
              <w:jc w:val="right"/>
            </w:pPr>
            <w:r>
              <w:t xml:space="preserve">0.007</w:t>
            </w:r>
          </w:p>
        </w:tc>
        <w:tc>
          <w:tcPr/>
          <w:p>
            <w:pPr>
              <w:pStyle w:val="Compact"/>
              <w:jc w:val="right"/>
            </w:pPr>
            <w:r>
              <w:t xml:space="preserve">0.194</w:t>
            </w:r>
          </w:p>
        </w:tc>
        <w:tc>
          <w:tcPr/>
          <w:p>
            <w:pPr>
              <w:pStyle w:val="Compact"/>
              <w:jc w:val="right"/>
            </w:pPr>
            <w:r>
              <w:t xml:space="preserve">100.0</w:t>
            </w:r>
          </w:p>
        </w:tc>
        <w:tc>
          <w:tcPr/>
          <w:p>
            <w:pPr>
              <w:pStyle w:val="Compact"/>
              <w:jc w:val="right"/>
            </w:pPr>
            <w:r>
              <w:t xml:space="preserve">0.19/0.45</w:t>
            </w:r>
          </w:p>
        </w:tc>
      </w:tr>
      <w:tr>
        <w:tc>
          <w:tcPr/>
          <w:p>
            <w:pPr>
              <w:pStyle w:val="Compact"/>
              <w:jc w:val="left"/>
            </w:pPr>
            <w:r>
              <w:t xml:space="preserve">kernelshap</w:t>
            </w:r>
          </w:p>
        </w:tc>
        <w:tc>
          <w:tcPr/>
          <w:p>
            <w:pPr>
              <w:pStyle w:val="Compact"/>
              <w:jc w:val="right"/>
            </w:pPr>
            <w:r>
              <w:t xml:space="preserve">0.034</w:t>
            </w:r>
            <m:oMath>
              <m:r>
                <m:rPr>
                  <m:sty m:val="p"/>
                </m:rPr>
                <m:t>±</m:t>
              </m:r>
            </m:oMath>
            <w:r>
              <w:t xml:space="preserve">0.001</w:t>
            </w:r>
          </w:p>
        </w:tc>
        <w:tc>
          <w:tcPr/>
          <w:p>
            <w:pPr>
              <w:pStyle w:val="Compact"/>
              <w:jc w:val="right"/>
            </w:pPr>
            <w:r>
              <w:t xml:space="preserve">100.0</w:t>
            </w:r>
          </w:p>
        </w:tc>
        <w:tc>
          <w:tcPr/>
          <w:p>
            <w:pPr>
              <w:pStyle w:val="Compact"/>
              <w:jc w:val="right"/>
            </w:pPr>
            <w:r>
              <w:t xml:space="preserve">0.002</w:t>
            </w:r>
          </w:p>
        </w:tc>
        <w:tc>
          <w:tcPr/>
          <w:p>
            <w:pPr>
              <w:pStyle w:val="Compact"/>
              <w:jc w:val="right"/>
            </w:pPr>
            <w:r>
              <w:t xml:space="preserve">0.046</w:t>
            </w:r>
          </w:p>
        </w:tc>
        <w:tc>
          <w:tcPr/>
          <w:p>
            <w:pPr>
              <w:pStyle w:val="Compact"/>
              <w:jc w:val="right"/>
            </w:pPr>
            <w:r>
              <w:t xml:space="preserve">100.0</w:t>
            </w:r>
          </w:p>
        </w:tc>
        <w:tc>
          <w:tcPr/>
          <w:p>
            <w:pPr>
              <w:pStyle w:val="Compact"/>
              <w:jc w:val="right"/>
            </w:pPr>
            <w:r>
              <w:t xml:space="preserve">0.21/0.48</w:t>
            </w:r>
          </w:p>
        </w:tc>
      </w:tr>
      <w:tr>
        <w:tc>
          <w:tcPr/>
          <w:p>
            <w:pPr>
              <w:pStyle w:val="Compact"/>
              <w:jc w:val="left"/>
            </w:pPr>
            <w:r>
              <w:t xml:space="preserve">lime</w:t>
            </w:r>
          </w:p>
        </w:tc>
        <w:tc>
          <w:tcPr/>
          <w:p>
            <w:pPr>
              <w:pStyle w:val="Compact"/>
              <w:jc w:val="right"/>
            </w:pPr>
            <w:r>
              <w:t xml:space="preserve">0.058</w:t>
            </w:r>
            <m:oMath>
              <m:r>
                <m:rPr>
                  <m:sty m:val="p"/>
                </m:rPr>
                <m:t>±</m:t>
              </m:r>
            </m:oMath>
            <w:r>
              <w:t xml:space="preserve">0.003</w:t>
            </w:r>
          </w:p>
        </w:tc>
        <w:tc>
          <w:tcPr/>
          <w:p>
            <w:pPr>
              <w:pStyle w:val="Compact"/>
              <w:jc w:val="right"/>
            </w:pPr>
            <w:r>
              <w:t xml:space="preserve">100.0</w:t>
            </w:r>
          </w:p>
        </w:tc>
        <w:tc>
          <w:tcPr/>
          <w:p>
            <w:pPr>
              <w:pStyle w:val="Compact"/>
              <w:jc w:val="right"/>
            </w:pPr>
            <w:r>
              <w:t xml:space="preserve">0.004</w:t>
            </w:r>
          </w:p>
        </w:tc>
        <w:tc>
          <w:tcPr/>
          <w:p>
            <w:pPr>
              <w:pStyle w:val="Compact"/>
              <w:jc w:val="right"/>
            </w:pPr>
            <w:r>
              <w:t xml:space="preserve">0.067</w:t>
            </w:r>
          </w:p>
        </w:tc>
        <w:tc>
          <w:tcPr/>
          <w:p>
            <w:pPr>
              <w:pStyle w:val="Compact"/>
              <w:jc w:val="right"/>
            </w:pPr>
            <w:r>
              <w:t xml:space="preserve">100.0</w:t>
            </w:r>
          </w:p>
        </w:tc>
        <w:tc>
          <w:tcPr/>
          <w:p>
            <w:pPr>
              <w:pStyle w:val="Compact"/>
              <w:jc w:val="right"/>
            </w:pPr>
            <w:r>
              <w:t xml:space="preserve">0.36/0.37</w:t>
            </w:r>
          </w:p>
        </w:tc>
      </w:tr>
      <w:tr>
        <w:tc>
          <w:tcPr/>
          <w:p>
            <w:pPr>
              <w:pStyle w:val="Compact"/>
              <w:jc w:val="left"/>
            </w:pPr>
            <w:r>
              <w:t xml:space="preserve">permutation</w:t>
            </w:r>
          </w:p>
        </w:tc>
        <w:tc>
          <w:tcPr/>
          <w:p>
            <w:pPr>
              <w:pStyle w:val="Compact"/>
              <w:jc w:val="right"/>
            </w:pPr>
            <w:r>
              <w:t xml:space="preserve">0.021</w:t>
            </w:r>
            <m:oMath>
              <m:r>
                <m:rPr>
                  <m:sty m:val="p"/>
                </m:rPr>
                <m:t>±</m:t>
              </m:r>
            </m:oMath>
            <w:r>
              <w:t xml:space="preserve">0.006</w:t>
            </w:r>
          </w:p>
        </w:tc>
        <w:tc>
          <w:tcPr/>
          <w:p>
            <w:pPr>
              <w:pStyle w:val="Compact"/>
              <w:jc w:val="right"/>
            </w:pPr>
            <w:r>
              <w:t xml:space="preserve">78.9</w:t>
            </w:r>
          </w:p>
        </w:tc>
        <w:tc>
          <w:tcPr/>
          <w:p>
            <w:pPr>
              <w:pStyle w:val="Compact"/>
              <w:jc w:val="right"/>
            </w:pPr>
            <w:r>
              <w:t xml:space="preserve">0.008</w:t>
            </w:r>
          </w:p>
        </w:tc>
        <w:tc>
          <w:tcPr/>
          <w:p>
            <w:pPr>
              <w:pStyle w:val="Compact"/>
              <w:jc w:val="right"/>
            </w:pPr>
            <w:r>
              <w:t xml:space="preserve">0.037</w:t>
            </w:r>
          </w:p>
        </w:tc>
        <w:tc>
          <w:tcPr/>
          <w:p>
            <w:pPr>
              <w:pStyle w:val="Compact"/>
              <w:jc w:val="right"/>
            </w:pPr>
            <w:r>
              <w:t xml:space="preserve">89.5</w:t>
            </w:r>
          </w:p>
        </w:tc>
        <w:tc>
          <w:tcPr/>
          <w:p>
            <w:pPr>
              <w:pStyle w:val="Compact"/>
              <w:jc w:val="right"/>
            </w:pPr>
            <w:r>
              <w:t xml:space="preserve">0.28/0.12</w:t>
            </w:r>
          </w:p>
        </w:tc>
      </w:tr>
    </w:tbl>
    <w:p>
      <w:pPr>
        <w:pStyle w:val="BodyText"/>
      </w:pPr>
      <w:bookmarkStart w:id="82" w:name="tab:faithfulness"/>
      <w:bookmarkEnd w:id="82"/>
    </w:p>
    <w:bookmarkStart w:id="83" w:name="tab:faithfulness_weak_signal"/>
    <w:p>
      <w:pPr>
        <w:pStyle w:val="TableCaption"/>
      </w:pPr>
      <w:r>
        <w:t xml:space="preserve">Weak planted-signal recovery (</w:t>
      </w:r>
      <w:r>
        <w:rPr>
          <w:rStyle w:val="VerbatimChar"/>
        </w:rPr>
        <w:t xml:space="preserve">gt_signal_weak</w:t>
      </w:r>
      <w:r>
        <w:t xml:space="preserve">,</w:t>
      </w:r>
      <w:r>
        <w:t xml:space="preserve"> </w:t>
      </w:r>
      <m:oMath>
        <m:r>
          <m:t>ρ</m:t>
        </m:r>
        <m:r>
          <m:rPr>
            <m:sty m:val="p"/>
          </m:rPr>
          <m:t>=</m:t>
        </m:r>
        <m:r>
          <m:t>0.05</m:t>
        </m:r>
      </m:oMath>
      <w:r>
        <w:t xml:space="preserve">): the near-noise-floor condition, same stock-clustered</w:t>
      </w:r>
      <w:r>
        <w:t xml:space="preserve"> </w:t>
      </w:r>
      <w:r>
        <w:t xml:space="preserve">protocol as Table </w:t>
      </w:r>
      <w:hyperlink w:anchor="tab:faithfulness">
        <w:r>
          <w:rPr>
            <w:rStyle w:val="Hyperlink"/>
          </w:rPr>
          <w:t xml:space="preserve">[tab:faithfulness]</w:t>
        </w:r>
      </w:hyperlink>
      <w:r>
        <w:t xml:space="preserve">.</w:t>
      </w:r>
    </w:p>
    <w:tbl>
      <w:tblPr>
        <w:tblStyle w:val="Table"/>
        <w:tblW w:type="auto" w:w="0"/>
        <w:tblLook w:firstRow="1" w:lastRow="0" w:firstColumn="0" w:lastColumn="0" w:noHBand="0" w:noVBand="0" w:val="0020"/>
        <w:tblCaption w:val="Weak planted-signal recovery (gt_signal_weak, \rho=0.05): the near-noise-floor condition, same stock-clustered protocol as Table [tab:faithfulness]."/>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Margin</w:t>
            </w:r>
          </w:p>
        </w:tc>
        <w:tc>
          <w:tcPr/>
          <w:p>
            <w:pPr>
              <w:pStyle w:val="Compact"/>
              <w:jc w:val="right"/>
            </w:pPr>
            <w:r>
              <w:t xml:space="preserve">95% CI</w:t>
            </w:r>
          </w:p>
        </w:tc>
        <w:tc>
          <w:tcPr/>
          <w:p>
            <w:pPr>
              <w:pStyle w:val="Compact"/>
              <w:jc w:val="right"/>
            </w:pPr>
            <w:r>
              <w:t xml:space="preserve">%Sym</w:t>
            </w:r>
          </w:p>
        </w:tc>
        <w:tc>
          <w:tcPr/>
          <w:p>
            <w:pPr>
              <w:pStyle w:val="Compact"/>
              <w:jc w:val="right"/>
            </w:pPr>
            <w:r>
              <w:t xml:space="preserve">MDES</w:t>
            </w:r>
          </w:p>
        </w:tc>
      </w:tr>
      <w:tr>
        <w:tc>
          <w:tcPr/>
          <w:p>
            <w:pPr>
              <w:pStyle w:val="Compact"/>
              <w:jc w:val="left"/>
            </w:pPr>
            <w:r>
              <w:t xml:space="preserve">treeshap</w:t>
            </w:r>
          </w:p>
        </w:tc>
        <w:tc>
          <w:tcPr/>
          <w:p>
            <w:pPr>
              <w:pStyle w:val="Compact"/>
              <w:jc w:val="right"/>
            </w:pPr>
            <w:r>
              <w:t xml:space="preserve">0.052</w:t>
            </w:r>
          </w:p>
        </w:tc>
        <w:tc>
          <w:tcPr/>
          <w:p>
            <w:pPr>
              <w:pStyle w:val="Compact"/>
              <w:jc w:val="right"/>
            </w:pPr>
            <m:oMath>
              <m:r>
                <m:rPr>
                  <m:sty m:val="p"/>
                </m:rPr>
                <m:t>[</m:t>
              </m:r>
              <m:r>
                <m:t>0.050</m:t>
              </m:r>
              <m:r>
                <m:rPr>
                  <m:sty m:val="p"/>
                </m:rPr>
                <m:t>,</m:t>
              </m:r>
              <m:r>
                <m:t>0.054</m:t>
              </m:r>
              <m:r>
                <m:rPr>
                  <m:sty m:val="p"/>
                </m:rPr>
                <m:t>]</m:t>
              </m:r>
            </m:oMath>
            <w:r>
              <w:t xml:space="preserve">​</w:t>
            </w:r>
          </w:p>
        </w:tc>
        <w:tc>
          <w:tcPr/>
          <w:p>
            <w:pPr>
              <w:pStyle w:val="Compact"/>
              <w:jc w:val="right"/>
            </w:pPr>
            <w:r>
              <w:t xml:space="preserve">100.0</w:t>
            </w:r>
          </w:p>
        </w:tc>
        <w:tc>
          <w:tcPr/>
          <w:p>
            <w:pPr>
              <w:pStyle w:val="Compact"/>
              <w:jc w:val="right"/>
            </w:pPr>
            <w:r>
              <w:t xml:space="preserve">0.002</w:t>
            </w:r>
          </w:p>
        </w:tc>
      </w:tr>
      <w:tr>
        <w:tc>
          <w:tcPr/>
          <w:p>
            <w:pPr>
              <w:pStyle w:val="Compact"/>
              <w:jc w:val="left"/>
            </w:pPr>
            <w:r>
              <w:t xml:space="preserve">kernelshap</w:t>
            </w:r>
          </w:p>
        </w:tc>
        <w:tc>
          <w:tcPr/>
          <w:p>
            <w:pPr>
              <w:pStyle w:val="Compact"/>
              <w:jc w:val="right"/>
            </w:pPr>
            <w:r>
              <w:t xml:space="preserve">0.012</w:t>
            </w:r>
          </w:p>
        </w:tc>
        <w:tc>
          <w:tcPr/>
          <w:p>
            <w:pPr>
              <w:pStyle w:val="Compact"/>
              <w:jc w:val="right"/>
            </w:pPr>
            <m:oMath>
              <m:r>
                <m:rPr>
                  <m:sty m:val="p"/>
                </m:rPr>
                <m:t>[</m:t>
              </m:r>
              <m:r>
                <m:t>0.012</m:t>
              </m:r>
              <m:r>
                <m:rPr>
                  <m:sty m:val="p"/>
                </m:rPr>
                <m:t>,</m:t>
              </m:r>
              <m:r>
                <m:t>0.013</m:t>
              </m:r>
              <m:r>
                <m:rPr>
                  <m:sty m:val="p"/>
                </m:rPr>
                <m:t>]</m:t>
              </m:r>
            </m:oMath>
            <w:r>
              <w:t xml:space="preserve">​</w:t>
            </w:r>
          </w:p>
        </w:tc>
        <w:tc>
          <w:tcPr/>
          <w:p>
            <w:pPr>
              <w:pStyle w:val="Compact"/>
              <w:jc w:val="right"/>
            </w:pPr>
            <w:r>
              <w:t xml:space="preserve">100.0</w:t>
            </w:r>
          </w:p>
        </w:tc>
        <w:tc>
          <w:tcPr/>
          <w:p>
            <w:pPr>
              <w:pStyle w:val="Compact"/>
              <w:jc w:val="right"/>
            </w:pPr>
            <w:r>
              <w:t xml:space="preserve">0.001</w:t>
            </w:r>
          </w:p>
        </w:tc>
      </w:tr>
      <w:tr>
        <w:tc>
          <w:tcPr/>
          <w:p>
            <w:pPr>
              <w:pStyle w:val="Compact"/>
              <w:jc w:val="left"/>
            </w:pPr>
            <w:r>
              <w:t xml:space="preserve">lime</w:t>
            </w:r>
          </w:p>
        </w:tc>
        <w:tc>
          <w:tcPr/>
          <w:p>
            <w:pPr>
              <w:pStyle w:val="Compact"/>
              <w:jc w:val="right"/>
            </w:pPr>
            <w:r>
              <w:t xml:space="preserve">0.017</w:t>
            </w:r>
          </w:p>
        </w:tc>
        <w:tc>
          <w:tcPr/>
          <w:p>
            <w:pPr>
              <w:pStyle w:val="Compact"/>
              <w:jc w:val="right"/>
            </w:pPr>
            <m:oMath>
              <m:r>
                <m:rPr>
                  <m:sty m:val="p"/>
                </m:rPr>
                <m:t>[</m:t>
              </m:r>
              <m:r>
                <m:t>0.016</m:t>
              </m:r>
              <m:r>
                <m:rPr>
                  <m:sty m:val="p"/>
                </m:rPr>
                <m:t>,</m:t>
              </m:r>
              <m:r>
                <m:t>0.018</m:t>
              </m:r>
              <m:r>
                <m:rPr>
                  <m:sty m:val="p"/>
                </m:rPr>
                <m:t>]</m:t>
              </m:r>
            </m:oMath>
            <w:r>
              <w:t xml:space="preserve">​</w:t>
            </w:r>
          </w:p>
        </w:tc>
        <w:tc>
          <w:tcPr/>
          <w:p>
            <w:pPr>
              <w:pStyle w:val="Compact"/>
              <w:jc w:val="right"/>
            </w:pPr>
            <w:r>
              <w:t xml:space="preserve">100.0</w:t>
            </w:r>
          </w:p>
        </w:tc>
        <w:tc>
          <w:tcPr/>
          <w:p>
            <w:pPr>
              <w:pStyle w:val="Compact"/>
              <w:jc w:val="right"/>
            </w:pPr>
            <w:r>
              <w:t xml:space="preserve">0.001</w:t>
            </w:r>
          </w:p>
        </w:tc>
      </w:tr>
      <w:tr>
        <w:tc>
          <w:tcPr/>
          <w:p>
            <w:pPr>
              <w:pStyle w:val="Compact"/>
              <w:jc w:val="left"/>
            </w:pPr>
            <w:r>
              <w:t xml:space="preserve">permutation</w:t>
            </w:r>
          </w:p>
        </w:tc>
        <w:tc>
          <w:tcPr/>
          <w:p>
            <w:pPr>
              <w:pStyle w:val="Compact"/>
              <w:jc w:val="right"/>
            </w:pPr>
            <w:r>
              <w:t xml:space="preserve">0.002</w:t>
            </w:r>
          </w:p>
        </w:tc>
        <w:tc>
          <w:tcPr/>
          <w:p>
            <w:pPr>
              <w:pStyle w:val="Compact"/>
              <w:jc w:val="right"/>
            </w:pPr>
            <m:oMath>
              <m:r>
                <m:rPr>
                  <m:sty m:val="p"/>
                </m:rPr>
                <m:t>[</m:t>
              </m:r>
              <m:r>
                <m:rPr>
                  <m:sty m:val="p"/>
                </m:rPr>
                <m:t>−</m:t>
              </m:r>
              <m:r>
                <m:t>0.001</m:t>
              </m:r>
              <m:r>
                <m:rPr>
                  <m:sty m:val="p"/>
                </m:rPr>
                <m:t>,</m:t>
              </m:r>
              <m:r>
                <m:t>0.005</m:t>
              </m:r>
              <m:r>
                <m:rPr>
                  <m:sty m:val="p"/>
                </m:rPr>
                <m:t>]</m:t>
              </m:r>
            </m:oMath>
            <w:r>
              <w:t xml:space="preserve">​</w:t>
            </w:r>
          </w:p>
        </w:tc>
        <w:tc>
          <w:tcPr/>
          <w:p>
            <w:pPr>
              <w:pStyle w:val="Compact"/>
              <w:jc w:val="right"/>
            </w:pPr>
            <w:r>
              <w:t xml:space="preserve">57.9</w:t>
            </w:r>
          </w:p>
        </w:tc>
        <w:tc>
          <w:tcPr/>
          <w:p>
            <w:pPr>
              <w:pStyle w:val="Compact"/>
              <w:jc w:val="right"/>
            </w:pPr>
            <w:r>
              <w:t xml:space="preserve">0.005</w:t>
            </w:r>
          </w:p>
        </w:tc>
      </w:tr>
    </w:tbl>
    <w:bookmarkEnd w:id="83"/>
    <w:p>
      <w:pPr>
        <w:pStyle w:val="BodyText"/>
      </w:pPr>
      <w:bookmarkStart w:id="84" w:name="tab:faithfulness_weak_signal"/>
      <w:bookmarkEnd w:id="84"/>
    </w:p>
    <w:bookmarkStart w:id="85" w:name="tab:paired_tests"/>
    <w:p>
      <w:pPr>
        <w:pStyle w:val="TableCaption"/>
      </w:pPr>
      <w:r>
        <w:t xml:space="preserve">Paired per-stock tests: permutation vs. each SHAP/LIME method</w:t>
      </w:r>
      <w:r>
        <w:t xml:space="preserve"> </w:t>
      </w:r>
      <w:r>
        <w:t xml:space="preserve">on the symbol-level signal-vs-noise outcome. McNemar tests the binary</w:t>
      </w:r>
      <w:r>
        <w:t xml:space="preserve"> </w:t>
      </w:r>
      <w:r>
        <w:t xml:space="preserve">(ranked correctly) outcome; Wilcoxon signed-rank tests the continuous</w:t>
      </w:r>
      <w:r>
        <w:t xml:space="preserve"> </w:t>
      </w:r>
      <w:r>
        <w:t xml:space="preserve">margin. Both use the SAME clustering unit (symbol) as</w:t>
      </w:r>
      <w:r>
        <w:t xml:space="preserve"> </w:t>
      </w:r>
      <w:r>
        <w:t xml:space="preserve">Table </w:t>
      </w:r>
      <w:hyperlink w:anchor="tab:faithfulness">
        <w:r>
          <w:rPr>
            <w:rStyle w:val="Hyperlink"/>
          </w:rPr>
          <w:t xml:space="preserve">[tab:faithfulness]</w:t>
        </w:r>
      </w:hyperlink>
      <w:r>
        <w:t xml:space="preserve">, so both are valid paired tests.</w:t>
      </w:r>
    </w:p>
    <w:tbl>
      <w:tblPr>
        <w:tblStyle w:val="Table"/>
        <w:tblW w:type="auto" w:w="0"/>
        <w:tblLook w:firstRow="1" w:lastRow="0" w:firstColumn="0" w:lastColumn="0" w:noHBand="0" w:noVBand="0" w:val="0020"/>
        <w:tblCaption w:val="Paired per-stock tests: permutation vs. each SHAP/LIME method on the symbol-level signal-vs-noise outcome. McNemar tests the binary (ranked correctly) outcome; Wilcoxon signed-rank tests the continuous margin. Both use the SAME clustering unit (symbol) as Table [tab:faithfulness], so both are valid paired tests."/>
      </w:tblPr>
      <w:tblGrid>
        <w:gridCol w:w="1584"/>
        <w:gridCol w:w="1584"/>
        <w:gridCol w:w="1584"/>
        <w:gridCol w:w="1584"/>
        <w:gridCol w:w="1584"/>
      </w:tblGrid>
      <w:tr>
        <w:trPr>
          <w:tblHeader w:val="on"/>
        </w:trPr>
        <w:tc>
          <w:tcPr/>
          <w:p>
            <w:pPr>
              <w:pStyle w:val="Compact"/>
              <w:jc w:val="left"/>
            </w:pPr>
            <w:r>
              <w:t xml:space="preserve">A</w:t>
            </w:r>
          </w:p>
        </w:tc>
        <w:tc>
          <w:tcPr/>
          <w:p>
            <w:pPr>
              <w:pStyle w:val="Compact"/>
              <w:jc w:val="left"/>
            </w:pPr>
            <w:r>
              <w:t xml:space="preserve">B</w:t>
            </w:r>
          </w:p>
        </w:tc>
        <w:tc>
          <w:tcPr/>
          <w:p>
            <w:pPr>
              <w:pStyle w:val="Compact"/>
              <w:jc w:val="right"/>
            </w:pPr>
            <m:oMath>
              <m:r>
                <m:t>n</m:t>
              </m:r>
            </m:oMath>
            <w:r>
              <w:t xml:space="preserve">​</w:t>
            </w:r>
          </w:p>
        </w:tc>
        <w:tc>
          <w:tcPr/>
          <w:p>
            <w:pPr>
              <w:pStyle w:val="Compact"/>
              <w:jc w:val="right"/>
            </w:pPr>
            <w:r>
              <w:t xml:space="preserve">McNemar</w:t>
            </w:r>
            <w:r>
              <w:t xml:space="preserve"> </w:t>
            </w:r>
            <m:oMath>
              <m:r>
                <m:t>p</m:t>
              </m:r>
            </m:oMath>
          </w:p>
        </w:tc>
        <w:tc>
          <w:tcPr/>
          <w:p>
            <w:pPr>
              <w:pStyle w:val="Compact"/>
              <w:jc w:val="right"/>
            </w:pPr>
            <w:r>
              <w:t xml:space="preserve">Wilcoxon</w:t>
            </w:r>
            <w:r>
              <w:t xml:space="preserve"> </w:t>
            </w:r>
            <m:oMath>
              <m:r>
                <m:t>p</m:t>
              </m:r>
            </m:oMath>
          </w:p>
        </w:tc>
      </w:tr>
      <w:tr>
        <w:tc>
          <w:tcPr/>
          <w:p>
            <w:pPr>
              <w:pStyle w:val="Compact"/>
              <w:jc w:val="left"/>
            </w:pPr>
            <w:r>
              <w:t xml:space="preserve">permutation</w:t>
            </w:r>
          </w:p>
        </w:tc>
        <w:tc>
          <w:tcPr/>
          <w:p>
            <w:pPr>
              <w:pStyle w:val="Compact"/>
              <w:jc w:val="left"/>
            </w:pPr>
            <w:r>
              <w:t xml:space="preserve">treeshap</w:t>
            </w:r>
          </w:p>
        </w:tc>
        <w:tc>
          <w:tcPr/>
          <w:p>
            <w:pPr>
              <w:pStyle w:val="Compact"/>
              <w:jc w:val="right"/>
            </w:pPr>
            <w:r>
              <w:t xml:space="preserve">57</w:t>
            </w:r>
          </w:p>
        </w:tc>
        <w:tc>
          <w:tcPr/>
          <w:p>
            <w:pPr>
              <w:pStyle w:val="Compact"/>
              <w:jc w:val="right"/>
            </w:pPr>
            <m:oMath>
              <m:r>
                <m:rPr>
                  <m:sty m:val="p"/>
                </m:rPr>
                <m:t>&lt;</m:t>
              </m:r>
            </m:oMath>
            <w:r>
              <w:t xml:space="preserve">0.001</w:t>
            </w:r>
          </w:p>
        </w:tc>
        <w:tc>
          <w:tcPr/>
          <w:p>
            <w:pPr>
              <w:pStyle w:val="Compact"/>
              <w:jc w:val="right"/>
            </w:pPr>
            <m:oMath>
              <m:r>
                <m:rPr>
                  <m:sty m:val="p"/>
                </m:rPr>
                <m:t>&lt;</m:t>
              </m:r>
            </m:oMath>
            <w:r>
              <w:t xml:space="preserve">0.001</w:t>
            </w:r>
          </w:p>
        </w:tc>
      </w:tr>
      <w:tr>
        <w:tc>
          <w:tcPr/>
          <w:p>
            <w:pPr>
              <w:pStyle w:val="Compact"/>
              <w:jc w:val="left"/>
            </w:pPr>
            <w:r>
              <w:t xml:space="preserve">permutation</w:t>
            </w:r>
          </w:p>
        </w:tc>
        <w:tc>
          <w:tcPr/>
          <w:p>
            <w:pPr>
              <w:pStyle w:val="Compact"/>
              <w:jc w:val="left"/>
            </w:pPr>
            <w:r>
              <w:t xml:space="preserve">kernelshap</w:t>
            </w:r>
          </w:p>
        </w:tc>
        <w:tc>
          <w:tcPr/>
          <w:p>
            <w:pPr>
              <w:pStyle w:val="Compact"/>
              <w:jc w:val="right"/>
            </w:pPr>
            <w:r>
              <w:t xml:space="preserve">57</w:t>
            </w:r>
          </w:p>
        </w:tc>
        <w:tc>
          <w:tcPr/>
          <w:p>
            <w:pPr>
              <w:pStyle w:val="Compact"/>
              <w:jc w:val="right"/>
            </w:pPr>
            <m:oMath>
              <m:r>
                <m:rPr>
                  <m:sty m:val="p"/>
                </m:rPr>
                <m:t>&lt;</m:t>
              </m:r>
            </m:oMath>
            <w:r>
              <w:t xml:space="preserve">0.001</w:t>
            </w:r>
          </w:p>
        </w:tc>
        <w:tc>
          <w:tcPr/>
          <w:p>
            <w:pPr>
              <w:pStyle w:val="Compact"/>
              <w:jc w:val="right"/>
            </w:pPr>
            <m:oMath>
              <m:r>
                <m:rPr>
                  <m:sty m:val="p"/>
                </m:rPr>
                <m:t>&lt;</m:t>
              </m:r>
            </m:oMath>
            <w:r>
              <w:t xml:space="preserve">0.001</w:t>
            </w:r>
          </w:p>
        </w:tc>
      </w:tr>
      <w:tr>
        <w:tc>
          <w:tcPr/>
          <w:p>
            <w:pPr>
              <w:pStyle w:val="Compact"/>
              <w:jc w:val="left"/>
            </w:pPr>
            <w:r>
              <w:t xml:space="preserve">permutation</w:t>
            </w:r>
          </w:p>
        </w:tc>
        <w:tc>
          <w:tcPr/>
          <w:p>
            <w:pPr>
              <w:pStyle w:val="Compact"/>
              <w:jc w:val="left"/>
            </w:pPr>
            <w:r>
              <w:t xml:space="preserve">lime</w:t>
            </w:r>
          </w:p>
        </w:tc>
        <w:tc>
          <w:tcPr/>
          <w:p>
            <w:pPr>
              <w:pStyle w:val="Compact"/>
              <w:jc w:val="right"/>
            </w:pPr>
            <w:r>
              <w:t xml:space="preserve">57</w:t>
            </w:r>
          </w:p>
        </w:tc>
        <w:tc>
          <w:tcPr/>
          <w:p>
            <w:pPr>
              <w:pStyle w:val="Compact"/>
              <w:jc w:val="right"/>
            </w:pPr>
            <m:oMath>
              <m:r>
                <m:rPr>
                  <m:sty m:val="p"/>
                </m:rPr>
                <m:t>&lt;</m:t>
              </m:r>
            </m:oMath>
            <w:r>
              <w:t xml:space="preserve">0.001</w:t>
            </w:r>
          </w:p>
        </w:tc>
        <w:tc>
          <w:tcPr/>
          <w:p>
            <w:pPr>
              <w:pStyle w:val="Compact"/>
              <w:jc w:val="right"/>
            </w:pPr>
            <m:oMath>
              <m:r>
                <m:rPr>
                  <m:sty m:val="p"/>
                </m:rPr>
                <m:t>&lt;</m:t>
              </m:r>
            </m:oMath>
            <w:r>
              <w:t xml:space="preserve">0.001</w:t>
            </w:r>
          </w:p>
        </w:tc>
      </w:tr>
    </w:tbl>
    <w:bookmarkEnd w:id="85"/>
    <w:p>
      <w:pPr>
        <w:pStyle w:val="BodyText"/>
      </w:pPr>
      <w:bookmarkStart w:id="86" w:name="tab:paired_tests"/>
      <w:bookmarkEnd w:id="86"/>
    </w:p>
    <w:bookmarkStart w:id="90" w:name="fig:faithbench"/>
    <w:p>
      <w:pPr>
        <w:pStyle w:val="CaptionedFigure"/>
      </w:pPr>
      <w:r>
        <w:drawing>
          <wp:inline>
            <wp:extent cx="5334000" cy="3162591"/>
            <wp:effectExtent b="0" l="0" r="0" t="0"/>
            <wp:docPr descr="" title="" id="88" name="Picture"/>
            <a:graphic>
              <a:graphicData uri="http://schemas.openxmlformats.org/drawingml/2006/picture">
                <pic:pic>
                  <pic:nvPicPr>
                    <pic:cNvPr descr="fig_faithfulness_benchmark.png" id="89" name="Picture"/>
                    <pic:cNvPicPr>
                      <a:picLocks noChangeArrowheads="1" noChangeAspect="1"/>
                    </pic:cNvPicPr>
                  </pic:nvPicPr>
                  <pic:blipFill>
                    <a:blip r:embed="rId87"/>
                    <a:stretch>
                      <a:fillRect/>
                    </a:stretch>
                  </pic:blipFill>
                  <pic:spPr bwMode="auto">
                    <a:xfrm>
                      <a:off x="0" y="0"/>
                      <a:ext cx="5334000" cy="3162591"/>
                    </a:xfrm>
                    <a:prstGeom prst="rect">
                      <a:avLst/>
                    </a:prstGeom>
                    <a:noFill/>
                    <a:ln w="9525">
                      <a:noFill/>
                      <a:headEnd/>
                      <a:tailEnd/>
                    </a:ln>
                  </pic:spPr>
                </pic:pic>
              </a:graphicData>
            </a:graphic>
          </wp:inline>
        </w:drawing>
      </w:r>
    </w:p>
    <w:p>
      <w:pPr>
        <w:pStyle w:val="ImageCaption"/>
      </w:pPr>
      <w:r>
        <w:t xml:space="preserve">Stock-clustered faithfulness benchmark (linear signal): mean</w:t>
      </w:r>
      <w:r>
        <w:t xml:space="preserve"> </w:t>
      </w:r>
      <w:r>
        <w:t xml:space="preserve">signal-minus-noise importance margin with 95% clustered confidence</w:t>
      </w:r>
      <w:r>
        <w:t xml:space="preserve"> </w:t>
      </w:r>
      <w:r>
        <w:t xml:space="preserve">intervals,</w:t>
      </w:r>
      <w:r>
        <w:t xml:space="preserve"> </w:t>
      </w:r>
      <m:oMath>
        <m:r>
          <m:t>N</m:t>
        </m:r>
        <m:r>
          <m:rPr>
            <m:sty m:val="p"/>
          </m:rPr>
          <m:t>=</m:t>
        </m:r>
        <m:r>
          <m:t>57</m:t>
        </m:r>
      </m:oMath>
      <w:r>
        <w:t xml:space="preserve"> </w:t>
      </w:r>
      <w:r>
        <w:t xml:space="preserve">stocks. All four intervals exclude zero; the</w:t>
      </w:r>
      <w:r>
        <w:t xml:space="preserve"> </w:t>
      </w:r>
      <w:r>
        <w:t xml:space="preserve">nonlinear-signal intervals (Table </w:t>
      </w:r>
      <w:hyperlink w:anchor="tab:faithfulness">
        <w:r>
          <w:rPr>
            <w:rStyle w:val="Hyperlink"/>
          </w:rPr>
          <w:t xml:space="preserve">[tab:faithfulness]</w:t>
        </w:r>
      </w:hyperlink>
      <w:r>
        <w:t xml:space="preserve">) also all exclude</w:t>
      </w:r>
      <w:r>
        <w:t xml:space="preserve"> </w:t>
      </w:r>
      <w:r>
        <w:t xml:space="preserve">zero and are not separately plotted.</w:t>
      </w:r>
    </w:p>
    <w:bookmarkEnd w:id="90"/>
    <w:p>
      <w:pPr>
        <w:pStyle w:val="BodyText"/>
      </w:pPr>
      <w:r>
        <w:t xml:space="preserve">Five findings survive the clustered, effective-N-aware treatment, each</w:t>
      </w:r>
      <w:r>
        <w:t xml:space="preserve"> </w:t>
      </w:r>
      <w:r>
        <w:t xml:space="preserve">stated with the</w:t>
      </w:r>
      <w:r>
        <w:t xml:space="preserve"> </w:t>
      </w:r>
      <m:oMath>
        <m:sSub>
          <m:e>
            <m:r>
              <m:t>N</m:t>
            </m:r>
          </m:e>
          <m:sub>
            <m:r>
              <m:rPr>
                <m:nor/>
                <m:sty m:val="p"/>
              </m:rPr>
              <m:t>eff</m:t>
            </m:r>
          </m:sub>
        </m:sSub>
        <m:r>
          <m:rPr>
            <m:sty m:val="p"/>
          </m:rPr>
          <m:t>=</m:t>
        </m:r>
        <m:r>
          <m:t>2.55</m:t>
        </m:r>
      </m:oMath>
      <w:r>
        <w:t xml:space="preserve"> </w:t>
      </w:r>
      <w:r>
        <w:t xml:space="preserve">power caveat attached. First, at</w:t>
      </w:r>
      <w:r>
        <w:t xml:space="preserve"> </w:t>
      </w:r>
      <m:oMath>
        <m:r>
          <m:t>N</m:t>
        </m:r>
        <m:r>
          <m:rPr>
            <m:sty m:val="p"/>
          </m:rPr>
          <m:t>=</m:t>
        </m:r>
        <m:r>
          <m:t>57</m:t>
        </m:r>
      </m:oMath>
      <w:r>
        <w:t xml:space="preserve"> </w:t>
      </w:r>
      <w:r>
        <w:t xml:space="preserve">stocks, TreeSHAP</w:t>
      </w:r>
      <w:r>
        <w:t xml:space="preserve"> </w:t>
      </w:r>
      <w:r>
        <w:t xml:space="preserve">(</w:t>
      </w:r>
      <m:oMath>
        <m:r>
          <m:t>100.0</m:t>
        </m:r>
        <m:r>
          <m:rPr>
            <m:sty m:val="p"/>
          </m:rPr>
          <m:t>%</m:t>
        </m:r>
      </m:oMath>
      <w:r>
        <w:t xml:space="preserve">, 95% CI</w:t>
      </w:r>
      <w:r>
        <w:t xml:space="preserve"> </w:t>
      </w:r>
      <m:oMath>
        <m:r>
          <m:rPr>
            <m:sty m:val="p"/>
          </m:rPr>
          <m:t>[</m:t>
        </m:r>
        <m:r>
          <m:t>100.0</m:t>
        </m:r>
        <m:r>
          <m:rPr>
            <m:sty m:val="p"/>
          </m:rPr>
          <m:t>,</m:t>
        </m:r>
        <m:r>
          <m:t>100.0</m:t>
        </m:r>
        <m:r>
          <m:rPr>
            <m:sty m:val="p"/>
          </m:rPr>
          <m:t>]</m:t>
        </m:r>
      </m:oMath>
      <w:r>
        <w:t xml:space="preserve">),</w:t>
      </w:r>
      <w:r>
        <w:t xml:space="preserve"> </w:t>
      </w:r>
      <w:r>
        <w:t xml:space="preserve">KernelSHAP (</w:t>
      </w:r>
      <m:oMath>
        <m:r>
          <m:t>100.0</m:t>
        </m:r>
        <m:r>
          <m:rPr>
            <m:sty m:val="p"/>
          </m:rPr>
          <m:t>%</m:t>
        </m:r>
      </m:oMath>
      <w:r>
        <w:t xml:space="preserve">), and LIME (</w:t>
      </w:r>
      <m:oMath>
        <m:r>
          <m:t>100.0</m:t>
        </m:r>
        <m:r>
          <m:rPr>
            <m:sty m:val="p"/>
          </m:rPr>
          <m:t>%</m:t>
        </m:r>
      </m:oMath>
      <w:r>
        <w:t xml:space="preserve">) rank the linear</w:t>
      </w:r>
      <w:r>
        <w:t xml:space="preserve"> </w:t>
      </w:r>
      <w:r>
        <w:t xml:space="preserve">planted signal above noise in the overwhelming majority of stocks with tight</w:t>
      </w:r>
      <w:r>
        <w:t xml:space="preserve"> </w:t>
      </w:r>
      <w:r>
        <w:t xml:space="preserve">clustered intervals on</w:t>
      </w:r>
      <w:r>
        <w:t xml:space="preserve"> </w:t>
      </w:r>
      <w:r>
        <w:rPr>
          <w:i/>
          <w:iCs/>
        </w:rPr>
        <w:t xml:space="preserve">this</w:t>
      </w:r>
      <w:r>
        <w:t xml:space="preserve"> </w:t>
      </w:r>
      <m:oMath>
        <m:r>
          <m:t>57</m:t>
        </m:r>
      </m:oMath>
      <w:r>
        <w:t xml:space="preserve">-stock universe; because</w:t>
      </w:r>
      <w:r>
        <w:t xml:space="preserve"> </w:t>
      </w:r>
      <m:oMath>
        <m:sSub>
          <m:e>
            <m:r>
              <m:t>N</m:t>
            </m:r>
          </m:e>
          <m:sub>
            <m:r>
              <m:rPr>
                <m:nor/>
                <m:sty m:val="p"/>
              </m:rPr>
              <m:t>eff</m:t>
            </m:r>
          </m:sub>
        </m:sSub>
        <m:r>
          <m:rPr>
            <m:sty m:val="p"/>
          </m:rPr>
          <m:t>≈</m:t>
        </m:r>
        <m:r>
          <m:t>2.55</m:t>
        </m:r>
      </m:oMath>
      <w:r>
        <w:t xml:space="preserve">, we read this as strong evidence for these</w:t>
      </w:r>
      <w:r>
        <w:t xml:space="preserve"> </w:t>
      </w:r>
      <w:r>
        <w:t xml:space="preserve">methods on the equity universes this correlation structure is typical of, not</w:t>
      </w:r>
      <w:r>
        <w:t xml:space="preserve"> </w:t>
      </w:r>
      <w:r>
        <w:t xml:space="preserve">as a claim that would automatically transfer to a less-correlated domain.</w:t>
      </w:r>
      <w:r>
        <w:t xml:space="preserve"> </w:t>
      </w:r>
      <w:r>
        <w:t xml:space="preserve">TreeSHAP’s margin (</w:t>
      </w:r>
      <m:oMath>
        <m:r>
          <m:t>0.146</m:t>
        </m:r>
      </m:oMath>
      <w:r>
        <w:t xml:space="preserve">) clears its own MDES</w:t>
      </w:r>
      <w:r>
        <w:t xml:space="preserve"> </w:t>
      </w:r>
      <w:r>
        <w:t xml:space="preserve">(</w:t>
      </w:r>
      <m:oMath>
        <m:r>
          <m:t>0.0065</m:t>
        </m:r>
      </m:oMath>
      <w:r>
        <w:t xml:space="preserve">) by roughly</w:t>
      </w:r>
      <w:r>
        <w:t xml:space="preserve"> </w:t>
      </w:r>
      <m:oMath>
        <m:r>
          <m:t>22.4</m:t>
        </m:r>
        <m:r>
          <m:rPr>
            <m:sty m:val="p"/>
          </m:rPr>
          <m:t>×</m:t>
        </m:r>
      </m:oMath>
      <w:r>
        <w:t xml:space="preserve">, a large,</w:t>
      </w:r>
      <w:r>
        <w:t xml:space="preserve"> </w:t>
      </w:r>
      <w:r>
        <w:t xml:space="preserve">well-powered effect, not a borderline detection. Second, and only visible at</w:t>
      </w:r>
      <w:r>
        <w:t xml:space="preserve"> </w:t>
      </w:r>
      <w:r>
        <w:t xml:space="preserve">this scale,</w:t>
      </w:r>
      <w:r>
        <w:t xml:space="preserve"> </w:t>
      </w:r>
      <w:r>
        <w:rPr>
          <w:b/>
          <w:bCs/>
        </w:rPr>
        <w:t xml:space="preserve">permutation importance shows lower and less consistent</w:t>
      </w:r>
      <w:r>
        <w:rPr>
          <w:b/>
          <w:bCs/>
        </w:rPr>
        <w:t xml:space="preserve"> </w:t>
      </w:r>
      <w:r>
        <w:rPr>
          <w:b/>
          <w:bCs/>
        </w:rPr>
        <w:t xml:space="preserve">recovery than TreeSHAP, KernelSHAP, and LIME</w:t>
      </w:r>
      <w:r>
        <w:t xml:space="preserve">: it</w:t>
      </w:r>
      <w:r>
        <w:t xml:space="preserve"> </w:t>
      </w:r>
      <w:r>
        <w:t xml:space="preserve">ranks the linear signal above noise in only</w:t>
      </w:r>
      <w:r>
        <w:t xml:space="preserve"> </w:t>
      </w:r>
      <m:oMath>
        <m:r>
          <m:t>78.9</m:t>
        </m:r>
        <m:r>
          <m:rPr>
            <m:sty m:val="p"/>
          </m:rPr>
          <m:t>%</m:t>
        </m:r>
      </m:oMath>
      <w:r>
        <w:t xml:space="preserve"> </w:t>
      </w:r>
      <w:r>
        <w:t xml:space="preserve">of stocks</w:t>
      </w:r>
      <w:r>
        <w:t xml:space="preserve"> </w:t>
      </w:r>
      <w:r>
        <w:t xml:space="preserve">(margin</w:t>
      </w:r>
      <w:r>
        <w:t xml:space="preserve"> </w:t>
      </w:r>
      <m:oMath>
        <m:r>
          <m:t>0.021</m:t>
        </m:r>
      </m:oMath>
      <w:r>
        <w:t xml:space="preserve">, MDES</w:t>
      </w:r>
      <w:r>
        <w:t xml:space="preserve"> </w:t>
      </w:r>
      <m:oMath>
        <m:r>
          <m:t>0.0085</m:t>
        </m:r>
      </m:oMath>
      <w:r>
        <w:t xml:space="preserve">, clearing it by</w:t>
      </w:r>
      <w:r>
        <w:t xml:space="preserve"> </w:t>
      </w:r>
      <m:oMath>
        <m:r>
          <m:t>2.5</m:t>
        </m:r>
        <m:r>
          <m:rPr>
            <m:sty m:val="p"/>
          </m:rPr>
          <m:t>×</m:t>
        </m:r>
      </m:oMath>
      <w:r>
        <w:t xml:space="preserve">, still a real effect, just a smaller and less</w:t>
      </w:r>
      <w:r>
        <w:t xml:space="preserve"> </w:t>
      </w:r>
      <w:r>
        <w:t xml:space="preserve">consistent one), a genuine cross-method reliability gap that a single-fit</w:t>
      </w:r>
      <w:r>
        <w:t xml:space="preserve"> </w:t>
      </w:r>
      <w:r>
        <w:t xml:space="preserve">check would have missed entirely. This is supported by a paired per-stock</w:t>
      </w:r>
      <w:r>
        <w:t xml:space="preserve"> </w:t>
      </w:r>
      <w:r>
        <w:t xml:space="preserve">test rather than non-overlapping CIs alone: McNemar’s test on the</w:t>
      </w:r>
      <w:r>
        <w:t xml:space="preserve"> </w:t>
      </w:r>
      <w:r>
        <w:t xml:space="preserve">symbol-level ranked-correctly outcome gives</w:t>
      </w:r>
      <w:r>
        <w:t xml:space="preserve"> </w:t>
      </w:r>
      <m:oMath>
        <m:r>
          <m:t>p</m:t>
        </m:r>
        <m:r>
          <m:rPr>
            <m:sty m:val="p"/>
          </m:rPr>
          <m:t>=</m:t>
        </m:r>
      </m:oMath>
      <w:r>
        <w:t xml:space="preserve"> </w:t>
      </w:r>
      <m:oMath>
        <m:r>
          <m:rPr>
            <m:sty m:val="p"/>
          </m:rPr>
          <m:t>&lt;</m:t>
        </m:r>
      </m:oMath>
      <w:r>
        <w:t xml:space="preserve">0.001</w:t>
      </w:r>
      <w:r>
        <w:t xml:space="preserve"> </w:t>
      </w:r>
      <w:r>
        <w:t xml:space="preserve">(permutation vs. TreeSHAP),</w:t>
      </w:r>
      <w:r>
        <w:t xml:space="preserve"> </w:t>
      </w:r>
      <m:oMath>
        <m:r>
          <m:t>p</m:t>
        </m:r>
        <m:r>
          <m:rPr>
            <m:sty m:val="p"/>
          </m:rPr>
          <m:t>=</m:t>
        </m:r>
      </m:oMath>
      <w:r>
        <w:t xml:space="preserve"> </w:t>
      </w:r>
      <m:oMath>
        <m:r>
          <m:rPr>
            <m:sty m:val="p"/>
          </m:rPr>
          <m:t>&lt;</m:t>
        </m:r>
      </m:oMath>
      <w:r>
        <w:t xml:space="preserve">0.001 (vs. KernelSHAP), and</w:t>
      </w:r>
      <w:r>
        <w:t xml:space="preserve"> </w:t>
      </w:r>
      <m:oMath>
        <m:r>
          <m:t>p</m:t>
        </m:r>
        <m:r>
          <m:rPr>
            <m:sty m:val="p"/>
          </m:rPr>
          <m:t>=</m:t>
        </m:r>
      </m:oMath>
      <w:r>
        <w:t xml:space="preserve"> </w:t>
      </w:r>
      <m:oMath>
        <m:r>
          <m:rPr>
            <m:sty m:val="p"/>
          </m:rPr>
          <m:t>&lt;</m:t>
        </m:r>
      </m:oMath>
      <w:r>
        <w:t xml:space="preserve">0.001 (vs. LIME), corroborated by the continuous-margin Wilcoxon</w:t>
      </w:r>
      <w:r>
        <w:t xml:space="preserve"> </w:t>
      </w:r>
      <w:r>
        <w:t xml:space="preserve">signed-rank test (</w:t>
      </w:r>
      <m:oMath>
        <m:r>
          <m:t>p</m:t>
        </m:r>
        <m:r>
          <m:rPr>
            <m:sty m:val="p"/>
          </m:rPr>
          <m:t>=</m:t>
        </m:r>
      </m:oMath>
      <w:r>
        <w:t xml:space="preserve"> </w:t>
      </w:r>
      <m:oMath>
        <m:r>
          <m:rPr>
            <m:sty m:val="p"/>
          </m:rPr>
          <m:t>&lt;</m:t>
        </m:r>
      </m:oMath>
      <w:r>
        <w:t xml:space="preserve">0.001,</w:t>
      </w:r>
      <w:r>
        <w:t xml:space="preserve"> </w:t>
      </w:r>
      <m:oMath>
        <m:r>
          <m:rPr>
            <m:sty m:val="p"/>
          </m:rPr>
          <m:t>&lt;</m:t>
        </m:r>
      </m:oMath>
      <w:r>
        <w:t xml:space="preserve">0.001,</w:t>
      </w:r>
      <w:r>
        <w:t xml:space="preserve"> </w:t>
      </w:r>
      <m:oMath>
        <m:r>
          <m:rPr>
            <m:sty m:val="p"/>
          </m:rPr>
          <m:t>&lt;</m:t>
        </m:r>
      </m:oMath>
      <w:r>
        <w:t xml:space="preserve">0.001 respectively), both pairings are on the SAME clustering</w:t>
      </w:r>
      <w:r>
        <w:t xml:space="preserve"> </w:t>
      </w:r>
      <w:r>
        <w:t xml:space="preserve">unit (symbol), so both tests are valid. McNemar’s test pairs, per symbol, the</w:t>
      </w:r>
      <w:r>
        <w:t xml:space="preserve"> </w:t>
      </w:r>
      <w:r>
        <w:t xml:space="preserve">binary indicator of whether that method ranked the planted signal above noise</w:t>
      </w:r>
      <w:r>
        <w:t xml:space="preserve"> </w:t>
      </w:r>
      <w:r>
        <w:t xml:space="preserve">(margin</w:t>
      </w:r>
      <m:oMath>
        <m:r>
          <m:rPr>
            <m:sty m:val="p"/>
          </m:rPr>
          <m:t>&gt;</m:t>
        </m:r>
      </m:oMath>
      <w:r>
        <w:t xml:space="preserve">0), the same ranked-correctly outcome Table </w:t>
      </w:r>
      <w:hyperlink w:anchor="tab:faithfulness">
        <w:r>
          <w:rPr>
            <w:rStyle w:val="Hyperlink"/>
          </w:rPr>
          <w:t xml:space="preserve">[tab:faithfulness]</w:t>
        </w:r>
      </w:hyperlink>
      <w:r>
        <w:t xml:space="preserve"> </w:t>
      </w:r>
      <w:r>
        <w:t xml:space="preserve">reports as %Sym, while the Wilcoxon signed-rank test pairs the continuous</w:t>
      </w:r>
      <w:r>
        <w:t xml:space="preserve"> </w:t>
      </w:r>
      <w:r>
        <w:t xml:space="preserve">margin itself, so the two probe the same disagreement at a coarse and a fine</w:t>
      </w:r>
      <w:r>
        <w:t xml:space="preserve"> </w:t>
      </w:r>
      <w:r>
        <w:t xml:space="preserve">grain. Wilcoxon is used rather than a paired</w:t>
      </w:r>
      <w:r>
        <w:t xml:space="preserve"> </w:t>
      </w:r>
      <m:oMath>
        <m:r>
          <m:t>t</m:t>
        </m:r>
      </m:oMath>
      <w:r>
        <w:t xml:space="preserve">-test because the per-symbol</w:t>
      </w:r>
      <w:r>
        <w:t xml:space="preserve"> </w:t>
      </w:r>
      <w:r>
        <w:t xml:space="preserve">margins are non-normal and heavy-tailed at</w:t>
      </w:r>
      <w:r>
        <w:t xml:space="preserve"> </w:t>
      </w:r>
      <m:oMath>
        <m:r>
          <m:t>N</m:t>
        </m:r>
        <m:r>
          <m:rPr>
            <m:sty m:val="p"/>
          </m:rPr>
          <m:t>=</m:t>
        </m:r>
        <m:r>
          <m:t>57</m:t>
        </m:r>
      </m:oMath>
      <w:r>
        <w:t xml:space="preserve"> </w:t>
      </w:r>
      <w:r>
        <w:t xml:space="preserve">symbols (a</w:t>
      </w:r>
      <w:r>
        <w:t xml:space="preserve"> </w:t>
      </w:r>
      <w:r>
        <w:t xml:space="preserve">handful of stocks dominate the spread; Section </w:t>
      </w:r>
      <w:hyperlink w:anchor="sec:eda">
        <w:r>
          <w:rPr>
            <w:rStyle w:val="Hyperlink"/>
          </w:rPr>
          <w:t xml:space="preserve">4</w:t>
        </w:r>
      </w:hyperlink>
      <w:r>
        <w:t xml:space="preserve">’s kurtosis</w:t>
      </w:r>
      <w:r>
        <w:t xml:space="preserve"> </w:t>
      </w:r>
      <w:r>
        <w:t xml:space="preserve">finding is the same underlying phenomenon one level up), where a</w:t>
      </w:r>
      <w:r>
        <w:t xml:space="preserve"> </w:t>
      </w:r>
      <w:r>
        <w:t xml:space="preserve">rank-based test is the more defensible choice. Third,</w:t>
      </w:r>
      <w:r>
        <w:t xml:space="preserve"> </w:t>
      </w:r>
      <w:r>
        <w:rPr>
          <w:b/>
          <w:bCs/>
        </w:rPr>
        <w:t xml:space="preserve">the nonlinear signal is</w:t>
      </w:r>
      <w:r>
        <w:rPr>
          <w:b/>
          <w:bCs/>
        </w:rPr>
        <w:t xml:space="preserve"> </w:t>
      </w:r>
      <w:r>
        <w:rPr>
          <w:b/>
          <w:bCs/>
        </w:rPr>
        <w:t xml:space="preserve">recovered at least as reliably as the linear one, and with a consistently</w:t>
      </w:r>
      <w:r>
        <w:rPr>
          <w:b/>
          <w:bCs/>
        </w:rPr>
        <w:t xml:space="preserve"> </w:t>
      </w:r>
      <w:r>
        <w:rPr>
          <w:b/>
          <w:bCs/>
          <w:i/>
          <w:iCs/>
        </w:rPr>
        <w:t xml:space="preserve">larger</w:t>
      </w:r>
      <w:r>
        <w:rPr>
          <w:b/>
          <w:bCs/>
        </w:rPr>
        <w:t xml:space="preserve"> </w:t>
      </w:r>
      <w:r>
        <w:rPr>
          <w:b/>
          <w:bCs/>
        </w:rPr>
        <w:t xml:space="preserve">importance margin</w:t>
      </w:r>
      <w:r>
        <w:t xml:space="preserve">, for every one of the four core methods</w:t>
      </w:r>
      <w:r>
        <w:t xml:space="preserve"> </w:t>
      </w:r>
      <w:r>
        <w:t xml:space="preserve">(Table </w:t>
      </w:r>
      <w:hyperlink w:anchor="tab:faithfulness">
        <w:r>
          <w:rPr>
            <w:rStyle w:val="Hyperlink"/>
          </w:rPr>
          <w:t xml:space="preserve">[tab:faithfulness]</w:t>
        </w:r>
      </w:hyperlink>
      <w:r>
        <w:t xml:space="preserve">), despite the nonlinear signal’s weaker raw</w:t>
      </w:r>
      <w:r>
        <w:t xml:space="preserve"> </w:t>
      </w:r>
      <w:r>
        <w:t xml:space="preserve">correlation with the targets (Section </w:t>
      </w:r>
      <w:hyperlink w:anchor="sec:groundtruth">
        <w:r>
          <w:rPr>
            <w:rStyle w:val="Hyperlink"/>
          </w:rPr>
          <w:t xml:space="preserve">[sec:groundtruth]</w:t>
        </w:r>
      </w:hyperlink>
      <w:r>
        <w:t xml:space="preserve">). This directly</w:t>
      </w:r>
      <w:r>
        <w:t xml:space="preserve"> </w:t>
      </w:r>
      <w:r>
        <w:t xml:space="preserve">addresses the concern that the ground truth might only certify recovery of</w:t>
      </w:r>
      <w:r>
        <w:t xml:space="preserve"> </w:t>
      </w:r>
      <w:r>
        <w:t xml:space="preserve">simple additive effects: a genuinely interaction-based signal is, if anything,</w:t>
      </w:r>
      <w:r>
        <w:t xml:space="preserve"> </w:t>
      </w:r>
      <w:r>
        <w:t xml:space="preserve">easier for these methods to surface, not harder. Fourth,</w:t>
      </w:r>
      <w:r>
        <w:t xml:space="preserve"> </w:t>
      </w:r>
      <w:r>
        <w:rPr>
          <w:b/>
          <w:bCs/>
        </w:rPr>
        <w:t xml:space="preserve">the weak</w:t>
      </w:r>
      <w:r>
        <w:rPr>
          <w:b/>
          <w:bCs/>
        </w:rPr>
        <w:t xml:space="preserve"> </w:t>
      </w:r>
      <w:r>
        <w:rPr>
          <w:b/>
          <w:bCs/>
        </w:rPr>
        <w:t xml:space="preserve">planted signal (</w:t>
      </w:r>
      <w:r>
        <w:rPr>
          <w:rStyle w:val="VerbatimChar"/>
          <w:b/>
          <w:bCs/>
        </w:rPr>
        <w:t xml:space="preserve">gt_signal_weak</w:t>
      </w:r>
      <w:r>
        <w:rPr>
          <w:b/>
          <w:bCs/>
        </w:rPr>
        <w:t xml:space="preserve">,</w:t>
      </w:r>
      <w:r>
        <w:rPr>
          <w:b/>
          <w:bCs/>
        </w:rPr>
        <w:t xml:space="preserve"> </w:t>
      </w:r>
      <m:oMath>
        <m:r>
          <m:t>ρ</m:t>
        </m:r>
        <m:r>
          <m:rPr>
            <m:sty m:val="p"/>
          </m:rPr>
          <m:t>=</m:t>
        </m:r>
        <m:r>
          <m:t>0.05</m:t>
        </m:r>
      </m:oMath>
      <w:r>
        <w:rPr>
          <w:b/>
          <w:bCs/>
        </w:rPr>
        <w:t xml:space="preserve">, near the noise floor)</w:t>
      </w:r>
      <w:r>
        <w:rPr>
          <w:b/>
          <w:bCs/>
        </w:rPr>
        <w:t xml:space="preserve"> </w:t>
      </w:r>
      <w:r>
        <w:rPr>
          <w:b/>
          <w:bCs/>
        </w:rPr>
        <w:t xml:space="preserve">is still recovered by</w:t>
      </w:r>
      <w:r>
        <w:rPr>
          <w:b/>
          <w:bCs/>
        </w:rPr>
        <w:t xml:space="preserve"> </w:t>
      </w:r>
      <m:oMath>
        <m:r>
          <m:t>4</m:t>
        </m:r>
      </m:oMath>
      <w:r>
        <w:rPr>
          <w:b/>
          <w:bCs/>
        </w:rPr>
        <w:t xml:space="preserve">/4 core methods</w:t>
      </w:r>
      <w:r>
        <w:t xml:space="preserve"> </w:t>
      </w:r>
      <w:r>
        <w:t xml:space="preserve">(Table </w:t>
      </w:r>
      <w:hyperlink w:anchor="tab:faithfulness_weak_signal">
        <w:r>
          <w:rPr>
            <w:rStyle w:val="Hyperlink"/>
          </w:rPr>
          <w:t xml:space="preserve">4</w:t>
        </w:r>
      </w:hyperlink>
      <w:r>
        <w:t xml:space="preserve">): recovery at a strong</w:t>
      </w:r>
      <w:r>
        <w:t xml:space="preserve"> </w:t>
      </w:r>
      <m:oMath>
        <m:r>
          <m:t>ρ</m:t>
        </m:r>
        <m:r>
          <m:rPr>
            <m:sty m:val="p"/>
          </m:rPr>
          <m:t>=</m:t>
        </m:r>
        <m:r>
          <m:t>0.15</m:t>
        </m:r>
      </m:oMath>
      <w:r>
        <w:t xml:space="preserve"> </w:t>
      </w:r>
      <w:r>
        <w:t xml:space="preserve">signal does not by itself establish sensitivity near the</w:t>
      </w:r>
      <w:r>
        <w:t xml:space="preserve"> </w:t>
      </w:r>
      <w:r>
        <w:t xml:space="preserve">detection limit, so the limit is tested directly rather than only the easy</w:t>
      </w:r>
      <w:r>
        <w:t xml:space="preserve"> </w:t>
      </w:r>
      <w:r>
        <w:t xml:space="preserve">case. Fifth, methods disagree sharply on</w:t>
      </w:r>
      <w:r>
        <w:t xml:space="preserve"> </w:t>
      </w:r>
      <w:r>
        <w:rPr>
          <w:i/>
          <w:iCs/>
        </w:rPr>
        <w:t xml:space="preserve">how</w:t>
      </w:r>
      <w:r>
        <w:t xml:space="preserve"> </w:t>
      </w:r>
      <w:r>
        <w:t xml:space="preserve">they handle the</w:t>
      </w:r>
      <w:r>
        <w:t xml:space="preserve"> </w:t>
      </w:r>
      <w:r>
        <w:t xml:space="preserve">duplicated feature, and this disagreement is not specific to an exact</w:t>
      </w:r>
      <w:r>
        <w:t xml:space="preserve"> </w:t>
      </w:r>
      <w:r>
        <w:t xml:space="preserve">duplicate: credit-splitting on</w:t>
      </w:r>
      <w:r>
        <w:t xml:space="preserve"> </w:t>
      </w:r>
      <w:r>
        <w:rPr>
          <w:rStyle w:val="VerbatimChar"/>
        </w:rPr>
        <w:t xml:space="preserve">gt_redundant_copy</w:t>
      </w:r>
      <w:r>
        <w:t xml:space="preserve"> </w:t>
      </w:r>
      <w:r>
        <w:t xml:space="preserve">(an exact copy)</w:t>
      </w:r>
      <w:r>
        <w:t xml:space="preserve"> </w:t>
      </w:r>
      <w:r>
        <w:t xml:space="preserve">ranges from roughly a quarter of the credit (TreeSHAP, KernelSHAP</w:t>
      </w:r>
      <w:r>
        <w:t xml:space="preserve"> </w:t>
      </w:r>
      <m:oMath>
        <m:r>
          <m:rPr>
            <m:sty m:val="p"/>
          </m:rPr>
          <m:t>≈</m:t>
        </m:r>
      </m:oMath>
      <w:r>
        <w:t xml:space="preserve">0.24–0.25) to a near-exact 50/50 split (GNNExplainer, 0.500); the</w:t>
      </w:r>
      <w:r>
        <w:t xml:space="preserve"> </w:t>
      </w:r>
      <w:r>
        <w:t xml:space="preserve">partially collinear variant</w:t>
      </w:r>
      <w:r>
        <w:t xml:space="preserve"> </w:t>
      </w:r>
      <w:r>
        <w:rPr>
          <w:rStyle w:val="VerbatimChar"/>
        </w:rPr>
        <w:t xml:space="preserve">gt_redundant_partial</w:t>
      </w:r>
      <w:r>
        <w:t xml:space="preserve"> </w:t>
      </w:r>
      <w:r>
        <w:t xml:space="preserve">(</w:t>
      </w:r>
      <m:oMath>
        <m:r>
          <m:t>ρ</m:t>
        </m:r>
        <m:r>
          <m:rPr>
            <m:sty m:val="p"/>
          </m:rPr>
          <m:t>=</m:t>
        </m:r>
        <m:r>
          <m:t>0.8</m:t>
        </m:r>
      </m:oMath>
      <w:r>
        <w:t xml:space="preserve"> </w:t>
      </w:r>
      <w:r>
        <w:t xml:space="preserve">with</w:t>
      </w:r>
      <w:r>
        <w:t xml:space="preserve"> </w:t>
      </w:r>
      <w:r>
        <w:t xml:space="preserve">its source, Table </w:t>
      </w:r>
      <w:hyperlink w:anchor="tab:faithfulness">
        <w:r>
          <w:rPr>
            <w:rStyle w:val="Hyperlink"/>
          </w:rPr>
          <w:t xml:space="preserve">[tab:faithfulness]</w:t>
        </w:r>
      </w:hyperlink>
      <w:r>
        <w:t xml:space="preserve">) shows the same qualitative</w:t>
      </w:r>
      <w:r>
        <w:t xml:space="preserve"> </w:t>
      </w:r>
      <w:r>
        <w:t xml:space="preserve">ranking across methods, so the credit-splitting disagreement is a property of</w:t>
      </w:r>
      <w:r>
        <w:t xml:space="preserve"> </w:t>
      </w:r>
      <w:r>
        <w:t xml:space="preserve">collinearity handling in general, not an artifact of testing only the exact-</w:t>
      </w:r>
      <w:r>
        <w:t xml:space="preserve"> </w:t>
      </w:r>
      <w:r>
        <w:t xml:space="preserve">duplicate edge case. None of the compact attribution methods split credit as</w:t>
      </w:r>
      <w:r>
        <w:t xml:space="preserve"> </w:t>
      </w:r>
      <w:r>
        <w:t xml:space="preserve">evenly as this graph-based explainer did on this architecture, a concrete,</w:t>
      </w:r>
      <w:r>
        <w:t xml:space="preserve"> </w:t>
      </w:r>
      <w:r>
        <w:t xml:space="preserve">measured instance of the disagreement</w:t>
      </w:r>
      <w:r>
        <w:t xml:space="preserve"> </w:t>
      </w:r>
      <w:r>
        <w:t xml:space="preserve">problem </w:t>
      </w:r>
      <w:r>
        <w:t xml:space="preserve">[1]</w:t>
      </w:r>
      <w:r>
        <w:t xml:space="preserve"> </w:t>
      </w:r>
      <w:r>
        <w:t xml:space="preserve">rather than an assertion of it, and</w:t>
      </w:r>
      <w:r>
        <w:t xml:space="preserve"> </w:t>
      </w:r>
      <w:r>
        <w:t xml:space="preserve">one not generalized beyond the single GNN/GNNExplainer pairing tested</w:t>
      </w:r>
      <w:r>
        <w:t xml:space="preserve"> </w:t>
      </w:r>
      <w:r>
        <w:t xml:space="preserve">here.</w:t>
      </w:r>
    </w:p>
    <w:p>
      <w:pPr>
        <w:pStyle w:val="BodyText"/>
      </w:pPr>
      <w:r>
        <w:rPr>
          <w:b/>
          <w:bCs/>
        </w:rPr>
        <w:t xml:space="preserve">Reconciling raw magnitude with credit share.</w:t>
      </w:r>
      <w:r>
        <w:t xml:space="preserve"> </w:t>
      </w:r>
      <w:r>
        <w:t xml:space="preserve">A raw importance bar</w:t>
      </w:r>
      <w:r>
        <w:t xml:space="preserve"> </w:t>
      </w:r>
      <w:r>
        <w:t xml:space="preserve">chart (e.g. Fig. </w:t>
      </w:r>
      <w:hyperlink w:anchor="fig:shap">
        <w:r>
          <w:rPr>
            <w:rStyle w:val="Hyperlink"/>
          </w:rPr>
          <w:t xml:space="preserve">12</w:t>
        </w:r>
      </w:hyperlink>
      <w:r>
        <w:t xml:space="preserve">) shows</w:t>
      </w:r>
      <w:r>
        <w:t xml:space="preserve"> </w:t>
      </w:r>
      <w:r>
        <w:rPr>
          <w:rStyle w:val="VerbatimChar"/>
        </w:rPr>
        <w:t xml:space="preserve">gt_redundant_copy</w:t>
      </w:r>
      <w:r>
        <w:t xml:space="preserve"> </w:t>
      </w:r>
      <w:r>
        <w:t xml:space="preserve">as one</w:t>
      </w:r>
      <w:r>
        <w:t xml:space="preserve"> </w:t>
      </w:r>
      <w:r>
        <w:t xml:space="preserve">of the smaller bars, since it duplicates</w:t>
      </w:r>
      <w:r>
        <w:t xml:space="preserve"> </w:t>
      </w:r>
      <w:r>
        <w:rPr>
          <w:rStyle w:val="VerbatimChar"/>
        </w:rPr>
        <w:t xml:space="preserve">vol_z20</w:t>
      </w:r>
      <w:r>
        <w:t xml:space="preserve">, itself a modest</w:t>
      </w:r>
      <w:r>
        <w:t xml:space="preserve"> </w:t>
      </w:r>
      <w:r>
        <w:t xml:space="preserve">feature, not in tension with the</w:t>
      </w:r>
      <w:r>
        <w:t xml:space="preserve"> </w:t>
      </w:r>
      <m:oMath>
        <m:r>
          <m:rPr>
            <m:sty m:val="p"/>
          </m:rPr>
          <m:t>≈</m:t>
        </m:r>
      </m:oMath>
      <w:r>
        <w:t xml:space="preserve">0.24–0.25 credit share in</w:t>
      </w:r>
      <w:r>
        <w:t xml:space="preserve"> </w:t>
      </w:r>
      <w:r>
        <w:t xml:space="preserve">Table </w:t>
      </w:r>
      <w:hyperlink w:anchor="tab:faithfulness">
        <w:r>
          <w:rPr>
            <w:rStyle w:val="Hyperlink"/>
          </w:rPr>
          <w:t xml:space="preserve">[tab:faithfulness]</w:t>
        </w:r>
      </w:hyperlink>
      <w:r>
        <w:t xml:space="preserve">: credit share is the</w:t>
      </w:r>
      <w:r>
        <w:t xml:space="preserve"> </w:t>
      </w:r>
      <w:r>
        <w:rPr>
          <w:i/>
          <w:iCs/>
        </w:rPr>
        <w:t xml:space="preserve">ratio</w:t>
      </w:r>
      <w:r>
        <w:t xml:space="preserve"> </w:t>
      </w:r>
      <m:oMath>
        <m:r>
          <m:t>a</m:t>
        </m:r>
        <m:r>
          <m:rPr>
            <m:sty m:val="p"/>
          </m:rPr>
          <m:t>/</m:t>
        </m:r>
        <m:r>
          <m:rPr>
            <m:sty m:val="p"/>
          </m:rPr>
          <m:t>(</m:t>
        </m:r>
        <m:r>
          <m:t>a</m:t>
        </m:r>
        <m:r>
          <m:rPr>
            <m:sty m:val="p"/>
          </m:rPr>
          <m:t>+</m:t>
        </m:r>
        <m:r>
          <m:t>b</m:t>
        </m:r>
        <m:r>
          <m:rPr>
            <m:sty m:val="p"/>
          </m:rPr>
          <m:t>)</m:t>
        </m:r>
      </m:oMath>
      <w:r>
        <w:t xml:space="preserve"> </w:t>
      </w:r>
      <w:r>
        <w:t xml:space="preserve">between two small raw-importance numbers, not a claim about either one’s</w:t>
      </w:r>
      <w:r>
        <w:t xml:space="preserve"> </w:t>
      </w:r>
      <w:r>
        <w:t xml:space="preserve">absolute size.</w:t>
      </w:r>
    </w:p>
    <w:p>
      <w:pPr>
        <w:pStyle w:val="BodyText"/>
      </w:pPr>
      <w:r>
        <w:rPr>
          <w:b/>
          <w:bCs/>
        </w:rPr>
        <w:t xml:space="preserve">Robustness across test years.</w:t>
      </w:r>
      <w:r>
        <w:t xml:space="preserve"> </w:t>
      </w:r>
      <w:r>
        <w:t xml:space="preserve">Every number above uses the 2023</w:t>
      </w:r>
      <w:r>
        <w:t xml:space="preserve"> </w:t>
      </w:r>
      <w:r>
        <w:t xml:space="preserve">held-out fold to score importance, which raises two questions: whether that</w:t>
      </w:r>
      <w:r>
        <w:t xml:space="preserve"> </w:t>
      </w:r>
      <w:r>
        <w:t xml:space="preserve">choice is representative or an artifact of one year, and whether a 95% CI</w:t>
      </w:r>
      <w:r>
        <w:t xml:space="preserve"> </w:t>
      </w:r>
      <w:r>
        <w:t xml:space="preserve">from</w:t>
      </w:r>
      <w:r>
        <w:t xml:space="preserve"> </w:t>
      </w:r>
      <m:oMath>
        <m:r>
          <m:t>57</m:t>
        </m:r>
      </m:oMath>
      <w:r>
        <w:t xml:space="preserve"> </w:t>
      </w:r>
      <w:r>
        <w:t xml:space="preserve">correlated stocks is fragile to which stocks it happens</w:t>
      </w:r>
      <w:r>
        <w:t xml:space="preserve"> </w:t>
      </w:r>
      <w:r>
        <w:t xml:space="preserve">to include. Both are checked directly.</w:t>
      </w:r>
      <w:r>
        <w:t xml:space="preserve"> </w:t>
      </w:r>
      <w:r>
        <w:rPr>
          <w:i/>
          <w:iCs/>
        </w:rPr>
        <w:t xml:space="preserve">Year robustness:</w:t>
      </w:r>
      <w:r>
        <w:t xml:space="preserve"> </w:t>
      </w:r>
      <w:r>
        <w:t xml:space="preserve">re-running the identical per-symbol</w:t>
      </w:r>
      <w:r>
        <w:t xml:space="preserve"> </w:t>
      </w:r>
      <w:r>
        <w:t xml:space="preserve">cluster-bootstrap protocol with 2021 and 2022, in turn, as the held-out</w:t>
      </w:r>
      <w:r>
        <w:t xml:space="preserve"> </w:t>
      </w:r>
      <w:r>
        <w:t xml:space="preserve">scoring fold (training on the complement) reproduces every qualitative</w:t>
      </w:r>
      <w:r>
        <w:t xml:space="preserve"> </w:t>
      </w:r>
      <w:r>
        <w:t xml:space="preserve">conclusion: the method ranking, each pass/fail verdict, and the</w:t>
      </w:r>
      <w:r>
        <w:t xml:space="preserve"> </w:t>
      </w:r>
      <w:r>
        <w:t xml:space="preserve">credit-splitting pattern are unchanged in all three years. Quantitatively,</w:t>
      </w:r>
      <w:r>
        <w:t xml:space="preserve"> </w:t>
      </w:r>
      <w:r>
        <w:t xml:space="preserve">across the three reliable methods (TreeSHAP, KernelSHAP, LIME), signal-noise</w:t>
      </w:r>
      <w:r>
        <w:t xml:space="preserve"> </w:t>
      </w:r>
      <w:r>
        <w:t xml:space="preserve">margins deviate from their 2023 values by at most</w:t>
      </w:r>
      <w:r>
        <w:t xml:space="preserve"> </w:t>
      </w:r>
      <m:oMath>
        <m:r>
          <m:t>12.5</m:t>
        </m:r>
        <m:r>
          <m:rPr>
            <m:sty m:val="p"/>
          </m:rPr>
          <m:t>%</m:t>
        </m:r>
      </m:oMath>
      <w:r>
        <w:t xml:space="preserve"> </w:t>
      </w:r>
      <w:r>
        <w:t xml:space="preserve">in relative terms</w:t>
      </w:r>
      <w:r>
        <w:t xml:space="preserve"> </w:t>
      </w:r>
      <w:r>
        <w:t xml:space="preserve">(TreeSHAP, 2022; at most</w:t>
      </w:r>
      <w:r>
        <w:t xml:space="preserve"> </w:t>
      </w:r>
      <m:oMath>
        <m:r>
          <m:t>0.018</m:t>
        </m:r>
      </m:oMath>
      <w:r>
        <w:t xml:space="preserve"> </w:t>
      </w:r>
      <w:r>
        <w:t xml:space="preserve">in absolute margin units), and exact-copy</w:t>
      </w:r>
      <w:r>
        <w:t xml:space="preserve"> </w:t>
      </w:r>
      <w:r>
        <w:t xml:space="preserve">credit shares by at most</w:t>
      </w:r>
      <w:r>
        <w:t xml:space="preserve"> </w:t>
      </w:r>
      <m:oMath>
        <m:r>
          <m:t>22.1</m:t>
        </m:r>
        <m:r>
          <m:rPr>
            <m:sty m:val="p"/>
          </m:rPr>
          <m:t>%</m:t>
        </m:r>
      </m:oMath>
      <w:r>
        <w:t xml:space="preserve"> </w:t>
      </w:r>
      <w:r>
        <w:t xml:space="preserve">(LIME, 2021; at most</w:t>
      </w:r>
      <w:r>
        <w:t xml:space="preserve"> </w:t>
      </w:r>
      <m:oMath>
        <m:r>
          <m:t>0.076</m:t>
        </m:r>
      </m:oMath>
      <w:r>
        <w:t xml:space="preserve"> </w:t>
      </w:r>
      <w:r>
        <w:t xml:space="preserve">in absolute</w:t>
      </w:r>
      <w:r>
        <w:t xml:space="preserve"> </w:t>
      </w:r>
      <w:r>
        <w:t xml:space="preserve">share units). Concretely, TreeSHAP’s signal-noise</w:t>
      </w:r>
      <w:r>
        <w:t xml:space="preserve"> </w:t>
      </w:r>
      <w:r>
        <w:t xml:space="preserve">margin ranges</w:t>
      </w:r>
      <w:r>
        <w:t xml:space="preserve"> </w:t>
      </w:r>
      <m:oMath>
        <m:r>
          <m:rPr>
            <m:sty m:val="p"/>
          </m:rPr>
          <m:t>[</m:t>
        </m:r>
        <m:r>
          <m:t>0.146</m:t>
        </m:r>
        <m:r>
          <m:rPr>
            <m:sty m:val="p"/>
          </m:rPr>
          <m:t>,</m:t>
        </m:r>
        <m:r>
          <m:t>0.164</m:t>
        </m:r>
        <m:r>
          <m:rPr>
            <m:sty m:val="p"/>
          </m:rPr>
          <m:t>]</m:t>
        </m:r>
      </m:oMath>
      <w:r>
        <w:t xml:space="preserve"> </w:t>
      </w:r>
      <w:r>
        <w:t xml:space="preserve">across</w:t>
      </w:r>
      <w:r>
        <w:t xml:space="preserve"> </w:t>
      </w:r>
      <w:r>
        <w:t xml:space="preserve">the three years (a</w:t>
      </w:r>
      <w:r>
        <w:t xml:space="preserve"> </w:t>
      </w:r>
      <m:oMath>
        <m:r>
          <m:t>12.5</m:t>
        </m:r>
        <m:r>
          <m:rPr>
            <m:sty m:val="p"/>
          </m:rPr>
          <m:t>%</m:t>
        </m:r>
      </m:oMath>
      <w:r>
        <w:t xml:space="preserve"> </w:t>
      </w:r>
      <w:r>
        <w:t xml:space="preserve">relative swing from the 2023 value of</w:t>
      </w:r>
      <w:r>
        <w:t xml:space="preserve"> </w:t>
      </w:r>
      <m:oMath>
        <m:r>
          <m:t>0.146</m:t>
        </m:r>
      </m:oMath>
      <w:r>
        <w:t xml:space="preserve">), and its credit share on the exact duplicate ranges</w:t>
      </w:r>
      <w:r>
        <w:t xml:space="preserve"> </w:t>
      </w:r>
      <m:oMath>
        <m:r>
          <m:rPr>
            <m:sty m:val="p"/>
          </m:rPr>
          <m:t>[</m:t>
        </m:r>
        <m:r>
          <m:t>0.189</m:t>
        </m:r>
        <m:r>
          <m:rPr>
            <m:sty m:val="p"/>
          </m:rPr>
          <m:t>,</m:t>
        </m:r>
        <m:r>
          <m:t>0.221</m:t>
        </m:r>
        <m:r>
          <m:rPr>
            <m:sty m:val="p"/>
          </m:rPr>
          <m:t>]</m:t>
        </m:r>
      </m:oMath>
      <w:r>
        <w:t xml:space="preserve"> </w:t>
      </w:r>
      <w:r>
        <w:t xml:space="preserve">(a</w:t>
      </w:r>
      <w:r>
        <w:t xml:space="preserve"> </w:t>
      </w:r>
      <m:oMath>
        <m:r>
          <m:t>17.1</m:t>
        </m:r>
        <m:r>
          <m:rPr>
            <m:sty m:val="p"/>
          </m:rPr>
          <m:t>%</m:t>
        </m:r>
      </m:oMath>
      <w:r>
        <w:t xml:space="preserve"> </w:t>
      </w:r>
      <w:r>
        <w:t xml:space="preserve">relative swing from the 2023 value of</w:t>
      </w:r>
      <w:r>
        <w:t xml:space="preserve"> </w:t>
      </w:r>
      <m:oMath>
        <m:r>
          <m:t>0.189</m:t>
        </m:r>
      </m:oMath>
      <w:r>
        <w:t xml:space="preserve">); permutation</w:t>
      </w:r>
      <w:r>
        <w:t xml:space="preserve"> </w:t>
      </w:r>
      <w:r>
        <w:t xml:space="preserve">importance is the least reliable method in</w:t>
      </w:r>
      <w:r>
        <w:t xml:space="preserve"> </w:t>
      </w:r>
      <w:r>
        <w:rPr>
          <w:i/>
          <w:iCs/>
        </w:rPr>
        <w:t xml:space="preserve">every</w:t>
      </w:r>
      <w:r>
        <w:t xml:space="preserve"> </w:t>
      </w:r>
      <w:r>
        <w:t xml:space="preserve">year, never reaching</w:t>
      </w:r>
      <w:r>
        <w:t xml:space="preserve"> </w:t>
      </w:r>
      <w:r>
        <w:t xml:space="preserve">100% of stocks ranked correctly (range</w:t>
      </w:r>
      <w:r>
        <w:t xml:space="preserve"> </w:t>
      </w:r>
      <m:oMath>
        <m:r>
          <m:rPr>
            <m:sty m:val="p"/>
          </m:rPr>
          <m:t>[</m:t>
        </m:r>
        <m:r>
          <m:t>75.4</m:t>
        </m:r>
        <m:r>
          <m:rPr>
            <m:sty m:val="p"/>
          </m:rPr>
          <m:t>,</m:t>
        </m:r>
        <m:r>
          <m:t>86.0</m:t>
        </m:r>
        <m:r>
          <m:rPr>
            <m:sty m:val="p"/>
          </m:rPr>
          <m:t>]</m:t>
        </m:r>
        <m:r>
          <m:rPr>
            <m:sty m:val="p"/>
          </m:rPr>
          <m:t>%</m:t>
        </m:r>
      </m:oMath>
      <w:r>
        <w:t xml:space="preserve"> </w:t>
      </w:r>
      <w:r>
        <w:t xml:space="preserve">across</w:t>
      </w:r>
      <w:r>
        <w:t xml:space="preserve"> </w:t>
      </w:r>
      <w:r>
        <w:t xml:space="preserve">2021–2023, versus 100% every year for TreeSHAP/KernelSHAP/LIME). One</w:t>
      </w:r>
      <w:r>
        <w:t xml:space="preserve"> </w:t>
      </w:r>
      <w:r>
        <w:t xml:space="preserve">subresult does</w:t>
      </w:r>
      <w:r>
        <w:t xml:space="preserve"> </w:t>
      </w:r>
      <w:r>
        <w:rPr>
          <w:i/>
          <w:iCs/>
        </w:rPr>
        <w:t xml:space="preserve">not</w:t>
      </w:r>
      <w:r>
        <w:t xml:space="preserve"> </w:t>
      </w:r>
      <w:r>
        <w:t xml:space="preserve">replicate cleanly: permutation’s own credit share</w:t>
      </w:r>
      <w:r>
        <w:t xml:space="preserve"> </w:t>
      </w:r>
      <w:r>
        <w:t xml:space="preserve">on the exact duplicate is</w:t>
      </w:r>
      <w:r>
        <w:t xml:space="preserve"> </w:t>
      </w:r>
      <w:r>
        <w:t xml:space="preserve">unstable across years in both magnitude and sign (2021:</w:t>
      </w:r>
      <w:r>
        <w:t xml:space="preserve"> </w:t>
      </w:r>
      <m:oMath>
        <m:r>
          <m:t>0.077</m:t>
        </m:r>
      </m:oMath>
      <w:r>
        <w:t xml:space="preserve">,</w:t>
      </w:r>
      <w:r>
        <w:t xml:space="preserve"> </w:t>
      </w:r>
      <m:oMath>
        <m:r>
          <m:t>n</m:t>
        </m:r>
        <m:r>
          <m:rPr>
            <m:sty m:val="p"/>
          </m:rPr>
          <m:t>=</m:t>
        </m:r>
        <m:r>
          <m:t>24</m:t>
        </m:r>
        <m:r>
          <m:rPr>
            <m:sty m:val="p"/>
          </m:rPr>
          <m:t>/</m:t>
        </m:r>
        <m:r>
          <m:t>57</m:t>
        </m:r>
      </m:oMath>
      <w:r>
        <w:t xml:space="preserve"> </w:t>
      </w:r>
      <w:r>
        <w:t xml:space="preserve">symbols scored; 2022:</w:t>
      </w:r>
      <w:r>
        <w:t xml:space="preserve"> </w:t>
      </w:r>
      <m:oMath>
        <m:r>
          <m:rPr>
            <m:sty m:val="p"/>
          </m:rPr>
          <m:t>−</m:t>
        </m:r>
        <m:r>
          <m:t>0.093</m:t>
        </m:r>
      </m:oMath>
      <w:r>
        <w:t xml:space="preserve">,</w:t>
      </w:r>
      <w:r>
        <w:t xml:space="preserve"> </w:t>
      </w:r>
      <m:oMath>
        <m:r>
          <m:t>n</m:t>
        </m:r>
        <m:r>
          <m:rPr>
            <m:sty m:val="p"/>
          </m:rPr>
          <m:t>=</m:t>
        </m:r>
        <m:r>
          <m:t>27</m:t>
        </m:r>
        <m:r>
          <m:rPr>
            <m:sty m:val="p"/>
          </m:rPr>
          <m:t>/</m:t>
        </m:r>
        <m:r>
          <m:t>57</m:t>
        </m:r>
      </m:oMath>
      <w:r>
        <w:t xml:space="preserve">; 2023:</w:t>
      </w:r>
      <w:r>
        <w:t xml:space="preserve"> </w:t>
      </w:r>
      <m:oMath>
        <m:r>
          <m:t>0.277</m:t>
        </m:r>
      </m:oMath>
      <w:r>
        <w:t xml:space="preserve">,</w:t>
      </w:r>
      <w:r>
        <w:t xml:space="preserve"> </w:t>
      </w:r>
      <m:oMath>
        <m:r>
          <m:t>n</m:t>
        </m:r>
        <m:r>
          <m:rPr>
            <m:sty m:val="p"/>
          </m:rPr>
          <m:t>=</m:t>
        </m:r>
        <m:r>
          <m:t>19</m:t>
        </m:r>
        <m:r>
          <m:rPr>
            <m:sty m:val="p"/>
          </m:rPr>
          <m:t>/</m:t>
        </m:r>
        <m:r>
          <m:t>57</m:t>
        </m:r>
      </m:oMath>
      <w:r>
        <w:t xml:space="preserve">), because permutation importance can itself go negative</w:t>
      </w:r>
      <w:r>
        <w:t xml:space="preserve"> </w:t>
      </w:r>
      <w:r>
        <w:t xml:space="preserve">(shuffling a feature can spuriously improve held-out accuracy), which both</w:t>
      </w:r>
      <w:r>
        <w:t xml:space="preserve"> </w:t>
      </w:r>
      <w:r>
        <w:t xml:space="preserve">flips the sign of the ratio</w:t>
      </w:r>
      <w:r>
        <w:t xml:space="preserve"> </w:t>
      </w:r>
      <m:oMath>
        <m:r>
          <m:t>a</m:t>
        </m:r>
        <m:r>
          <m:rPr>
            <m:sty m:val="p"/>
          </m:rPr>
          <m:t>/</m:t>
        </m:r>
        <m:r>
          <m:rPr>
            <m:sty m:val="p"/>
          </m:rPr>
          <m:t>(</m:t>
        </m:r>
        <m:r>
          <m:t>a</m:t>
        </m:r>
        <m:r>
          <m:rPr>
            <m:sty m:val="p"/>
          </m:rPr>
          <m:t>+</m:t>
        </m:r>
        <m:r>
          <m:t>b</m:t>
        </m:r>
        <m:r>
          <m:rPr>
            <m:sty m:val="p"/>
          </m:rPr>
          <m:t>)</m:t>
        </m:r>
      </m:oMath>
      <w:r>
        <w:t xml:space="preserve"> </w:t>
      </w:r>
      <w:r>
        <w:t xml:space="preserve">for some stocks and shrinks the number</w:t>
      </w:r>
      <w:r>
        <w:t xml:space="preserve"> </w:t>
      </w:r>
      <w:r>
        <w:t xml:space="preserve">of stocks with a well-defined credit share to well under</w:t>
      </w:r>
      <w:r>
        <w:t xml:space="preserve"> </w:t>
      </w:r>
      <m:oMath>
        <m:r>
          <m:t>57</m:t>
        </m:r>
      </m:oMath>
      <w:r>
        <w:t xml:space="preserve"> </w:t>
      </w:r>
      <w:r>
        <w:t xml:space="preserve">in every year. With only 19–27 stocks contributing, this</w:t>
      </w:r>
      <w:r>
        <w:t xml:space="preserve"> </w:t>
      </w:r>
      <w:r>
        <w:t xml:space="preserve">particular subresult carries even less statistical power than the headline</w:t>
      </w:r>
      <w:r>
        <w:t xml:space="preserve"> </w:t>
      </w:r>
      <m:oMath>
        <m:sSub>
          <m:e>
            <m:r>
              <m:t>N</m:t>
            </m:r>
          </m:e>
          <m:sub>
            <m:r>
              <m:rPr>
                <m:nor/>
                <m:sty m:val="p"/>
              </m:rPr>
              <m:t>eff</m:t>
            </m:r>
          </m:sub>
        </m:sSub>
        <m:r>
          <m:rPr>
            <m:sty m:val="p"/>
          </m:rPr>
          <m:t>=</m:t>
        </m:r>
        <m:r>
          <m:t>2.55</m:t>
        </m:r>
      </m:oMath>
      <w:r>
        <w:t xml:space="preserve"> </w:t>
      </w:r>
      <w:r>
        <w:t xml:space="preserve">caveat (Section </w:t>
      </w:r>
      <w:hyperlink w:anchor="sec:faithfulness">
        <w:r>
          <w:rPr>
            <w:rStyle w:val="Hyperlink"/>
          </w:rPr>
          <w:t xml:space="preserve">11</w:t>
        </w:r>
      </w:hyperlink>
      <w:r>
        <w:t xml:space="preserve">) already</w:t>
      </w:r>
      <w:r>
        <w:t xml:space="preserve"> </w:t>
      </w:r>
      <w:r>
        <w:t xml:space="preserve">assigns to the full sample, so it should not be compared to the</w:t>
      </w:r>
      <w:r>
        <w:t xml:space="preserve"> </w:t>
      </w:r>
      <m:oMath>
        <m:r>
          <m:t>n</m:t>
        </m:r>
        <m:r>
          <m:rPr>
            <m:sty m:val="p"/>
          </m:rPr>
          <m:t>=</m:t>
        </m:r>
        <m:r>
          <m:t>57</m:t>
        </m:r>
      </m:oMath>
      <w:r>
        <w:t xml:space="preserve"> </w:t>
      </w:r>
      <w:r>
        <w:t xml:space="preserve">credit shares as if the two were equally well</w:t>
      </w:r>
      <w:r>
        <w:t xml:space="preserve"> </w:t>
      </w:r>
      <w:r>
        <w:t xml:space="preserve">powered. This is read as a further, independent</w:t>
      </w:r>
      <w:r>
        <w:t xml:space="preserve"> </w:t>
      </w:r>
      <w:r>
        <w:t xml:space="preserve">symptom of permutation importance’s unreliability under this data’s</w:t>
      </w:r>
      <w:r>
        <w:t xml:space="preserve"> </w:t>
      </w:r>
      <w:r>
        <w:t xml:space="preserve">collinearity (Section </w:t>
      </w:r>
      <w:hyperlink w:anchor="sec:collinearity">
        <w:r>
          <w:rPr>
            <w:rStyle w:val="Hyperlink"/>
          </w:rPr>
          <w:t xml:space="preserve">6</w:t>
        </w:r>
      </w:hyperlink>
      <w:r>
        <w:t xml:space="preserve">), not as evidence against the</w:t>
      </w:r>
      <w:r>
        <w:t xml:space="preserve"> </w:t>
      </w:r>
      <w:r>
        <w:t xml:space="preserve">SHAP/LIME credit-share story, which stays stable across years.</w:t>
      </w:r>
      <w:r>
        <w:t xml:space="preserve"> </w:t>
      </w:r>
      <w:r>
        <w:rPr>
          <w:i/>
          <w:iCs/>
        </w:rPr>
        <w:t xml:space="preserve">Stock-resampling robustness:</w:t>
      </w:r>
      <w:r>
        <w:t xml:space="preserve"> </w:t>
      </w:r>
      <w:r>
        <w:t xml:space="preserve">repeating the 2023 cluster-bootstrap</w:t>
      </w:r>
      <w:r>
        <w:t xml:space="preserve"> </w:t>
      </w:r>
      <m:oMath>
        <m:r>
          <m:t>200</m:t>
        </m:r>
      </m:oMath>
      <w:r>
        <w:t xml:space="preserve"> </w:t>
      </w:r>
      <w:r>
        <w:t xml:space="preserve">times while additionally dropping 10 of the</w:t>
      </w:r>
      <w:r>
        <w:t xml:space="preserve"> </w:t>
      </w:r>
      <m:oMath>
        <m:r>
          <m:t>57</m:t>
        </m:r>
      </m:oMath>
      <w:r>
        <w:t xml:space="preserve"> </w:t>
      </w:r>
      <w:r>
        <w:t xml:space="preserve">stocks</w:t>
      </w:r>
      <w:r>
        <w:t xml:space="preserve"> </w:t>
      </w:r>
      <w:r>
        <w:t xml:space="preserve">at random each time, testing whether the reported interval depends on which</w:t>
      </w:r>
      <w:r>
        <w:t xml:space="preserve"> </w:t>
      </w:r>
      <w:r>
        <w:t xml:space="preserve">particular stocks are included, not just how many, moves TreeSHAP’s mean</w:t>
      </w:r>
      <w:r>
        <w:t xml:space="preserve"> </w:t>
      </w:r>
      <w:r>
        <w:t xml:space="preserve">margin by only</w:t>
      </w:r>
      <w:r>
        <w:t xml:space="preserve"> </w:t>
      </w:r>
      <m:oMath>
        <m:r>
          <m:t>0.03</m:t>
        </m:r>
        <m:r>
          <m:rPr>
            <m:sty m:val="p"/>
          </m:rPr>
          <m:t>%</m:t>
        </m:r>
      </m:oMath>
      <w:r>
        <w:t xml:space="preserve"> </w:t>
      </w:r>
      <w:r>
        <w:t xml:space="preserve">relative to the full-sample</w:t>
      </w:r>
      <w:r>
        <w:t xml:space="preserve"> </w:t>
      </w:r>
      <w:r>
        <w:t xml:space="preserve">value, with the MDES increasing by the expected, modest</w:t>
      </w:r>
      <w:r>
        <w:t xml:space="preserve"> </w:t>
      </w:r>
      <m:oMath>
        <m:r>
          <m:t>9.4</m:t>
        </m:r>
        <m:r>
          <m:rPr>
            <m:sty m:val="p"/>
          </m:rPr>
          <m:t>%</m:t>
        </m:r>
      </m:oMath>
      <w:r>
        <w:t xml:space="preserve"> </w:t>
      </w:r>
      <w:r>
        <w:t xml:space="preserve">from the smaller effective sample; the pattern is</w:t>
      </w:r>
      <w:r>
        <w:t xml:space="preserve"> </w:t>
      </w:r>
      <w:r>
        <w:t xml:space="preserve">the same for the other three methods (</w:t>
      </w:r>
      <w:r>
        <w:rPr>
          <w:rStyle w:val="VerbatimChar"/>
        </w:rPr>
        <w:t xml:space="preserve">faithfulness_jackknife.json</w:t>
      </w:r>
      <w:r>
        <w:t xml:space="preserve">).</w:t>
      </w:r>
      <w:r>
        <w:t xml:space="preserve"> </w:t>
      </w:r>
      <w:r>
        <w:t xml:space="preserve">A tight clustered CI at</w:t>
      </w:r>
      <w:r>
        <w:t xml:space="preserve"> </w:t>
      </w:r>
      <m:oMath>
        <m:sSub>
          <m:e>
            <m:r>
              <m:t>N</m:t>
            </m:r>
          </m:e>
          <m:sub>
            <m:r>
              <m:rPr>
                <m:nor/>
                <m:sty m:val="p"/>
              </m:rPr>
              <m:t>eff</m:t>
            </m:r>
          </m:sub>
        </m:sSub>
        <m:r>
          <m:rPr>
            <m:sty m:val="p"/>
          </m:rPr>
          <m:t>=</m:t>
        </m:r>
        <m:r>
          <m:t>2.55</m:t>
        </m:r>
      </m:oMath>
      <w:r>
        <w:t xml:space="preserve"> </w:t>
      </w:r>
      <w:r>
        <w:t xml:space="preserve">is therefore not fragile</w:t>
      </w:r>
      <w:r>
        <w:t xml:space="preserve"> </w:t>
      </w:r>
      <w:r>
        <w:t xml:space="preserve">to which</w:t>
      </w:r>
      <w:r>
        <w:t xml:space="preserve"> </w:t>
      </w:r>
      <m:oMath>
        <m:r>
          <m:t>47</m:t>
        </m:r>
      </m:oMath>
      <w:r>
        <w:t xml:space="preserve"> </w:t>
      </w:r>
      <w:r>
        <w:t xml:space="preserve">of the</w:t>
      </w:r>
      <w:r>
        <w:t xml:space="preserve"> </w:t>
      </w:r>
      <m:oMath>
        <m:r>
          <m:t>57</m:t>
        </m:r>
      </m:oMath>
      <w:r>
        <w:t xml:space="preserve"> </w:t>
      </w:r>
      <w:r>
        <w:t xml:space="preserve">stocks happen to be resampled, which</w:t>
      </w:r>
      <w:r>
        <w:t xml:space="preserve"> </w:t>
      </w:r>
      <w:r>
        <w:t xml:space="preserve">directly addresses the effective-sample-size caveat</w:t>
      </w:r>
      <w:r>
        <w:t xml:space="preserve"> </w:t>
      </w:r>
      <w:r>
        <w:t xml:space="preserve">(Section </w:t>
      </w:r>
      <w:hyperlink w:anchor="sec:faithfulness">
        <w:r>
          <w:rPr>
            <w:rStyle w:val="Hyperlink"/>
          </w:rPr>
          <w:t xml:space="preserve">11</w:t>
        </w:r>
      </w:hyperlink>
      <w:r>
        <w:t xml:space="preserve">).</w:t>
      </w:r>
    </w:p>
    <w:bookmarkStart w:id="91" w:name="sec:whydiverge"/>
    <w:p>
      <w:pPr>
        <w:pStyle w:val="Heading2"/>
      </w:pPr>
      <w:r>
        <w:rPr>
          <w:rStyle w:val="SectionNumber"/>
        </w:rPr>
        <w:t xml:space="preserve">11.1</w:t>
      </w:r>
      <w:r>
        <w:tab/>
      </w:r>
      <w:r>
        <w:t xml:space="preserve">Why the paradigms diverge</w:t>
      </w:r>
    </w:p>
    <w:p>
      <w:pPr>
        <w:pStyle w:val="FirstParagraph"/>
      </w:pPr>
      <w:r>
        <w:t xml:space="preserve">The findings above report</w:t>
      </w:r>
      <w:r>
        <w:t xml:space="preserve"> </w:t>
      </w:r>
      <w:r>
        <w:rPr>
          <w:i/>
          <w:iCs/>
        </w:rPr>
        <w:t xml:space="preserve">whether</w:t>
      </w:r>
      <w:r>
        <w:t xml:space="preserve"> </w:t>
      </w:r>
      <w:r>
        <w:t xml:space="preserve">each paradigm is faithful; this</w:t>
      </w:r>
      <w:r>
        <w:t xml:space="preserve"> </w:t>
      </w:r>
      <w:r>
        <w:t xml:space="preserve">subsection examines</w:t>
      </w:r>
      <w:r>
        <w:t xml:space="preserve"> </w:t>
      </w:r>
      <w:r>
        <w:rPr>
          <w:i/>
          <w:iCs/>
        </w:rPr>
        <w:t xml:space="preserve">why</w:t>
      </w:r>
      <w:r>
        <w:t xml:space="preserve"> </w:t>
      </w:r>
      <w:r>
        <w:t xml:space="preserve">they diverge.</w:t>
      </w:r>
    </w:p>
    <w:p>
      <w:pPr>
        <w:pStyle w:val="BodyText"/>
      </w:pPr>
      <w:r>
        <w:rPr>
          <w:b/>
          <w:bCs/>
        </w:rPr>
        <w:t xml:space="preserve">Perturbation is weakest because collinearity masks single-feature</w:t>
      </w:r>
      <w:r>
        <w:rPr>
          <w:b/>
          <w:bCs/>
        </w:rPr>
        <w:t xml:space="preserve"> </w:t>
      </w:r>
      <w:r>
        <w:rPr>
          <w:b/>
          <w:bCs/>
        </w:rPr>
        <w:t xml:space="preserve">ablation.</w:t>
      </w:r>
      <w:r>
        <w:t xml:space="preserve"> </w:t>
      </w:r>
      <w:r>
        <w:t xml:space="preserve">Permutation importance measures the drop in model performance</w:t>
      </w:r>
      <w:r>
        <w:t xml:space="preserve"> </w:t>
      </w:r>
      <w:r>
        <w:t xml:space="preserve">when one feature is shuffled in isolation. Under the correlation structure</w:t>
      </w:r>
      <w:r>
        <w:t xml:space="preserve"> </w:t>
      </w:r>
      <w:r>
        <w:t xml:space="preserve">this paper documents (Section </w:t>
      </w:r>
      <w:hyperlink w:anchor="sec:collinearity">
        <w:r>
          <w:rPr>
            <w:rStyle w:val="Hyperlink"/>
          </w:rPr>
          <w:t xml:space="preserve">6</w:t>
        </w:r>
      </w:hyperlink>
      <w:r>
        <w:t xml:space="preserve">), the planted signal’s</w:t>
      </w:r>
      <w:r>
        <w:t xml:space="preserve"> </w:t>
      </w:r>
      <w:r>
        <w:t xml:space="preserve">information is not carried by</w:t>
      </w:r>
      <w:r>
        <w:t xml:space="preserve"> </w:t>
      </w:r>
      <w:r>
        <w:rPr>
          <w:rStyle w:val="VerbatimChar"/>
        </w:rPr>
        <w:t xml:space="preserve">gt_signal</w:t>
      </w:r>
      <w:r>
        <w:t xml:space="preserve"> </w:t>
      </w:r>
      <w:r>
        <w:t xml:space="preserve">alone in any strict sense</w:t>
      </w:r>
      <w:r>
        <w:t xml:space="preserve"> </w:t>
      </w:r>
      <w:r>
        <w:t xml:space="preserve">once a model has learned to lean on correlated real features that happen to</w:t>
      </w:r>
      <w:r>
        <w:t xml:space="preserve"> </w:t>
      </w:r>
      <w:r>
        <w:t xml:space="preserve">move with it during training; shuffling</w:t>
      </w:r>
      <w:r>
        <w:t xml:space="preserve"> </w:t>
      </w:r>
      <w:r>
        <w:rPr>
          <w:rStyle w:val="VerbatimChar"/>
        </w:rPr>
        <w:t xml:space="preserve">gt_signal</w:t>
      </w:r>
      <w:r>
        <w:t xml:space="preserve"> </w:t>
      </w:r>
      <w:r>
        <w:t xml:space="preserve">alone leaves</w:t>
      </w:r>
      <w:r>
        <w:t xml:space="preserve"> </w:t>
      </w:r>
      <w:r>
        <w:t xml:space="preserve">enough of that information reachable through other inputs that the measured</w:t>
      </w:r>
      <w:r>
        <w:t xml:space="preserve"> </w:t>
      </w:r>
      <w:r>
        <w:t xml:space="preserve">performance drop understates the feature’s true importance. TreeSHAP,</w:t>
      </w:r>
      <w:r>
        <w:t xml:space="preserve"> </w:t>
      </w:r>
      <w:r>
        <w:t xml:space="preserve">KernelSHAP, and LIME do not have this failure mode because they attribute</w:t>
      </w:r>
      <w:r>
        <w:t xml:space="preserve"> </w:t>
      </w:r>
      <w:r>
        <w:t xml:space="preserve">credit</w:t>
      </w:r>
      <w:r>
        <w:t xml:space="preserve"> </w:t>
      </w:r>
      <w:r>
        <w:rPr>
          <w:i/>
          <w:iCs/>
        </w:rPr>
        <w:t xml:space="preserve">jointly</w:t>
      </w:r>
      <w:r>
        <w:t xml:space="preserve"> </w:t>
      </w:r>
      <w:r>
        <w:t xml:space="preserve">across coalitions of features (Shapley values) or a</w:t>
      </w:r>
      <w:r>
        <w:t xml:space="preserve"> </w:t>
      </w:r>
      <w:r>
        <w:t xml:space="preserve">local linear surrogate, rather than via single-feature ablation, consistent</w:t>
      </w:r>
      <w:r>
        <w:t xml:space="preserve"> </w:t>
      </w:r>
      <w:r>
        <w:t xml:space="preserve">with permutation importance’s measurably lower %Sym and wider clustered CI</w:t>
      </w:r>
      <w:r>
        <w:t xml:space="preserve"> </w:t>
      </w:r>
      <w:r>
        <w:t xml:space="preserve">(Section </w:t>
      </w:r>
      <w:hyperlink w:anchor="sec:faithfulness">
        <w:r>
          <w:rPr>
            <w:rStyle w:val="Hyperlink"/>
          </w:rPr>
          <w:t xml:space="preserve">11</w:t>
        </w:r>
      </w:hyperlink>
      <w:r>
        <w:t xml:space="preserve">) being a structural property of the method,</w:t>
      </w:r>
      <w:r>
        <w:t xml:space="preserve"> </w:t>
      </w:r>
      <w:r>
        <w:t xml:space="preserve">not noise.</w:t>
      </w:r>
    </w:p>
    <w:p>
      <w:pPr>
        <w:pStyle w:val="BodyText"/>
      </w:pPr>
      <w:r>
        <w:rPr>
          <w:b/>
          <w:bCs/>
        </w:rPr>
        <w:t xml:space="preserve">TreeSHAP outperforms KernelSHAP because it is exact, not sampled.</w:t>
      </w:r>
      <w:r>
        <w:t xml:space="preserve"> </w:t>
      </w:r>
      <w:r>
        <w:t xml:space="preserve">Within the SHAP family, TreeSHAP’s margin against noise</w:t>
      </w:r>
      <w:r>
        <w:t xml:space="preserve"> </w:t>
      </w:r>
      <w:r>
        <w:t xml:space="preserve">(</w:t>
      </w:r>
      <m:oMath>
        <m:r>
          <m:t>0.146</m:t>
        </m:r>
      </m:oMath>
      <w:r>
        <w:t xml:space="preserve">) is consistently larger than KernelSHAP’s</w:t>
      </w:r>
      <w:r>
        <w:t xml:space="preserve"> </w:t>
      </w:r>
      <w:r>
        <w:t xml:space="preserve">(</w:t>
      </w:r>
      <m:oMath>
        <m:r>
          <m:t>0.034</m:t>
        </m:r>
      </m:oMath>
      <w:r>
        <w:t xml:space="preserve">, Table </w:t>
      </w:r>
      <w:hyperlink w:anchor="tab:faithfulness">
        <w:r>
          <w:rPr>
            <w:rStyle w:val="Hyperlink"/>
          </w:rPr>
          <w:t xml:space="preserve">[tab:faithfulness]</w:t>
        </w:r>
      </w:hyperlink>
      <w:r>
        <w:t xml:space="preserve">) because TreeSHAP computes</w:t>
      </w:r>
      <w:r>
        <w:t xml:space="preserve"> </w:t>
      </w:r>
      <w:r>
        <w:rPr>
          <w:i/>
          <w:iCs/>
        </w:rPr>
        <w:t xml:space="preserve">exact</w:t>
      </w:r>
      <w:r>
        <w:t xml:space="preserve"> </w:t>
      </w:r>
      <w:r>
        <w:t xml:space="preserve">per-tree Shapley values via the tree structure itself, while</w:t>
      </w:r>
      <w:r>
        <w:t xml:space="preserve"> </w:t>
      </w:r>
      <w:r>
        <w:t xml:space="preserve">KernelSHAP approximates the same quantity with a sampled weighted linear</w:t>
      </w:r>
      <w:r>
        <w:t xml:space="preserve"> </w:t>
      </w:r>
      <w:r>
        <w:t xml:space="preserve">regression (here, 150 samples per instance), exactness versus</w:t>
      </w:r>
      <w:r>
        <w:t xml:space="preserve"> </w:t>
      </w:r>
      <w:r>
        <w:t xml:space="preserve">Monte-Carlo approximation, not a difference in what each method is trying to</w:t>
      </w:r>
      <w:r>
        <w:t xml:space="preserve"> </w:t>
      </w:r>
      <w:r>
        <w:t xml:space="preserve">measure.</w:t>
      </w:r>
    </w:p>
    <w:p>
      <w:pPr>
        <w:pStyle w:val="BodyText"/>
      </w:pPr>
      <w:r>
        <w:rPr>
          <w:b/>
          <w:bCs/>
        </w:rPr>
        <w:t xml:space="preserve">The nonlinear signal recovers more strongly than the linear one</w:t>
      </w:r>
      <w:r>
        <w:rPr>
          <w:b/>
          <w:bCs/>
        </w:rPr>
        <w:t xml:space="preserve"> </w:t>
      </w:r>
      <w:r>
        <w:rPr>
          <w:b/>
          <w:bCs/>
        </w:rPr>
        <w:t xml:space="preserve">because tree/SHAP-based methods pick up interaction variance more readily</w:t>
      </w:r>
      <w:r>
        <w:rPr>
          <w:b/>
          <w:bCs/>
        </w:rPr>
        <w:t xml:space="preserve"> </w:t>
      </w:r>
      <w:r>
        <w:rPr>
          <w:b/>
          <w:bCs/>
        </w:rPr>
        <w:t xml:space="preserve">than a diluted additive effect.</w:t>
      </w:r>
      <w:r>
        <w:t xml:space="preserve"> </w:t>
      </w:r>
      <w:r>
        <w:t xml:space="preserve">Despite</w:t>
      </w:r>
      <w:r>
        <w:t xml:space="preserve"> </w:t>
      </w:r>
      <w:r>
        <w:rPr>
          <w:rStyle w:val="VerbatimChar"/>
        </w:rPr>
        <w:t xml:space="preserve">gt_signal_nl</w:t>
      </w:r>
      <w:r>
        <w:t xml:space="preserve">’s weaker</w:t>
      </w:r>
      <w:r>
        <w:t xml:space="preserve"> </w:t>
      </w:r>
      <w:r>
        <w:rPr>
          <w:i/>
          <w:iCs/>
        </w:rPr>
        <w:t xml:space="preserve">raw</w:t>
      </w:r>
      <w:r>
        <w:t xml:space="preserve"> </w:t>
      </w:r>
      <w:r>
        <w:t xml:space="preserve">(Pearson) correlation with the target than</w:t>
      </w:r>
      <w:r>
        <w:t xml:space="preserve"> </w:t>
      </w:r>
      <w:r>
        <w:rPr>
          <w:rStyle w:val="VerbatimChar"/>
        </w:rPr>
        <w:t xml:space="preserve">gt_signal</w:t>
      </w:r>
      <w:r>
        <w:t xml:space="preserve">’s</w:t>
      </w:r>
      <w:r>
        <w:t xml:space="preserve"> </w:t>
      </w:r>
      <w:r>
        <w:t xml:space="preserve">(Section </w:t>
      </w:r>
      <w:hyperlink w:anchor="sec:groundtruth">
        <w:r>
          <w:rPr>
            <w:rStyle w:val="Hyperlink"/>
          </w:rPr>
          <w:t xml:space="preserve">[sec:groundtruth]</w:t>
        </w:r>
      </w:hyperlink>
      <w:r>
        <w:t xml:space="preserve">), every core method’s importance margin is</w:t>
      </w:r>
      <w:r>
        <w:t xml:space="preserve"> </w:t>
      </w:r>
      <w:r>
        <w:rPr>
          <w:i/>
          <w:iCs/>
        </w:rPr>
        <w:t xml:space="preserve">larger</w:t>
      </w:r>
      <w:r>
        <w:t xml:space="preserve"> </w:t>
      </w:r>
      <w:r>
        <w:t xml:space="preserve">for the nonlinear signal (Section </w:t>
      </w:r>
      <w:hyperlink w:anchor="sec:faithfulness">
        <w:r>
          <w:rPr>
            <w:rStyle w:val="Hyperlink"/>
          </w:rPr>
          <w:t xml:space="preserve">11</w:t>
        </w:r>
      </w:hyperlink>
      <w:r>
        <w:t xml:space="preserve">). The</w:t>
      </w:r>
      <w:r>
        <w:t xml:space="preserve"> </w:t>
      </w:r>
      <w:r>
        <w:t xml:space="preserve">likely mechanism: a simple additive linear leak spreads its explanatory</w:t>
      </w:r>
      <w:r>
        <w:t xml:space="preserve"> </w:t>
      </w:r>
      <w:r>
        <w:t xml:space="preserve">credit across every tree split and every locally-linear neighborhood that</w:t>
      </w:r>
      <w:r>
        <w:t xml:space="preserve"> </w:t>
      </w:r>
      <w:r>
        <w:t xml:space="preserve">happens to correlate with it, diluting the signal a raw correlation already</w:t>
      </w:r>
      <w:r>
        <w:t xml:space="preserve"> </w:t>
      </w:r>
      <w:r>
        <w:t xml:space="preserve">struggles to isolate; a sign</w:t>
      </w:r>
      <m:oMath>
        <m:r>
          <m:rPr>
            <m:sty m:val="p"/>
          </m:rPr>
          <m:t>×</m:t>
        </m:r>
      </m:oMath>
      <w:r>
        <w:t xml:space="preserve">magnitude interaction, by contrast,</w:t>
      </w:r>
      <w:r>
        <w:t xml:space="preserve"> </w:t>
      </w:r>
      <w:r>
        <w:t xml:space="preserve">creates sharp, learnable splits that a tree ensemble’s recursive partitioning</w:t>
      </w:r>
      <w:r>
        <w:t xml:space="preserve"> </w:t>
      </w:r>
      <w:r>
        <w:t xml:space="preserve">exploits directly and that SHAP’s game-theoretic attribution then credits</w:t>
      </w:r>
      <w:r>
        <w:t xml:space="preserve"> </w:t>
      </w:r>
      <w:r>
        <w:t xml:space="preserve">concentrated, not diffuse. Interaction structure is, if anything, easier for</w:t>
      </w:r>
      <w:r>
        <w:t xml:space="preserve"> </w:t>
      </w:r>
      <w:r>
        <w:t xml:space="preserve">these methods to surface than a diluted additive one, a result that would</w:t>
      </w:r>
      <w:r>
        <w:t xml:space="preserve"> </w:t>
      </w:r>
      <w:r>
        <w:t xml:space="preserve">look paradoxical without this mechanism stated explicitly.</w:t>
      </w:r>
    </w:p>
    <w:p>
      <w:pPr>
        <w:pStyle w:val="BodyText"/>
      </w:pPr>
      <w:r>
        <w:rPr>
          <w:b/>
          <w:bCs/>
        </w:rPr>
        <w:t xml:space="preserve">Concept, gradient, and graph methods answer a different question</w:t>
      </w:r>
      <w:r>
        <w:rPr>
          <w:b/>
          <w:bCs/>
        </w:rPr>
        <w:t xml:space="preserve"> </w:t>
      </w:r>
      <w:r>
        <w:rPr>
          <w:b/>
          <w:bCs/>
        </w:rPr>
        <w:t xml:space="preserve">and inherit different caveats.</w:t>
      </w:r>
      <w:r>
        <w:t xml:space="preserve"> </w:t>
      </w:r>
      <w:r>
        <w:t xml:space="preserve">TCAV’s raw score answers whether a concept</w:t>
      </w:r>
      <w:r>
        <w:t xml:space="preserve"> </w:t>
      </w:r>
      <w:r>
        <w:t xml:space="preserve">direction has a consistent sign, not whether that consistency exceeds what a</w:t>
      </w:r>
      <w:r>
        <w:t xml:space="preserve"> </w:t>
      </w:r>
      <w:r>
        <w:t xml:space="preserve">random direction would show; Section </w:t>
      </w:r>
      <w:hyperlink w:anchor="sec:mechanistic">
        <w:r>
          <w:rPr>
            <w:rStyle w:val="Hyperlink"/>
          </w:rPr>
          <w:t xml:space="preserve">13</w:t>
        </w:r>
      </w:hyperlink>
      <w:r>
        <w:t xml:space="preserve">’s random-concept</w:t>
      </w:r>
      <w:r>
        <w:t xml:space="preserve"> </w:t>
      </w:r>
      <w:r>
        <w:t xml:space="preserve">null shows it currently does not, for either concept tested here. The</w:t>
      </w:r>
      <w:r>
        <w:t xml:space="preserve"> </w:t>
      </w:r>
      <w:r>
        <w:t xml:space="preserve">Grad-CAM family answers a spatial/temporal localization question, not a</w:t>
      </w:r>
      <w:r>
        <w:t xml:space="preserve"> </w:t>
      </w:r>
      <w:r>
        <w:t xml:space="preserve">per-feature attribution one, which is why its faithfulness score</w:t>
      </w:r>
      <w:r>
        <w:t xml:space="preserve"> </w:t>
      </w:r>
      <w:r>
        <w:t xml:space="preserve">(Table </w:t>
      </w:r>
      <w:hyperlink w:anchor="tab:catalogue_results">
        <w:r>
          <w:rPr>
            <w:rStyle w:val="Hyperlink"/>
          </w:rPr>
          <w:t xml:space="preserve">[tab:catalogue_results]</w:t>
        </w:r>
      </w:hyperlink>
      <w:r>
        <w:t xml:space="preserve">) is reported via a paired Integrated-</w:t>
      </w:r>
      <w:r>
        <w:t xml:space="preserve"> </w:t>
      </w:r>
      <w:r>
        <w:t xml:space="preserve">Gradients pass rather than natively. GNNExplainer’s near-even</w:t>
      </w:r>
      <w:r>
        <w:t xml:space="preserve"> </w:t>
      </w:r>
      <w:r>
        <w:t xml:space="preserve">(0.500) credit split on the duplicated feature, versus the compact</w:t>
      </w:r>
      <w:r>
        <w:t xml:space="preserve"> </w:t>
      </w:r>
      <w:r>
        <w:t xml:space="preserve">attribution methods’</w:t>
      </w:r>
      <w:r>
        <w:t xml:space="preserve"> </w:t>
      </w:r>
      <m:oMath>
        <m:r>
          <m:rPr>
            <m:sty m:val="p"/>
          </m:rPr>
          <m:t>≈</m:t>
        </m:r>
      </m:oMath>
      <w:r>
        <w:t xml:space="preserve">0.24–0.25, likely reflects that it optimizes a</w:t>
      </w:r>
      <w:r>
        <w:t xml:space="preserve"> </w:t>
      </w:r>
      <w:r>
        <w:t xml:space="preserve">mask over the correlation</w:t>
      </w:r>
      <w:r>
        <w:t xml:space="preserve"> </w:t>
      </w:r>
      <w:r>
        <w:rPr>
          <w:i/>
          <w:iCs/>
        </w:rPr>
        <w:t xml:space="preserve">graph</w:t>
      </w:r>
      <w:r>
        <w:t xml:space="preserve">’s edges and node features jointly,</w:t>
      </w:r>
      <w:r>
        <w:t xml:space="preserve"> </w:t>
      </w:r>
      <w:r>
        <w:t xml:space="preserve">so a duplicated node feature is redundant from the graph’s perspective in a</w:t>
      </w:r>
      <w:r>
        <w:t xml:space="preserve"> </w:t>
      </w:r>
      <w:r>
        <w:t xml:space="preserve">way it is not from a single feature vector’s perspective, a genuinely</w:t>
      </w:r>
      <w:r>
        <w:t xml:space="preserve"> </w:t>
      </w:r>
      <w:r>
        <w:t xml:space="preserve">different notion of</w:t>
      </w:r>
      <w:r>
        <w:t xml:space="preserve"> </w:t>
      </w:r>
      <w:r>
        <w:t xml:space="preserve">“credit”</w:t>
      </w:r>
      <w:r>
        <w:t xml:space="preserve"> </w:t>
      </w:r>
      <w:r>
        <w:t xml:space="preserve">than the tabular methods use, not a</w:t>
      </w:r>
      <w:r>
        <w:t xml:space="preserve"> </w:t>
      </w:r>
      <w:r>
        <w:t xml:space="preserve">disagreement about the same quantity.</w:t>
      </w:r>
    </w:p>
    <w:bookmarkEnd w:id="91"/>
    <w:bookmarkEnd w:id="92"/>
    <w:bookmarkStart w:id="99" w:name="sec:agreement"/>
    <w:p>
      <w:pPr>
        <w:pStyle w:val="Heading1"/>
      </w:pPr>
      <w:r>
        <w:rPr>
          <w:rStyle w:val="SectionNumber"/>
        </w:rPr>
        <w:t xml:space="preserve">12</w:t>
      </w:r>
      <w:r>
        <w:tab/>
      </w:r>
      <w:r>
        <w:t xml:space="preserve">RQ2: Pairwise Method Agreement</w:t>
      </w:r>
    </w:p>
    <w:p>
      <w:pPr>
        <w:pStyle w:val="FirstParagraph"/>
      </w:pPr>
      <w:r>
        <w:t xml:space="preserve">RQ2 asks how much explanations agree with each other, not just whether each</w:t>
      </w:r>
      <w:r>
        <w:t xml:space="preserve"> </w:t>
      </w:r>
      <w:r>
        <w:t xml:space="preserve">one individually recovers the planted signal (RQ1).</w:t>
      </w:r>
      <w:r>
        <w:t xml:space="preserve"> </w:t>
      </w:r>
      <w:r>
        <w:t xml:space="preserve">Table </w:t>
      </w:r>
      <w:hyperlink w:anchor="tab:catalogue_results">
        <w:r>
          <w:rPr>
            <w:rStyle w:val="Hyperlink"/>
          </w:rPr>
          <w:t xml:space="preserve">[tab:catalogue_results]</w:t>
        </w:r>
      </w:hyperlink>
      <w:r>
        <w:t xml:space="preserve"> </w:t>
      </w:r>
      <w:r>
        <w:t xml:space="preserve">already shows disagreement</w:t>
      </w:r>
      <w:r>
        <w:t xml:space="preserve"> </w:t>
      </w:r>
      <w:r>
        <w:rPr>
          <w:i/>
          <w:iCs/>
        </w:rPr>
        <w:t xml:space="preserve">indirectly</w:t>
      </w:r>
      <w:r>
        <w:t xml:space="preserve">, through diverging faithfulness verdicts and</w:t>
      </w:r>
      <w:r>
        <w:t xml:space="preserve"> </w:t>
      </w:r>
      <w:r>
        <w:t xml:space="preserve">redundant-feature credit shares; here it is answered directly with</w:t>
      </w:r>
      <w:r>
        <w:t xml:space="preserve"> </w:t>
      </w:r>
      <w:r>
        <w:t xml:space="preserve">a pairwise rank-correlation matrix over the subset of methods for which a</w:t>
      </w:r>
      <w:r>
        <w:t xml:space="preserve"> </w:t>
      </w:r>
      <w:r>
        <w:t xml:space="preserve">same-model comparison is well posed (scoped explicitly below, not a claim</w:t>
      </w:r>
      <w:r>
        <w:t xml:space="preserve"> </w:t>
      </w:r>
      <w:r>
        <w:t xml:space="preserve">that every catalogued method enters it). For every pair of methods that (a)</w:t>
      </w:r>
      <w:r>
        <w:t xml:space="preserve"> </w:t>
      </w:r>
      <w:r>
        <w:t xml:space="preserve">produce a complete per-feature importance ranking over the same feature set</w:t>
      </w:r>
      <w:r>
        <w:t xml:space="preserve"> </w:t>
      </w:r>
      <w:r>
        <w:t xml:space="preserve">and (b) were both run on at least one common model class, the</w:t>
      </w:r>
      <w:r>
        <w:t xml:space="preserve"> </w:t>
      </w:r>
      <w:r>
        <w:t xml:space="preserve">Spearman rank correlation between their two importance vectors is computed</w:t>
      </w:r>
      <w:r>
        <w:t xml:space="preserve"> </w:t>
      </w:r>
      <w:r>
        <w:t xml:space="preserve">on that model and averaged across every shared model. The comparison is</w:t>
      </w:r>
      <w:r>
        <w:t xml:space="preserve"> </w:t>
      </w:r>
      <w:r>
        <w:t xml:space="preserve">scoped deliberately rather than forcing every method into one it cannot</w:t>
      </w:r>
      <w:r>
        <w:t xml:space="preserve"> </w:t>
      </w:r>
      <w:r>
        <w:t xml:space="preserve">support: block-permutation and</w:t>
      </w:r>
      <w:r>
        <w:t xml:space="preserve"> </w:t>
      </w:r>
      <w:r>
        <w:t xml:space="preserve">ALE only score the 4 ground-truth-relevant features in this pipeline, not a</w:t>
      </w:r>
      <w:r>
        <w:t xml:space="preserve"> </w:t>
      </w:r>
      <w:r>
        <w:t xml:space="preserve">full ranking (Section </w:t>
      </w:r>
      <w:hyperlink w:anchor="sec:xaisuite">
        <w:r>
          <w:rPr>
            <w:rStyle w:val="Hyperlink"/>
          </w:rPr>
          <w:t xml:space="preserve">10</w:t>
        </w:r>
      </w:hyperlink>
      <w:r>
        <w:t xml:space="preserve">), and Integrated Gradients, LRP,</w:t>
      </w:r>
      <w:r>
        <w:t xml:space="preserve"> </w:t>
      </w:r>
      <w:r>
        <w:t xml:space="preserve">Grad-CAM family, and GNNExplainer each run on a disjoint neural- or graph-only</w:t>
      </w:r>
      <w:r>
        <w:t xml:space="preserve"> </w:t>
      </w:r>
      <w:r>
        <w:t xml:space="preserve">model class with no model in common with the classical methods below, none</w:t>
      </w:r>
      <w:r>
        <w:t xml:space="preserve"> </w:t>
      </w:r>
      <w:r>
        <w:t xml:space="preserve">of those five can enter a same-model rank correlation by construction</w:t>
      </w:r>
      <w:r>
        <w:t xml:space="preserve"> </w:t>
      </w:r>
      <w:r>
        <w:t xml:space="preserve">(</w:t>
      </w:r>
      <m:oMath>
        <m:r>
          <m:t>10</m:t>
        </m:r>
      </m:oMath>
      <w:r>
        <w:t xml:space="preserve"> </w:t>
      </w:r>
      <w:r>
        <w:t xml:space="preserve">methods are</w:t>
      </w:r>
      <w:r>
        <w:t xml:space="preserve"> </w:t>
      </w:r>
      <w:r>
        <w:t xml:space="preserve">excluded for this reason; see</w:t>
      </w:r>
      <w:r>
        <w:t xml:space="preserve"> </w:t>
      </w:r>
      <w:r>
        <w:rPr>
          <w:rStyle w:val="VerbatimChar"/>
        </w:rPr>
        <w:t xml:space="preserve">xai_agreement_matrix.json</w:t>
      </w:r>
      <w:r>
        <w:t xml:space="preserve">). The</w:t>
      </w:r>
      <w:r>
        <w:t xml:space="preserve"> </w:t>
      </w:r>
      <w:r>
        <w:t xml:space="preserve">matrix below therefore covers the</w:t>
      </w:r>
      <w:r>
        <w:t xml:space="preserve"> </w:t>
      </w:r>
      <m:oMath>
        <m:r>
          <m:t>4</m:t>
        </m:r>
      </m:oMath>
      <w:r>
        <w:t xml:space="preserve"> </w:t>
      </w:r>
      <w:r>
        <w:t xml:space="preserve">methods that share a</w:t>
      </w:r>
      <w:r>
        <w:t xml:space="preserve"> </w:t>
      </w:r>
      <w:r>
        <w:t xml:space="preserve">model class pairwise: TreeSHAP, KernelSHAP, LIME, and permutation importance.</w:t>
      </w:r>
    </w:p>
    <w:bookmarkStart w:id="93" w:name="tab:agreement"/>
    <w:p>
      <w:pPr>
        <w:pStyle w:val="TableCaption"/>
      </w:pPr>
      <w:r>
        <w:t xml:space="preserve">RQ2 pairwise agreement: mean Spearman rank correlation between each</w:t>
      </w:r>
      <w:r>
        <w:t xml:space="preserve"> </w:t>
      </w:r>
      <w:r>
        <w:t xml:space="preserve">method pair’s full per-feature importance ranking, averaged over every model</w:t>
      </w:r>
      <w:r>
        <w:t xml:space="preserve"> </w:t>
      </w:r>
      <w:r>
        <w:t xml:space="preserve">where both methods were run (Fig. </w:t>
      </w:r>
      <w:hyperlink w:anchor="fig:agreement">
        <w:r>
          <w:rPr>
            <w:rStyle w:val="Hyperlink"/>
          </w:rPr>
          <w:t xml:space="preserve">17</w:t>
        </w:r>
      </w:hyperlink>
      <w:r>
        <w:t xml:space="preserve">).</w:t>
      </w:r>
    </w:p>
    <w:tbl>
      <w:tblPr>
        <w:tblStyle w:val="Table"/>
        <w:tblW w:type="auto" w:w="0"/>
        <w:tblLook w:firstRow="1" w:lastRow="0" w:firstColumn="0" w:lastColumn="0" w:noHBand="0" w:noVBand="0" w:val="0020"/>
        <w:tblCaption w:val="RQ2 pairwise agreement: mean Spearman rank correlation between each method pair’s full per-feature importance ranking, averaged over every model where both methods were run (Fig. 17)."/>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kernelshap</w:t>
            </w:r>
          </w:p>
        </w:tc>
        <w:tc>
          <w:tcPr/>
          <w:p>
            <w:pPr>
              <w:pStyle w:val="Compact"/>
              <w:jc w:val="right"/>
            </w:pPr>
            <w:r>
              <w:t xml:space="preserve">lime</w:t>
            </w:r>
          </w:p>
        </w:tc>
        <w:tc>
          <w:tcPr/>
          <w:p>
            <w:pPr>
              <w:pStyle w:val="Compact"/>
              <w:jc w:val="right"/>
            </w:pPr>
            <w:r>
              <w:t xml:space="preserve">permutation</w:t>
            </w:r>
          </w:p>
        </w:tc>
        <w:tc>
          <w:tcPr/>
          <w:p>
            <w:pPr>
              <w:pStyle w:val="Compact"/>
              <w:jc w:val="right"/>
            </w:pPr>
            <w:r>
              <w:t xml:space="preserve">treeshap</w:t>
            </w:r>
          </w:p>
        </w:tc>
      </w:tr>
      <w:tr>
        <w:tc>
          <w:tcPr/>
          <w:p>
            <w:pPr>
              <w:pStyle w:val="Compact"/>
              <w:jc w:val="left"/>
            </w:pPr>
            <w:r>
              <w:t xml:space="preserve">kernelshap</w:t>
            </w:r>
          </w:p>
        </w:tc>
        <w:tc>
          <w:tcPr/>
          <w:p>
            <w:pPr>
              <w:pStyle w:val="Compact"/>
              <w:jc w:val="right"/>
            </w:pPr>
            <w:r>
              <w:t xml:space="preserve">1.00</w:t>
            </w:r>
          </w:p>
        </w:tc>
        <w:tc>
          <w:tcPr/>
          <w:p>
            <w:pPr>
              <w:pStyle w:val="Compact"/>
              <w:jc w:val="right"/>
            </w:pPr>
            <w:r>
              <w:t xml:space="preserve">0.71</w:t>
            </w:r>
          </w:p>
        </w:tc>
        <w:tc>
          <w:tcPr/>
          <w:p>
            <w:pPr>
              <w:pStyle w:val="Compact"/>
              <w:jc w:val="right"/>
            </w:pPr>
            <w:r>
              <w:t xml:space="preserve">0.23</w:t>
            </w:r>
          </w:p>
        </w:tc>
        <w:tc>
          <w:tcPr/>
          <w:p>
            <w:pPr>
              <w:pStyle w:val="Compact"/>
              <w:jc w:val="right"/>
            </w:pPr>
            <w:r>
              <w:t xml:space="preserve">0.93</w:t>
            </w:r>
          </w:p>
        </w:tc>
      </w:tr>
      <w:tr>
        <w:tc>
          <w:tcPr/>
          <w:p>
            <w:pPr>
              <w:pStyle w:val="Compact"/>
              <w:jc w:val="left"/>
            </w:pPr>
            <w:r>
              <w:t xml:space="preserve">lime</w:t>
            </w:r>
          </w:p>
        </w:tc>
        <w:tc>
          <w:tcPr/>
          <w:p>
            <w:pPr>
              <w:pStyle w:val="Compact"/>
              <w:jc w:val="right"/>
            </w:pPr>
            <w:r>
              <w:t xml:space="preserve">0.71</w:t>
            </w:r>
          </w:p>
        </w:tc>
        <w:tc>
          <w:tcPr/>
          <w:p>
            <w:pPr>
              <w:pStyle w:val="Compact"/>
              <w:jc w:val="right"/>
            </w:pPr>
            <w:r>
              <w:t xml:space="preserve">1.00</w:t>
            </w:r>
          </w:p>
        </w:tc>
        <w:tc>
          <w:tcPr/>
          <w:p>
            <w:pPr>
              <w:pStyle w:val="Compact"/>
              <w:jc w:val="right"/>
            </w:pPr>
            <w:r>
              <w:t xml:space="preserve">0.27</w:t>
            </w:r>
          </w:p>
        </w:tc>
        <w:tc>
          <w:tcPr/>
          <w:p>
            <w:pPr>
              <w:pStyle w:val="Compact"/>
              <w:jc w:val="right"/>
            </w:pPr>
            <w:r>
              <w:t xml:space="preserve">0.82</w:t>
            </w:r>
          </w:p>
        </w:tc>
      </w:tr>
      <w:tr>
        <w:tc>
          <w:tcPr/>
          <w:p>
            <w:pPr>
              <w:pStyle w:val="Compact"/>
              <w:jc w:val="left"/>
            </w:pPr>
            <w:r>
              <w:t xml:space="preserve">permutation</w:t>
            </w:r>
          </w:p>
        </w:tc>
        <w:tc>
          <w:tcPr/>
          <w:p>
            <w:pPr>
              <w:pStyle w:val="Compact"/>
              <w:jc w:val="right"/>
            </w:pPr>
            <w:r>
              <w:t xml:space="preserve">0.23</w:t>
            </w:r>
          </w:p>
        </w:tc>
        <w:tc>
          <w:tcPr/>
          <w:p>
            <w:pPr>
              <w:pStyle w:val="Compact"/>
              <w:jc w:val="right"/>
            </w:pPr>
            <w:r>
              <w:t xml:space="preserve">0.27</w:t>
            </w:r>
          </w:p>
        </w:tc>
        <w:tc>
          <w:tcPr/>
          <w:p>
            <w:pPr>
              <w:pStyle w:val="Compact"/>
              <w:jc w:val="right"/>
            </w:pPr>
            <w:r>
              <w:t xml:space="preserve">1.00</w:t>
            </w:r>
          </w:p>
        </w:tc>
        <w:tc>
          <w:tcPr/>
          <w:p>
            <w:pPr>
              <w:pStyle w:val="Compact"/>
              <w:jc w:val="right"/>
            </w:pPr>
            <w:r>
              <w:t xml:space="preserve">0.10</w:t>
            </w:r>
          </w:p>
        </w:tc>
      </w:tr>
      <w:tr>
        <w:tc>
          <w:tcPr/>
          <w:p>
            <w:pPr>
              <w:pStyle w:val="Compact"/>
              <w:jc w:val="left"/>
            </w:pPr>
            <w:r>
              <w:t xml:space="preserve">treeshap</w:t>
            </w:r>
          </w:p>
        </w:tc>
        <w:tc>
          <w:tcPr/>
          <w:p>
            <w:pPr>
              <w:pStyle w:val="Compact"/>
              <w:jc w:val="right"/>
            </w:pPr>
            <w:r>
              <w:t xml:space="preserve">0.93</w:t>
            </w:r>
          </w:p>
        </w:tc>
        <w:tc>
          <w:tcPr/>
          <w:p>
            <w:pPr>
              <w:pStyle w:val="Compact"/>
              <w:jc w:val="right"/>
            </w:pPr>
            <w:r>
              <w:t xml:space="preserve">0.82</w:t>
            </w:r>
          </w:p>
        </w:tc>
        <w:tc>
          <w:tcPr/>
          <w:p>
            <w:pPr>
              <w:pStyle w:val="Compact"/>
              <w:jc w:val="right"/>
            </w:pPr>
            <w:r>
              <w:t xml:space="preserve">0.10</w:t>
            </w:r>
          </w:p>
        </w:tc>
        <w:tc>
          <w:tcPr/>
          <w:p>
            <w:pPr>
              <w:pStyle w:val="Compact"/>
              <w:jc w:val="right"/>
            </w:pPr>
            <w:r>
              <w:t xml:space="preserve">1.00</w:t>
            </w:r>
          </w:p>
        </w:tc>
      </w:tr>
    </w:tbl>
    <w:bookmarkEnd w:id="93"/>
    <w:p>
      <w:pPr>
        <w:pStyle w:val="BodyText"/>
      </w:pPr>
      <w:bookmarkStart w:id="94" w:name="tab:agreement"/>
      <w:bookmarkEnd w:id="94"/>
    </w:p>
    <w:bookmarkStart w:id="98" w:name="fig:agreement"/>
    <w:p>
      <w:pPr>
        <w:pStyle w:val="CaptionedFigure"/>
      </w:pPr>
      <w:r>
        <w:drawing>
          <wp:inline>
            <wp:extent cx="4876800" cy="4151376"/>
            <wp:effectExtent b="0" l="0" r="0" t="0"/>
            <wp:docPr descr="" title="" id="96" name="Picture"/>
            <a:graphic>
              <a:graphicData uri="http://schemas.openxmlformats.org/drawingml/2006/picture">
                <pic:pic>
                  <pic:nvPicPr>
                    <pic:cNvPr descr="fig_agreement_matrix.png" id="97" name="Picture"/>
                    <pic:cNvPicPr>
                      <a:picLocks noChangeArrowheads="1" noChangeAspect="1"/>
                    </pic:cNvPicPr>
                  </pic:nvPicPr>
                  <pic:blipFill>
                    <a:blip r:embed="rId95"/>
                    <a:stretch>
                      <a:fillRect/>
                    </a:stretch>
                  </pic:blipFill>
                  <pic:spPr bwMode="auto">
                    <a:xfrm>
                      <a:off x="0" y="0"/>
                      <a:ext cx="4876800" cy="4151376"/>
                    </a:xfrm>
                    <a:prstGeom prst="rect">
                      <a:avLst/>
                    </a:prstGeom>
                    <a:noFill/>
                    <a:ln w="9525">
                      <a:noFill/>
                      <a:headEnd/>
                      <a:tailEnd/>
                    </a:ln>
                  </pic:spPr>
                </pic:pic>
              </a:graphicData>
            </a:graphic>
          </wp:inline>
        </w:drawing>
      </w:r>
    </w:p>
    <w:p>
      <w:pPr>
        <w:pStyle w:val="ImageCaption"/>
      </w:pPr>
      <w:r>
        <w:t xml:space="preserve">RQ2 pairwise XAI method agreement (Spearman rank correlation of</w:t>
      </w:r>
      <w:r>
        <w:t xml:space="preserve"> </w:t>
      </w:r>
      <w:r>
        <w:t xml:space="preserve">full-feature importance rankings, averaged across shared models).</w:t>
      </w:r>
    </w:p>
    <w:bookmarkEnd w:id="98"/>
    <w:p>
      <w:pPr>
        <w:pStyle w:val="BodyText"/>
      </w:pPr>
      <w:r>
        <w:t xml:space="preserve">Off-diagonal agreement ranges</w:t>
      </w:r>
      <w:r>
        <w:t xml:space="preserve"> </w:t>
      </w:r>
      <m:oMath>
        <m:r>
          <m:rPr>
            <m:sty m:val="p"/>
          </m:rPr>
          <m:t>[</m:t>
        </m:r>
        <m:r>
          <m:t>0.10</m:t>
        </m:r>
        <m:r>
          <m:rPr>
            <m:sty m:val="p"/>
          </m:rPr>
          <m:t>,</m:t>
        </m:r>
        <m:r>
          <m:t>0.93</m:t>
        </m:r>
        <m:r>
          <m:rPr>
            <m:sty m:val="p"/>
          </m:rPr>
          <m:t>]</m:t>
        </m:r>
      </m:oMath>
      <w:r>
        <w:t xml:space="preserve"> </w:t>
      </w:r>
      <w:r>
        <w:t xml:space="preserve">(mean</w:t>
      </w:r>
      <w:r>
        <w:t xml:space="preserve"> </w:t>
      </w:r>
      <m:oMath>
        <m:r>
          <m:t>0.51</m:t>
        </m:r>
      </m:oMath>
      <w:r>
        <w:t xml:space="preserve">) across the</w:t>
      </w:r>
      <w:r>
        <w:t xml:space="preserve"> </w:t>
      </w:r>
      <m:oMath>
        <m:r>
          <m:t>4</m:t>
        </m:r>
      </m:oMath>
      <w:r>
        <w:t xml:space="preserve">-method matrix. This is</w:t>
      </w:r>
      <w:r>
        <w:t xml:space="preserve"> </w:t>
      </w:r>
      <w:r>
        <w:t xml:space="preserve">the direct evidence RQ2 asks for, on top of (not instead of) the indirect</w:t>
      </w:r>
      <w:r>
        <w:t xml:space="preserve"> </w:t>
      </w:r>
      <w:r>
        <w:t xml:space="preserve">disagreement already visible in the faithfulness benchmark’s credit-splitting</w:t>
      </w:r>
      <w:r>
        <w:t xml:space="preserve"> </w:t>
      </w:r>
      <w:r>
        <w:t xml:space="preserve">spread (Section </w:t>
      </w:r>
      <w:hyperlink w:anchor="sec:faithfulness">
        <w:r>
          <w:rPr>
            <w:rStyle w:val="Hyperlink"/>
          </w:rPr>
          <w:t xml:space="preserve">11</w:t>
        </w:r>
      </w:hyperlink>
      <w:r>
        <w:t xml:space="preserve">): the two are complementary views of</w:t>
      </w:r>
      <w:r>
        <w:t xml:space="preserve"> </w:t>
      </w:r>
      <w:r>
        <w:t xml:space="preserve">the same disagreement problem </w:t>
      </w:r>
      <w:r>
        <w:t xml:space="preserve">[1]</w:t>
      </w:r>
      <w:r>
        <w:t xml:space="preserve">, one on rankings</w:t>
      </w:r>
      <w:r>
        <w:t xml:space="preserve"> </w:t>
      </w:r>
      <w:r>
        <w:t xml:space="preserve">and one on a specific quantitative credit allocation.</w:t>
      </w:r>
    </w:p>
    <w:bookmarkEnd w:id="99"/>
    <w:bookmarkStart w:id="112" w:name="sec:mechanistic"/>
    <w:p>
      <w:pPr>
        <w:pStyle w:val="Heading1"/>
      </w:pPr>
      <w:r>
        <w:rPr>
          <w:rStyle w:val="SectionNumber"/>
        </w:rPr>
        <w:t xml:space="preserve">13</w:t>
      </w:r>
      <w:r>
        <w:tab/>
      </w:r>
      <w:r>
        <w:t xml:space="preserve">Mechanistic Deep-Dive</w:t>
      </w:r>
    </w:p>
    <w:p>
      <w:pPr>
        <w:pStyle w:val="FirstParagraph"/>
      </w:pPr>
      <w:r>
        <w:t xml:space="preserve">Mechanistic interpretability, sparse autoencoders (SAEs) and automated</w:t>
      </w:r>
      <w:r>
        <w:t xml:space="preserve"> </w:t>
      </w:r>
      <w:r>
        <w:t xml:space="preserve">circuit discovery, has to date been applied almost exclusively to language</w:t>
      </w:r>
      <w:r>
        <w:t xml:space="preserve"> </w:t>
      </w:r>
      <w:r>
        <w:t xml:space="preserve">models. Both are applied, for the first time to our knowledge on a financial</w:t>
      </w:r>
      <w:r>
        <w:t xml:space="preserve"> </w:t>
      </w:r>
      <w:r>
        <w:t xml:space="preserve">time-series model, to the Transformer variant’s last-token hidden</w:t>
      </w:r>
      <w:r>
        <w:t xml:space="preserve"> </w:t>
      </w:r>
      <w:r>
        <w:t xml:space="preserve">representation.</w:t>
      </w:r>
    </w:p>
    <w:p>
      <w:pPr>
        <w:pStyle w:val="BodyText"/>
      </w:pPr>
      <w:r>
        <w:rPr>
          <w:b/>
          <w:bCs/>
        </w:rPr>
        <w:t xml:space="preserve">Sparse autoencoder.</w:t>
      </w:r>
      <w:r>
        <w:t xml:space="preserve"> </w:t>
      </w:r>
      <w:r>
        <w:t xml:space="preserve">A 4</w:t>
      </w:r>
      <m:oMath>
        <m:r>
          <m:rPr>
            <m:sty m:val="p"/>
          </m:rPr>
          <m:t>×</m:t>
        </m:r>
      </m:oMath>
      <w:r>
        <w:t xml:space="preserve">-overcomplete SAE (ReLU</w:t>
      </w:r>
      <w:r>
        <w:t xml:space="preserve"> </w:t>
      </w:r>
      <w:r>
        <w:t xml:space="preserve">encoder, L1-penalized hidden activations) is trained on the Transformer’s</w:t>
      </w:r>
      <w:r>
        <w:t xml:space="preserve"> </w:t>
      </w:r>
      <w:r>
        <w:t xml:space="preserve">64-dimensional representation, and each of the 256 learned latent directions</w:t>
      </w:r>
      <w:r>
        <w:t xml:space="preserve"> </w:t>
      </w:r>
      <w:r>
        <w:t xml:space="preserve">is correlated against every named input feature. Using a pre-declared threshold</w:t>
      </w:r>
      <w:r>
        <w:t xml:space="preserve"> </w:t>
      </w:r>
      <w:r>
        <w:t xml:space="preserve">(</w:t>
      </w:r>
      <m:oMath>
        <m:r>
          <m:rPr>
            <m:sty m:val="p"/>
          </m:rPr>
          <m:t>|</m:t>
        </m:r>
        <m:r>
          <m:t>r</m:t>
        </m:r>
        <m:r>
          <m:rPr>
            <m:sty m:val="p"/>
          </m:rPr>
          <m:t>|</m:t>
        </m:r>
        <m:r>
          <m:rPr>
            <m:sty m:val="p"/>
          </m:rPr>
          <m:t>&gt;</m:t>
        </m:r>
        <m:r>
          <m:t>0.3</m:t>
        </m:r>
      </m:oMath>
      <w:r>
        <w:t xml:space="preserve">), 253/256 latents (98.8%) are</w:t>
      </w:r>
      <w:r>
        <w:t xml:space="preserve"> </w:t>
      </w:r>
      <w:r>
        <w:t xml:space="preserve">“interpretable”</w:t>
      </w:r>
      <w:r>
        <w:t xml:space="preserve"> </w:t>
      </w:r>
      <w:r>
        <w:t xml:space="preserve">by this</w:t>
      </w:r>
      <w:r>
        <w:t xml:space="preserve"> </w:t>
      </w:r>
      <w:r>
        <w:t xml:space="preserve">criterion. Because each latent’s score is the</w:t>
      </w:r>
      <w:r>
        <w:t xml:space="preserve"> </w:t>
      </w:r>
      <w:r>
        <w:rPr>
          <w:i/>
          <w:iCs/>
        </w:rPr>
        <w:t xml:space="preserve">maximum</w:t>
      </w:r>
      <w:r>
        <w:t xml:space="preserve"> </w:t>
      </w:r>
      <m:oMath>
        <m:r>
          <m:rPr>
            <m:sty m:val="p"/>
          </m:rPr>
          <m:t>|</m:t>
        </m:r>
        <m:r>
          <m:t>r</m:t>
        </m:r>
        <m:r>
          <m:rPr>
            <m:sty m:val="p"/>
          </m:rPr>
          <m:t>|</m:t>
        </m:r>
      </m:oMath>
      <w:r>
        <w:t xml:space="preserve"> </w:t>
      </w:r>
      <w:r>
        <w:t xml:space="preserve">over 22</w:t>
      </w:r>
      <w:r>
        <w:t xml:space="preserve"> </w:t>
      </w:r>
      <w:r>
        <w:t xml:space="preserve">candidate features, this count is exposed to a genuine multiple-comparisons</w:t>
      </w:r>
      <w:r>
        <w:t xml:space="preserve"> </w:t>
      </w:r>
      <w:r>
        <w:t xml:space="preserve">risk, so it is not reported unguarded: the identical procedure is recomputed</w:t>
      </w:r>
      <w:r>
        <w:t xml:space="preserve"> </w:t>
      </w:r>
      <w:r>
        <w:t xml:space="preserve">on 20 independent</w:t>
      </w:r>
      <w:r>
        <w:t xml:space="preserve"> </w:t>
      </w:r>
      <w:r>
        <w:t xml:space="preserve">feature-shuffle nulls (each feature column independently permuted, breaking</w:t>
      </w:r>
      <w:r>
        <w:t xml:space="preserve"> </w:t>
      </w:r>
      <w:r>
        <w:t xml:space="preserve">any true latent-feature dependence). The null count collapses to</w:t>
      </w:r>
      <w:r>
        <w:t xml:space="preserve"> </w:t>
      </w:r>
      <m:oMath>
        <m:r>
          <m:t>0.00</m:t>
        </m:r>
      </m:oMath>
      <w:r>
        <w:t xml:space="preserve"> </w:t>
      </w:r>
      <w:r>
        <w:t xml:space="preserve">interpretable latents on average (95th percentile</w:t>
      </w:r>
      <w:r>
        <w:t xml:space="preserve"> </w:t>
      </w:r>
      <m:oMath>
        <m:r>
          <m:t>0.00</m:t>
        </m:r>
      </m:oMath>
      <w:r>
        <w:t xml:space="preserve">, maximum</w:t>
      </w:r>
      <w:r>
        <w:t xml:space="preserve"> </w:t>
      </w:r>
      <m:oMath>
        <m:r>
          <m:t>0</m:t>
        </m:r>
      </m:oMath>
      <w:r>
        <w:t xml:space="preserve">, out of 256) at the same</w:t>
      </w:r>
      <w:r>
        <w:t xml:space="preserve"> </w:t>
      </w:r>
      <m:oMath>
        <m:r>
          <m:rPr>
            <m:sty m:val="p"/>
          </m:rPr>
          <m:t>|</m:t>
        </m:r>
        <m:r>
          <m:t>r</m:t>
        </m:r>
        <m:r>
          <m:rPr>
            <m:sty m:val="p"/>
          </m:rPr>
          <m:t>|</m:t>
        </m:r>
        <m:r>
          <m:rPr>
            <m:sty m:val="p"/>
          </m:rPr>
          <m:t>&gt;</m:t>
        </m:r>
        <m:r>
          <m:t>0.3</m:t>
        </m:r>
      </m:oMath>
      <w:r>
        <w:t xml:space="preserve"> </w:t>
      </w:r>
      <w:r>
        <w:t xml:space="preserve">threshold, i.e. essentially none of the 253 observed latents are explained</w:t>
      </w:r>
      <w:r>
        <w:t xml:space="preserve"> </w:t>
      </w:r>
      <w:r>
        <w:t xml:space="preserve">by chance, and a threshold sweep (</w:t>
      </w:r>
      <m:oMath>
        <m:r>
          <m:rPr>
            <m:sty m:val="p"/>
          </m:rPr>
          <m:t>|</m:t>
        </m:r>
        <m:r>
          <m:t>r</m:t>
        </m:r>
        <m:r>
          <m:rPr>
            <m:sty m:val="p"/>
          </m:rPr>
          <m:t>|</m:t>
        </m:r>
        <m:r>
          <m:rPr>
            <m:sty m:val="p"/>
          </m:rPr>
          <m:t>&gt;</m:t>
        </m:r>
        <m:r>
          <m:t>0.2</m:t>
        </m:r>
      </m:oMath>
      <w:r>
        <w:t xml:space="preserve"> </w:t>
      </w:r>
      <w:r>
        <w:t xml:space="preserve">through</w:t>
      </w:r>
      <w:r>
        <w:t xml:space="preserve"> </w:t>
      </w:r>
      <m:oMath>
        <m:r>
          <m:rPr>
            <m:sty m:val="p"/>
          </m:rPr>
          <m:t>|</m:t>
        </m:r>
        <m:r>
          <m:t>r</m:t>
        </m:r>
        <m:r>
          <m:rPr>
            <m:sty m:val="p"/>
          </m:rPr>
          <m:t>|</m:t>
        </m:r>
        <m:r>
          <m:rPr>
            <m:sty m:val="p"/>
          </m:rPr>
          <m:t>&gt;</m:t>
        </m:r>
        <m:r>
          <m:t>0.6</m:t>
        </m:r>
      </m:oMath>
      <w:r>
        <w:t xml:space="preserve">;</w:t>
      </w:r>
      <w:r>
        <w:t xml:space="preserve"> </w:t>
      </w:r>
      <w:r>
        <w:rPr>
          <w:rStyle w:val="VerbatimChar"/>
        </w:rPr>
        <w:t xml:space="preserve">xai_sae_null.json</w:t>
      </w:r>
      <w:r>
        <w:t xml:space="preserve">) shows the same near-zero null at every</w:t>
      </w:r>
      <w:r>
        <w:t xml:space="preserve"> </w:t>
      </w:r>
      <w:r>
        <w:t xml:space="preserve">threshold tested. The 253/256 finding is therefore real, not a</w:t>
      </w:r>
      <w:r>
        <w:t xml:space="preserve"> </w:t>
      </w:r>
      <w:r>
        <w:t xml:space="preserve">multiple-comparisons artifact, but it is still not the deep circuit-level</w:t>
      </w:r>
      <w:r>
        <w:t xml:space="preserve"> </w:t>
      </w:r>
      <w:r>
        <w:t xml:space="preserve">abstraction the method targets in language models: the dominant correlates</w:t>
      </w:r>
      <w:r>
        <w:t xml:space="preserve"> </w:t>
      </w:r>
      <w:r>
        <w:t xml:space="preserve">are price/technical features (</w:t>
      </w:r>
      <w:r>
        <w:rPr>
          <w:rStyle w:val="VerbatimChar"/>
        </w:rPr>
        <w:t xml:space="preserve">logvol</w:t>
      </w:r>
      <w:r>
        <w:t xml:space="preserve">,</w:t>
      </w:r>
      <w:r>
        <w:t xml:space="preserve"> </w:t>
      </w:r>
      <w:r>
        <w:rPr>
          <w:rStyle w:val="VerbatimChar"/>
        </w:rPr>
        <w:t xml:space="preserve">rsi14</w:t>
      </w:r>
      <w:r>
        <w:t xml:space="preserve">,</w:t>
      </w:r>
      <w:r>
        <w:t xml:space="preserve"> </w:t>
      </w:r>
      <w:r>
        <w:rPr>
          <w:rStyle w:val="VerbatimChar"/>
        </w:rPr>
        <w:t xml:space="preserve">vol_z20</w:t>
      </w:r>
      <w:r>
        <w:t xml:space="preserve">,</w:t>
      </w:r>
      <w:r>
        <w:t xml:space="preserve"> </w:t>
      </w:r>
      <w:r>
        <w:rPr>
          <w:rStyle w:val="VerbatimChar"/>
        </w:rPr>
        <w:t xml:space="preserve">ma_gap20</w:t>
      </w:r>
      <w:r>
        <w:t xml:space="preserve">), consistent with a shallow, two-layer</w:t>
      </w:r>
      <w:r>
        <w:t xml:space="preserve"> </w:t>
      </w:r>
      <w:r>
        <w:t xml:space="preserve">Transformer whose last-token representation is largely a near-linear echo of</w:t>
      </w:r>
      <w:r>
        <w:t xml:space="preserve"> </w:t>
      </w:r>
      <w:r>
        <w:t xml:space="preserve">the raw last-day input rather than an emergent, abstracted concept. This</w:t>
      </w:r>
      <w:r>
        <w:t xml:space="preserve"> </w:t>
      </w:r>
      <w:r>
        <w:t xml:space="preserve">finding is reported as it stands: interpretable in the narrow, correlational</w:t>
      </w:r>
      <w:r>
        <w:t xml:space="preserve"> </w:t>
      </w:r>
      <w:r>
        <w:t xml:space="preserve">sense,</w:t>
      </w:r>
      <w:r>
        <w:t xml:space="preserve"> </w:t>
      </w:r>
      <w:r>
        <w:rPr>
          <w:i/>
          <w:iCs/>
        </w:rPr>
        <w:t xml:space="preserve">and</w:t>
      </w:r>
      <w:r>
        <w:t xml:space="preserve"> </w:t>
      </w:r>
      <w:r>
        <w:t xml:space="preserve">guarded against chance, but not evidence of learned market</w:t>
      </w:r>
      <w:r>
        <w:t xml:space="preserve"> </w:t>
      </w:r>
      <w:r>
        <w:t xml:space="preserve">structure.</w:t>
      </w:r>
    </w:p>
    <w:bookmarkStart w:id="103" w:name="fig:sae"/>
    <w:p>
      <w:pPr>
        <w:pStyle w:val="CaptionedFigure"/>
      </w:pPr>
      <w:r>
        <w:drawing>
          <wp:inline>
            <wp:extent cx="5334000" cy="3253795"/>
            <wp:effectExtent b="0" l="0" r="0" t="0"/>
            <wp:docPr descr="" title="" id="101" name="Picture"/>
            <a:graphic>
              <a:graphicData uri="http://schemas.openxmlformats.org/drawingml/2006/picture">
                <pic:pic>
                  <pic:nvPicPr>
                    <pic:cNvPr descr="fig_sae_latent_corr_hist.png" id="102" name="Picture"/>
                    <pic:cNvPicPr>
                      <a:picLocks noChangeArrowheads="1" noChangeAspect="1"/>
                    </pic:cNvPicPr>
                  </pic:nvPicPr>
                  <pic:blipFill>
                    <a:blip r:embed="rId100"/>
                    <a:stretch>
                      <a:fillRect/>
                    </a:stretch>
                  </pic:blipFill>
                  <pic:spPr bwMode="auto">
                    <a:xfrm>
                      <a:off x="0" y="0"/>
                      <a:ext cx="5334000" cy="3253795"/>
                    </a:xfrm>
                    <a:prstGeom prst="rect">
                      <a:avLst/>
                    </a:prstGeom>
                    <a:noFill/>
                    <a:ln w="9525">
                      <a:noFill/>
                      <a:headEnd/>
                      <a:tailEnd/>
                    </a:ln>
                  </pic:spPr>
                </pic:pic>
              </a:graphicData>
            </a:graphic>
          </wp:inline>
        </w:drawing>
      </w:r>
    </w:p>
    <w:p>
      <w:pPr>
        <w:pStyle w:val="ImageCaption"/>
      </w:pPr>
      <w:r>
        <w:t xml:space="preserve">Distribution of SAE latent-to-input-feature correlations. Most</w:t>
      </w:r>
      <w:r>
        <w:t xml:space="preserve"> </w:t>
      </w:r>
      <w:r>
        <w:t xml:space="preserve">latents strongly track a single raw price/technical feature, consistent with</w:t>
      </w:r>
      <w:r>
        <w:t xml:space="preserve"> </w:t>
      </w:r>
      <w:r>
        <w:t xml:space="preserve">a shallow representation rather than emergent abstraction.</w:t>
      </w:r>
    </w:p>
    <w:bookmarkEnd w:id="103"/>
    <w:p>
      <w:pPr>
        <w:pStyle w:val="BodyText"/>
      </w:pPr>
      <w:r>
        <w:rPr>
          <w:b/>
          <w:bCs/>
        </w:rPr>
        <w:t xml:space="preserve">Ablation-based circuit analysis.</w:t>
      </w:r>
      <w:r>
        <w:t xml:space="preserve"> </w:t>
      </w:r>
      <w:r>
        <w:t xml:space="preserve">Each of the Transformer’s</w:t>
      </w:r>
      <w:r>
        <w:t xml:space="preserve"> </w:t>
      </w:r>
      <w:r>
        <w:t xml:space="preserve">8 attention head</w:t>
      </w:r>
      <m:oMath>
        <m:r>
          <m:rPr>
            <m:sty m:val="p"/>
          </m:rPr>
          <m:t>×</m:t>
        </m:r>
      </m:oMath>
      <w:r>
        <w:t xml:space="preserve">layer combinations and its 2 full encoder layers is</w:t>
      </w:r>
      <w:r>
        <w:t xml:space="preserve"> </w:t>
      </w:r>
      <w:r>
        <w:t xml:space="preserve">ablated, measuring the resulting change in model output relative to the unablated</w:t>
      </w:r>
      <w:r>
        <w:t xml:space="preserve"> </w:t>
      </w:r>
      <w:r>
        <w:t xml:space="preserve">model, against a pre-declared notability threshold (</w:t>
      </w:r>
      <m:oMath>
        <m:r>
          <m:t>z</m:t>
        </m:r>
        <m:r>
          <m:rPr>
            <m:sty m:val="p"/>
          </m:rPr>
          <m:t>&gt;</m:t>
        </m:r>
        <m:r>
          <m:t>2</m:t>
        </m:r>
      </m:oMath>
      <w:r>
        <w:t xml:space="preserve"> </w:t>
      </w:r>
      <w:r>
        <w:t xml:space="preserve">over the ten</w:t>
      </w:r>
      <w:r>
        <w:t xml:space="preserve"> </w:t>
      </w:r>
      <w:r>
        <w:t xml:space="preserve">components’ effect distribution). This threshold is not, on its own, highly</w:t>
      </w:r>
      <w:r>
        <w:t xml:space="preserve"> </w:t>
      </w:r>
      <w:r>
        <w:t xml:space="preserve">selective: a feature/label-shuffle null (20 shuffles) finds</w:t>
      </w:r>
      <w:r>
        <w:t xml:space="preserve"> </w:t>
      </w:r>
      <m:oMath>
        <m:r>
          <m:t>1.00</m:t>
        </m:r>
      </m:oMath>
      <w:r>
        <w:t xml:space="preserve"> </w:t>
      </w:r>
      <w:r>
        <w:t xml:space="preserve">components crossing</w:t>
      </w:r>
      <w:r>
        <w:t xml:space="preserve"> </w:t>
      </w:r>
      <m:oMath>
        <m:r>
          <m:t>z</m:t>
        </m:r>
        <m:r>
          <m:rPr>
            <m:sty m:val="p"/>
          </m:rPr>
          <m:t>&gt;</m:t>
        </m:r>
        <m:r>
          <m:t>2</m:t>
        </m:r>
      </m:oMath>
      <w:r>
        <w:t xml:space="preserve"> </w:t>
      </w:r>
      <w:r>
        <w:t xml:space="preserve">by chance on average (95th</w:t>
      </w:r>
      <w:r>
        <w:t xml:space="preserve"> </w:t>
      </w:r>
      <w:r>
        <w:t xml:space="preserve">percentile</w:t>
      </w:r>
      <w:r>
        <w:t xml:space="preserve"> </w:t>
      </w:r>
      <m:oMath>
        <m:r>
          <m:t>1.00</m:t>
        </m:r>
      </m:oMath>
      <w:r>
        <w:t xml:space="preserve">), so roughly one</w:t>
      </w:r>
      <w:r>
        <w:t xml:space="preserve"> </w:t>
      </w:r>
      <w:r>
        <w:t xml:space="preserve">“notable”</w:t>
      </w:r>
      <w:r>
        <w:t xml:space="preserve"> </w:t>
      </w:r>
      <w:r>
        <w:t xml:space="preserve">component is expected</w:t>
      </w:r>
      <w:r>
        <w:t xml:space="preserve"> </w:t>
      </w:r>
      <w:r>
        <w:t xml:space="preserve">in any single run purely by chance, the identity and recurrence of the</w:t>
      </w:r>
      <w:r>
        <w:t xml:space="preserve"> </w:t>
      </w:r>
      <w:r>
        <w:t xml:space="preserve">component, not its bare</w:t>
      </w:r>
      <w:r>
        <w:t xml:space="preserve"> </w:t>
      </w:r>
      <m:oMath>
        <m:r>
          <m:t>z</m:t>
        </m:r>
        <m:r>
          <m:rPr>
            <m:sty m:val="p"/>
          </m:rPr>
          <m:t>&gt;</m:t>
        </m:r>
        <m:r>
          <m:t>2</m:t>
        </m:r>
      </m:oMath>
      <w:r>
        <w:t xml:space="preserve"> </w:t>
      </w:r>
      <w:r>
        <w:t xml:space="preserve">crossing, is what carries evidential weight</w:t>
      </w:r>
      <w:r>
        <w:t xml:space="preserve"> </w:t>
      </w:r>
      <w:r>
        <w:t xml:space="preserve">(below). In the single original run, no component exceeds the</w:t>
      </w:r>
      <w:r>
        <w:t xml:space="preserve"> </w:t>
      </w:r>
      <w:r>
        <w:t xml:space="preserve">threshold, the pre-registered</w:t>
      </w:r>
      <w:r>
        <w:t xml:space="preserve"> </w:t>
      </w:r>
      <w:r>
        <w:t xml:space="preserve">“no structure”</w:t>
      </w:r>
      <w:r>
        <w:t xml:space="preserve"> </w:t>
      </w:r>
      <w:r>
        <w:t xml:space="preserve">outcome. A single run</w:t>
      </w:r>
      <w:r>
        <w:t xml:space="preserve"> </w:t>
      </w:r>
      <w:r>
        <w:t xml:space="preserve">cannot establish that this is not an artifact of one initialization, so the</w:t>
      </w:r>
      <w:r>
        <w:t xml:space="preserve"> </w:t>
      </w:r>
      <w:r>
        <w:t xml:space="preserve">identical SAE+ablation pipeline is re-run across 3 seeds and 2 folds</w:t>
      </w:r>
      <w:r>
        <w:t xml:space="preserve"> </w:t>
      </w:r>
      <w:r>
        <w:t xml:space="preserve">(</w:t>
      </w:r>
      <m:oMath>
        <m:r>
          <m:t>6</m:t>
        </m:r>
      </m:oMath>
      <w:r>
        <w:t xml:space="preserve"> </w:t>
      </w:r>
      <w:r>
        <w:t xml:space="preserve">independent Transformer trainings; see below), and that check</w:t>
      </w:r>
      <w:r>
        <w:t xml:space="preserve"> </w:t>
      </w:r>
      <w:r>
        <w:t xml:space="preserve">changes the finding.</w:t>
      </w:r>
    </w:p>
    <w:bookmarkStart w:id="107" w:name="fig:acdc"/>
    <w:p>
      <w:pPr>
        <w:pStyle w:val="CaptionedFigure"/>
      </w:pPr>
      <w:r>
        <w:drawing>
          <wp:inline>
            <wp:extent cx="5334000" cy="3171567"/>
            <wp:effectExtent b="0" l="0" r="0" t="0"/>
            <wp:docPr descr="" title="" id="105" name="Picture"/>
            <a:graphic>
              <a:graphicData uri="http://schemas.openxmlformats.org/drawingml/2006/picture">
                <pic:pic>
                  <pic:nvPicPr>
                    <pic:cNvPr descr="fig_acdc_ablation_bar.png" id="106" name="Picture"/>
                    <pic:cNvPicPr>
                      <a:picLocks noChangeArrowheads="1" noChangeAspect="1"/>
                    </pic:cNvPicPr>
                  </pic:nvPicPr>
                  <pic:blipFill>
                    <a:blip r:embed="rId104"/>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Ablation-based component importance (mean</w:t>
      </w:r>
      <w:r>
        <w:t xml:space="preserve"> </w:t>
      </w:r>
      <m:oMath>
        <m:r>
          <m:rPr>
            <m:sty m:val="p"/>
          </m:rPr>
          <m:t>|</m:t>
        </m:r>
        <m:r>
          <m:rPr>
            <m:sty m:val="p"/>
          </m:rPr>
          <m:t>Δ</m:t>
        </m:r>
        <m:r>
          <m:rPr>
            <m:nor/>
            <m:sty m:val="p"/>
          </m:rPr>
          <m:t>output</m:t>
        </m:r>
        <m:r>
          <m:rPr>
            <m:sty m:val="p"/>
          </m:rPr>
          <m:t>|</m:t>
        </m:r>
      </m:oMath>
      <w:r>
        <w:t xml:space="preserve">)</w:t>
      </w:r>
      <w:r>
        <w:t xml:space="preserve"> </w:t>
      </w:r>
      <w:r>
        <w:t xml:space="preserve">across the Transformer’s attention heads and encoder layers, single original</w:t>
      </w:r>
      <w:r>
        <w:t xml:space="preserve"> </w:t>
      </w:r>
      <w:r>
        <w:t xml:space="preserve">run. No component exceeds the pre-declared notability threshold (</w:t>
      </w:r>
      <m:oMath>
        <m:r>
          <m:t>z</m:t>
        </m:r>
        <m:r>
          <m:rPr>
            <m:sty m:val="p"/>
          </m:rPr>
          <m:t>&gt;</m:t>
        </m:r>
        <m:r>
          <m:t>2</m:t>
        </m:r>
      </m:oMath>
      <w:r>
        <w:t xml:space="preserve">,</w:t>
      </w:r>
      <w:r>
        <w:t xml:space="preserve"> </w:t>
      </w:r>
      <w:r>
        <w:t xml:space="preserve">dashed) in this run; Fig. </w:t>
      </w:r>
      <w:hyperlink w:anchor="fig:mechsens">
        <w:r>
          <w:rPr>
            <w:rStyle w:val="Hyperlink"/>
          </w:rPr>
          <w:t xml:space="preserve">20</w:t>
        </w:r>
      </w:hyperlink>
      <w:r>
        <w:t xml:space="preserve"> </w:t>
      </w:r>
      <w:r>
        <w:t xml:space="preserve">shows this does not hold</w:t>
      </w:r>
      <w:r>
        <w:t xml:space="preserve"> </w:t>
      </w:r>
      <w:r>
        <w:t xml:space="preserve">uniformly across seeds/folds.</w:t>
      </w:r>
    </w:p>
    <w:bookmarkEnd w:id="107"/>
    <w:p>
      <w:pPr>
        <w:pStyle w:val="BodyText"/>
      </w:pPr>
      <w:r>
        <w:rPr>
          <w:b/>
          <w:bCs/>
        </w:rPr>
        <w:t xml:space="preserve">Seed/fold sensitivity.</w:t>
      </w:r>
      <w:r>
        <w:t xml:space="preserve"> </w:t>
      </w:r>
      <w:r>
        <w:t xml:space="preserve">Re-running the identical SAE + ablation</w:t>
      </w:r>
      <w:r>
        <w:t xml:space="preserve"> </w:t>
      </w:r>
      <w:r>
        <w:t xml:space="preserve">pipeline across</w:t>
      </w:r>
      <w:r>
        <w:t xml:space="preserve"> </w:t>
      </w:r>
      <m:oMath>
        <m:r>
          <m:t>6</m:t>
        </m:r>
      </m:oMath>
      <w:r>
        <w:t xml:space="preserve"> </w:t>
      </w:r>
      <w:r>
        <w:t xml:space="preserve">independent (seed, fold) configurations shows</w:t>
      </w:r>
      <w:r>
        <w:t xml:space="preserve"> </w:t>
      </w:r>
      <w:r>
        <w:t xml:space="preserve">the SAE finding is stable but the ablation finding is</w:t>
      </w:r>
      <w:r>
        <w:t xml:space="preserve"> </w:t>
      </w:r>
      <w:r>
        <w:rPr>
          <w:i/>
          <w:iCs/>
        </w:rPr>
        <w:t xml:space="preserve">not</w:t>
      </w:r>
      <w:r>
        <w:t xml:space="preserve">: the</w:t>
      </w:r>
      <w:r>
        <w:t xml:space="preserve"> </w:t>
      </w:r>
      <w:r>
        <w:t xml:space="preserve">interpretable-latent share stays in a narrow, consistently high band</w:t>
      </w:r>
      <w:r>
        <w:t xml:space="preserve"> </w:t>
      </w:r>
      <w:r>
        <w:t xml:space="preserve">(</w:t>
      </w:r>
      <m:oMath>
        <m:r>
          <m:t>98.8</m:t>
        </m:r>
      </m:oMath>
      <w:r>
        <w:t xml:space="preserve">–</w:t>
      </w:r>
      <m:oMath>
        <m:r>
          <m:t>100.0</m:t>
        </m:r>
        <m:r>
          <m:rPr>
            <m:sty m:val="p"/>
          </m:rPr>
          <m:t>%</m:t>
        </m:r>
      </m:oMath>
      <w:r>
        <w:t xml:space="preserve">, mean</w:t>
      </w:r>
      <w:r>
        <w:t xml:space="preserve"> </w:t>
      </w:r>
      <m:oMath>
        <m:r>
          <m:t>99.2</m:t>
        </m:r>
        <m:r>
          <m:rPr>
            <m:sty m:val="p"/>
          </m:rPr>
          <m:t>%</m:t>
        </m:r>
      </m:oMath>
      <w:r>
        <w:t xml:space="preserve">)</w:t>
      </w:r>
      <w:r>
        <w:t xml:space="preserve"> </w:t>
      </w:r>
      <w:r>
        <w:t xml:space="preserve">across every run, confirming the</w:t>
      </w:r>
      <w:r>
        <w:t xml:space="preserve"> </w:t>
      </w:r>
      <w:r>
        <w:t xml:space="preserve">“shallow, largely-linear representation”</w:t>
      </w:r>
      <w:r>
        <w:t xml:space="preserve"> </w:t>
      </w:r>
      <w:r>
        <w:t xml:space="preserve">finding is not a fluke of one initialization. The ablation finding is</w:t>
      </w:r>
      <w:r>
        <w:t xml:space="preserve"> </w:t>
      </w:r>
      <w:r>
        <w:t xml:space="preserve">different,</w:t>
      </w:r>
      <w:r>
        <w:t xml:space="preserve"> </w:t>
      </w:r>
      <m:oMath>
        <m:r>
          <m:t>6</m:t>
        </m:r>
      </m:oMath>
      <w:r>
        <w:t xml:space="preserve">/</w:t>
      </w:r>
      <m:oMath>
        <m:r>
          <m:t>6</m:t>
        </m:r>
      </m:oMath>
      <w:r>
        <w:t xml:space="preserve"> </w:t>
      </w:r>
      <w:r>
        <w:t xml:space="preserve">runs find</w:t>
      </w:r>
      <w:r>
        <w:t xml:space="preserve"> </w:t>
      </w:r>
      <w:r>
        <w:rPr>
          <w:i/>
          <w:iCs/>
        </w:rPr>
        <w:t xml:space="preserve">some</w:t>
      </w:r>
      <w:r>
        <w:t xml:space="preserve"> </w:t>
      </w:r>
      <w:r>
        <w:t xml:space="preserve">component crossing</w:t>
      </w:r>
      <w:r>
        <w:t xml:space="preserve"> </w:t>
      </w:r>
      <m:oMath>
        <m:r>
          <m:t>z</m:t>
        </m:r>
        <m:r>
          <m:rPr>
            <m:sty m:val="p"/>
          </m:rPr>
          <m:t>&gt;</m:t>
        </m:r>
        <m:r>
          <m:t>2</m:t>
        </m:r>
      </m:oMath>
      <w:r>
        <w:t xml:space="preserve"> </w:t>
      </w:r>
      <w:r>
        <w:t xml:space="preserve">(range</w:t>
      </w:r>
      <w:r>
        <w:t xml:space="preserve"> </w:t>
      </w:r>
      <m:oMath>
        <m:r>
          <m:t>2.05</m:t>
        </m:r>
      </m:oMath>
      <w:r>
        <w:t xml:space="preserve">–</w:t>
      </w:r>
      <m:oMath>
        <m:r>
          <m:t>2.81</m:t>
        </m:r>
      </m:oMath>
      <w:r>
        <w:t xml:space="preserve">), which on its</w:t>
      </w:r>
      <w:r>
        <w:t xml:space="preserve"> </w:t>
      </w:r>
      <w:r>
        <w:t xml:space="preserve">own would look like the original null was too strong. But the identity of</w:t>
      </w:r>
      <w:r>
        <w:t xml:space="preserve"> </w:t>
      </w:r>
      <w:r>
        <w:t xml:space="preserve">that component is what resolves it:</w:t>
      </w:r>
      <w:r>
        <w:t xml:space="preserve"> </w:t>
      </w:r>
      <m:oMath>
        <m:r>
          <m:t>5</m:t>
        </m:r>
      </m:oMath>
      <w:r>
        <w:t xml:space="preserve">/</w:t>
      </w:r>
      <m:oMath>
        <m:r>
          <m:t>6</m:t>
        </m:r>
      </m:oMath>
      <w:r>
        <w:t xml:space="preserve"> </w:t>
      </w:r>
      <w:r>
        <w:t xml:space="preserve">runs</w:t>
      </w:r>
      <w:r>
        <w:t xml:space="preserve"> </w:t>
      </w:r>
      <w:r>
        <w:t xml:space="preserve">independently point to the</w:t>
      </w:r>
      <w:r>
        <w:t xml:space="preserve"> </w:t>
      </w:r>
      <w:r>
        <w:rPr>
          <w:i/>
          <w:iCs/>
        </w:rPr>
        <w:t xml:space="preserve">same</w:t>
      </w:r>
      <w:r>
        <w:t xml:space="preserve"> </w:t>
      </w:r>
      <w:r>
        <w:t xml:space="preserve">component</w:t>
      </w:r>
      <w:r>
        <w:t xml:space="preserve"> </w:t>
      </w:r>
      <w:r>
        <w:t xml:space="preserve">(</w:t>
      </w:r>
      <w:r>
        <w:rPr>
          <w:rStyle w:val="VerbatimChar"/>
        </w:rPr>
        <w:t xml:space="preserve">layer1_full</w:t>
      </w:r>
      <w:r>
        <w:t xml:space="preserve">, a full-layer bypass, not a single</w:t>
      </w:r>
      <w:r>
        <w:t xml:space="preserve"> </w:t>
      </w:r>
      <w:r>
        <w:t xml:space="preserve">attention head), with</w:t>
      </w:r>
      <w:r>
        <w:t xml:space="preserve"> </w:t>
      </w:r>
      <m:oMath>
        <m:r>
          <m:t>2</m:t>
        </m:r>
      </m:oMath>
      <w:r>
        <w:t xml:space="preserve"> </w:t>
      </w:r>
      <w:r>
        <w:t xml:space="preserve">distinct components appearing</w:t>
      </w:r>
      <w:r>
        <w:t xml:space="preserve"> </w:t>
      </w:r>
      <w:r>
        <w:t xml:space="preserve">across all runs total. This recurrence is quantified against chance: under</w:t>
      </w:r>
      <w:r>
        <w:t xml:space="preserve"> </w:t>
      </w:r>
      <w:r>
        <w:t xml:space="preserve">the null that</w:t>
      </w:r>
      <w:r>
        <w:t xml:space="preserve"> </w:t>
      </w:r>
      <w:r>
        <w:t xml:space="preserve">each run’s top component is drawn uniformly at random from the</w:t>
      </w:r>
      <w:r>
        <w:t xml:space="preserve"> </w:t>
      </w:r>
      <m:oMath>
        <m:r>
          <m:t>10</m:t>
        </m:r>
      </m:oMath>
      <w:r>
        <w:t xml:space="preserve"> </w:t>
      </w:r>
      <w:r>
        <w:t xml:space="preserve">candidates, the exact probability that</w:t>
      </w:r>
      <w:r>
        <w:t xml:space="preserve"> </w:t>
      </w:r>
      <w:r>
        <w:rPr>
          <w:i/>
          <w:iCs/>
        </w:rPr>
        <w:t xml:space="preserve">one specific</w:t>
      </w:r>
      <w:r>
        <w:t xml:space="preserve"> </w:t>
      </w:r>
      <w:r>
        <w:t xml:space="preserve">component recurs as the top component in</w:t>
      </w:r>
      <w:r>
        <w:t xml:space="preserve"> </w:t>
      </w:r>
      <m:oMath>
        <m:r>
          <m:t>5</m:t>
        </m:r>
      </m:oMath>
      <w:r>
        <w:t xml:space="preserve"> </w:t>
      </w:r>
      <w:r>
        <w:t xml:space="preserve">of</w:t>
      </w:r>
      <w:r>
        <w:t xml:space="preserve"> </w:t>
      </w:r>
      <m:oMath>
        <m:r>
          <m:t>6</m:t>
        </m:r>
      </m:oMath>
      <w:r>
        <w:t xml:space="preserve"> </w:t>
      </w:r>
      <w:r>
        <w:t xml:space="preserve">independent</w:t>
      </w:r>
      <w:r>
        <w:t xml:space="preserve"> </w:t>
      </w:r>
      <w:r>
        <w:t xml:space="preserve">runs is</w:t>
      </w:r>
      <w:r>
        <w:t xml:space="preserve"> </w:t>
      </w:r>
      <m:oMath>
        <m:r>
          <m:t>p</m:t>
        </m:r>
        <m:r>
          <m:rPr>
            <m:sty m:val="p"/>
          </m:rPr>
          <m:t>=</m:t>
        </m:r>
        <m:r>
          <m:t>5.5</m:t>
        </m:r>
        <m:r>
          <m:rPr>
            <m:sty m:val="p"/>
          </m:rPr>
          <m:t>×</m:t>
        </m:r>
        <m:sSup>
          <m:e>
            <m:r>
              <m:t>10</m:t>
            </m:r>
          </m:e>
          <m:sup>
            <m:r>
              <m:rPr>
                <m:sty m:val="p"/>
              </m:rPr>
              <m:t>−</m:t>
            </m:r>
            <m:r>
              <m:t>5</m:t>
            </m:r>
          </m:sup>
        </m:sSup>
      </m:oMath>
      <w:r>
        <w:t xml:space="preserve">, and even after a Bonferroni-style correction</w:t>
      </w:r>
      <w:r>
        <w:t xml:space="preserve"> </w:t>
      </w:r>
      <w:r>
        <w:t xml:space="preserve">for testing all</w:t>
      </w:r>
      <w:r>
        <w:t xml:space="preserve"> </w:t>
      </w:r>
      <m:oMath>
        <m:r>
          <m:t>10</m:t>
        </m:r>
      </m:oMath>
      <w:r>
        <w:t xml:space="preserve"> </w:t>
      </w:r>
      <w:r>
        <w:t xml:space="preserve">candidate components, the probability that</w:t>
      </w:r>
      <w:r>
        <w:t xml:space="preserve"> </w:t>
      </w:r>
      <w:r>
        <w:rPr>
          <w:i/>
          <w:iCs/>
        </w:rPr>
        <w:t xml:space="preserve">any</w:t>
      </w:r>
      <w:r>
        <w:t xml:space="preserve"> </w:t>
      </w:r>
      <w:r>
        <w:t xml:space="preserve">one of them recurs that often by chance is still only</w:t>
      </w:r>
      <w:r>
        <w:t xml:space="preserve"> </w:t>
      </w:r>
      <m:oMath>
        <m:r>
          <m:t>p</m:t>
        </m:r>
        <m:r>
          <m:rPr>
            <m:sty m:val="p"/>
          </m:rPr>
          <m:t>≤</m:t>
        </m:r>
        <m:r>
          <m:t>5.5</m:t>
        </m:r>
        <m:r>
          <m:rPr>
            <m:sty m:val="p"/>
          </m:rPr>
          <m:t>×</m:t>
        </m:r>
        <m:sSup>
          <m:e>
            <m:r>
              <m:t>10</m:t>
            </m:r>
          </m:e>
          <m:sup>
            <m:r>
              <m:rPr>
                <m:sty m:val="p"/>
              </m:rPr>
              <m:t>−</m:t>
            </m:r>
            <m:r>
              <m:t>4</m:t>
            </m:r>
          </m:sup>
        </m:sSup>
      </m:oMath>
      <w:r>
        <w:t xml:space="preserve">, both far below 0.05. This is evidence of a real, if</w:t>
      </w:r>
      <w:r>
        <w:t xml:space="preserve"> </w:t>
      </w:r>
      <w:r>
        <w:t xml:space="preserve">modest, reproducible effect concentrated at the whole-layer level rather than</w:t>
      </w:r>
      <w:r>
        <w:t xml:space="preserve"> </w:t>
      </w:r>
      <w:r>
        <w:t xml:space="preserve">in any individual attention head.</w:t>
      </w:r>
      <w:r>
        <w:t xml:space="preserve"> </w:t>
      </w:r>
      <w:r>
        <w:t xml:space="preserve">The finding is revised accordingly: the original single-run</w:t>
      </w:r>
      <w:r>
        <w:t xml:space="preserve"> </w:t>
      </w:r>
      <w:r>
        <w:t xml:space="preserve">“no notable component”</w:t>
      </w:r>
      <w:r>
        <w:t xml:space="preserve"> </w:t>
      </w:r>
      <w:r>
        <w:t xml:space="preserve">claim was too strong, but so would</w:t>
      </w:r>
      <w:r>
        <w:t xml:space="preserve"> </w:t>
      </w:r>
      <w:r>
        <w:t xml:space="preserve">“no reproducible</w:t>
      </w:r>
      <w:r>
        <w:t xml:space="preserve"> </w:t>
      </w:r>
      <w:r>
        <w:t xml:space="preserve">structure at all”</w:t>
      </w:r>
      <w:r>
        <w:t xml:space="preserve"> </w:t>
      </w:r>
      <w:r>
        <w:t xml:space="preserve">be; the sensitivity-checked finding is a weak but</w:t>
      </w:r>
      <w:r>
        <w:t xml:space="preserve"> </w:t>
      </w:r>
      <w:r>
        <w:t xml:space="preserve">recurring layer-level effect, with no evidence of head-level specialization.</w:t>
      </w:r>
    </w:p>
    <w:bookmarkStart w:id="111" w:name="fig:mechsens"/>
    <w:p>
      <w:pPr>
        <w:pStyle w:val="CaptionedFigure"/>
      </w:pPr>
      <w:r>
        <w:drawing>
          <wp:inline>
            <wp:extent cx="5334000" cy="1994858"/>
            <wp:effectExtent b="0" l="0" r="0" t="0"/>
            <wp:docPr descr="" title="" id="109" name="Picture"/>
            <a:graphic>
              <a:graphicData uri="http://schemas.openxmlformats.org/drawingml/2006/picture">
                <pic:pic>
                  <pic:nvPicPr>
                    <pic:cNvPr descr="fig_mechanistic_sensitivity.png" id="110" name="Picture"/>
                    <pic:cNvPicPr>
                      <a:picLocks noChangeArrowheads="1" noChangeAspect="1"/>
                    </pic:cNvPicPr>
                  </pic:nvPicPr>
                  <pic:blipFill>
                    <a:blip r:embed="rId108"/>
                    <a:stretch>
                      <a:fillRect/>
                    </a:stretch>
                  </pic:blipFill>
                  <pic:spPr bwMode="auto">
                    <a:xfrm>
                      <a:off x="0" y="0"/>
                      <a:ext cx="5334000" cy="1994858"/>
                    </a:xfrm>
                    <a:prstGeom prst="rect">
                      <a:avLst/>
                    </a:prstGeom>
                    <a:noFill/>
                    <a:ln w="9525">
                      <a:noFill/>
                      <a:headEnd/>
                      <a:tailEnd/>
                    </a:ln>
                  </pic:spPr>
                </pic:pic>
              </a:graphicData>
            </a:graphic>
          </wp:inline>
        </w:drawing>
      </w:r>
    </w:p>
    <w:p>
      <w:pPr>
        <w:pStyle w:val="ImageCaption"/>
      </w:pPr>
      <w:r>
        <w:t xml:space="preserve">Seed/fold sensitivity: interpretable-latent share (left) and</w:t>
      </w:r>
      <w:r>
        <w:t xml:space="preserve"> </w:t>
      </w:r>
      <w:r>
        <w:t xml:space="preserve">maximum ablation</w:t>
      </w:r>
      <w:r>
        <w:t xml:space="preserve"> </w:t>
      </w:r>
      <m:oMath>
        <m:r>
          <m:t>z</m:t>
        </m:r>
      </m:oMath>
      <w:r>
        <w:t xml:space="preserve">-score (right) across</w:t>
      </w:r>
      <w:r>
        <w:t xml:space="preserve"> </w:t>
      </w:r>
      <m:oMath>
        <m:r>
          <m:t>6</m:t>
        </m:r>
      </m:oMath>
      <w:r>
        <w:t xml:space="preserve"> </w:t>
      </w:r>
      <w:r>
        <w:t xml:space="preserve">independent</w:t>
      </w:r>
      <w:r>
        <w:t xml:space="preserve"> </w:t>
      </w:r>
      <w:r>
        <w:t xml:space="preserve">(seed, fold) Transformer trainings. The SAE finding is stable; the ablation</w:t>
      </w:r>
      <w:r>
        <w:t xml:space="preserve"> </w:t>
      </w:r>
      <w:r>
        <w:t xml:space="preserve">finding recurs at a similar magnitude but is not perfectly uniform, see</w:t>
      </w:r>
      <w:r>
        <w:t xml:space="preserve"> </w:t>
      </w:r>
      <w:r>
        <w:t xml:space="preserve">text.</w:t>
      </w:r>
    </w:p>
    <w:bookmarkEnd w:id="111"/>
    <w:p>
      <w:pPr>
        <w:pStyle w:val="BodyText"/>
      </w:pPr>
      <w:r>
        <w:rPr>
          <w:b/>
          <w:bCs/>
        </w:rPr>
        <w:t xml:space="preserve">TCAV significance.</w:t>
      </w:r>
      <w:r>
        <w:t xml:space="preserve"> </w:t>
      </w:r>
      <w:r>
        <w:t xml:space="preserve">The two concept-based TCAV scores reported in</w:t>
      </w:r>
      <w:r>
        <w:t xml:space="preserve"> </w:t>
      </w:r>
      <w:r>
        <w:t xml:space="preserve">Table </w:t>
      </w:r>
      <w:hyperlink w:anchor="tab:catalogue_results">
        <w:r>
          <w:rPr>
            <w:rStyle w:val="Hyperlink"/>
          </w:rPr>
          <w:t xml:space="preserve">[tab:catalogue_results]</w:t>
        </w:r>
      </w:hyperlink>
      <w:r>
        <w:t xml:space="preserve"> </w:t>
      </w:r>
      <w:r>
        <w:t xml:space="preserve">(</w:t>
      </w:r>
      <w:r>
        <w:rPr>
          <w:rStyle w:val="VerbatimChar"/>
        </w:rPr>
        <w:t xml:space="preserve">high_attention</w:t>
      </w:r>
      <w:r>
        <w:t xml:space="preserve"> </w:t>
      </w:r>
      <w:r>
        <w:t xml:space="preserve">and</w:t>
      </w:r>
      <w:r>
        <w:t xml:space="preserve"> </w:t>
      </w:r>
      <w:r>
        <w:rPr>
          <w:rStyle w:val="VerbatimChar"/>
        </w:rPr>
        <w:t xml:space="preserve">positive_sentiment</w:t>
      </w:r>
      <w:r>
        <w:t xml:space="preserve">, both raw score 1.00, i.e. a positive</w:t>
      </w:r>
      <w:r>
        <w:t xml:space="preserve"> </w:t>
      </w:r>
      <w:r>
        <w:t xml:space="preserve">directional derivative on every test example) require the significance test</w:t>
      </w:r>
      <w:r>
        <w:t xml:space="preserve"> </w:t>
      </w:r>
      <w:r>
        <w:t xml:space="preserve">the original TCAV method calls for </w:t>
      </w:r>
      <w:r>
        <w:t xml:space="preserve">[26]</w:t>
      </w:r>
      <w:r>
        <w:t xml:space="preserve">: a comparison against</w:t>
      </w:r>
      <w:r>
        <w:t xml:space="preserve"> </w:t>
      </w:r>
      <w:r>
        <w:t xml:space="preserve">random, meaningless concept directions. For each concept,</w:t>
      </w:r>
      <w:r>
        <w:t xml:space="preserve"> </w:t>
      </w:r>
      <m:oMath>
        <m:r>
          <m:t>100</m:t>
        </m:r>
      </m:oMath>
      <w:r>
        <w:t xml:space="preserve"> </w:t>
      </w:r>
      <w:r>
        <w:t xml:space="preserve">random CAVs are fitted from random relabelings of the same activation</w:t>
      </w:r>
      <w:r>
        <w:t xml:space="preserve"> </w:t>
      </w:r>
      <w:r>
        <w:t xml:space="preserve">pool and the real TCAV score is compared to that null distribution. Neither concept</w:t>
      </w:r>
      <w:r>
        <w:t xml:space="preserve"> </w:t>
      </w:r>
      <w:r>
        <w:t xml:space="preserve">survives it: the empirical two-sided</w:t>
      </w:r>
      <w:r>
        <w:t xml:space="preserve"> </w:t>
      </w:r>
      <m:oMath>
        <m:r>
          <m:t>p</m:t>
        </m:r>
      </m:oMath>
      <w:r>
        <w:t xml:space="preserve">-value is</w:t>
      </w:r>
      <w:r>
        <w:t xml:space="preserve"> </w:t>
      </w:r>
      <m:oMath>
        <m:r>
          <m:t>1.00</m:t>
        </m:r>
      </m:oMath>
      <w:r>
        <w:t xml:space="preserve"> </w:t>
      </w:r>
      <w:r>
        <w:t xml:space="preserve">for both</w:t>
      </w:r>
      <w:r>
        <w:t xml:space="preserve"> </w:t>
      </w:r>
      <w:r>
        <w:t xml:space="preserve">concepts (random-CAV mean scores</w:t>
      </w:r>
      <w:r>
        <w:t xml:space="preserve"> </w:t>
      </w:r>
      <m:oMath>
        <m:r>
          <m:t>0.53</m:t>
        </m:r>
        <m:r>
          <m:rPr>
            <m:sty m:val="p"/>
          </m:rPr>
          <m:t>−</m:t>
        </m:r>
        <m:r>
          <m:rPr>
            <m:sty m:val="p"/>
          </m:rPr>
          <m:t>−</m:t>
        </m:r>
        <m:r>
          <m:t>0.58</m:t>
        </m:r>
      </m:oMath>
      <w:r>
        <w:t xml:space="preserve">, with a large enough</w:t>
      </w:r>
      <w:r>
        <w:t xml:space="preserve"> </w:t>
      </w:r>
      <w:r>
        <w:t xml:space="preserve">spread that most random directions in this GRU’s hidden state also produce a</w:t>
      </w:r>
      <w:r>
        <w:t xml:space="preserve"> </w:t>
      </w:r>
      <w:r>
        <w:t xml:space="preserve">lopsided, near-1 or near-0 score by chance). Accordingly, a raw</w:t>
      </w:r>
      <w:r>
        <w:t xml:space="preserve"> </w:t>
      </w:r>
      <w:r>
        <w:t xml:space="preserve">TCAV score of 1.00 is not, by itself, evidence that the</w:t>
      </w:r>
      <w:r>
        <w:t xml:space="preserve"> </w:t>
      </w:r>
      <w:r>
        <w:t xml:space="preserve">GRU’s hidden state is sensitive to either concept in a way a random direction</w:t>
      </w:r>
      <w:r>
        <w:t xml:space="preserve"> </w:t>
      </w:r>
      <w:r>
        <w:t xml:space="preserve">would not also show; both TCAV rows in</w:t>
      </w:r>
      <w:r>
        <w:t xml:space="preserve"> </w:t>
      </w:r>
      <w:r>
        <w:t xml:space="preserve">Table </w:t>
      </w:r>
      <w:hyperlink w:anchor="tab:catalogue_results">
        <w:r>
          <w:rPr>
            <w:rStyle w:val="Hyperlink"/>
          </w:rPr>
          <w:t xml:space="preserve">[tab:catalogue_results]</w:t>
        </w:r>
      </w:hyperlink>
      <w:r>
        <w:t xml:space="preserve"> </w:t>
      </w:r>
      <w:r>
        <w:t xml:space="preserve">are reported with this caveat attached</w:t>
      </w:r>
      <w:r>
        <w:t xml:space="preserve"> </w:t>
      </w:r>
      <w:r>
        <w:t xml:space="preserve">rather than as a validated concept-sensitivity finding, and a better-powered</w:t>
      </w:r>
      <w:r>
        <w:t xml:space="preserve"> </w:t>
      </w:r>
      <w:r>
        <w:t xml:space="preserve">TCAV significance test (e.g. more concept examples, a stratified random-CAV</w:t>
      </w:r>
      <w:r>
        <w:t xml:space="preserve"> </w:t>
      </w:r>
      <w:r>
        <w:t xml:space="preserve">sample) is left as future work.</w:t>
      </w:r>
    </w:p>
    <w:bookmarkEnd w:id="112"/>
    <w:bookmarkStart w:id="113" w:name="sec:limits"/>
    <w:p>
      <w:pPr>
        <w:pStyle w:val="Heading1"/>
      </w:pPr>
      <w:r>
        <w:rPr>
          <w:rStyle w:val="SectionNumber"/>
        </w:rPr>
        <w:t xml:space="preserve">14</w:t>
      </w:r>
      <w:r>
        <w:tab/>
      </w:r>
      <w:r>
        <w:t xml:space="preserve">Discussion and Limitations</w:t>
      </w:r>
    </w:p>
    <w:p>
      <w:pPr>
        <w:pStyle w:val="FirstParagraph"/>
      </w:pPr>
      <w:r>
        <w:rPr>
          <w:b/>
          <w:bCs/>
        </w:rPr>
        <w:t xml:space="preserve">Ground-truth limits (lead threat).</w:t>
      </w:r>
      <w:r>
        <w:t xml:space="preserve"> </w:t>
      </w:r>
      <w:r>
        <w:t xml:space="preserve">The faithfulness claims are only</w:t>
      </w:r>
      <w:r>
        <w:t xml:space="preserve"> </w:t>
      </w:r>
      <w:r>
        <w:t xml:space="preserve">as strong as the synthetic ground truth they are checked against. A grid of</w:t>
      </w:r>
      <w:r>
        <w:t xml:space="preserve"> </w:t>
      </w:r>
      <w:r>
        <w:t xml:space="preserve">known effects is planted, rather than a single point: a simple</w:t>
      </w:r>
      <w:r>
        <w:t xml:space="preserve"> </w:t>
      </w:r>
      <w:r>
        <w:t xml:space="preserve">additive linear leak at a strong (</w:t>
      </w:r>
      <m:oMath>
        <m:r>
          <m:t>ρ</m:t>
        </m:r>
        <m:r>
          <m:rPr>
            <m:sty m:val="p"/>
          </m:rPr>
          <m:t>=</m:t>
        </m:r>
        <m:r>
          <m:t>0.15</m:t>
        </m:r>
      </m:oMath>
      <w:r>
        <w:t xml:space="preserve">) and a weak, near-noise-floor</w:t>
      </w:r>
      <w:r>
        <w:t xml:space="preserve"> </w:t>
      </w:r>
      <w:r>
        <w:t xml:space="preserve">(</w:t>
      </w:r>
      <m:oMath>
        <m:r>
          <m:t>ρ</m:t>
        </m:r>
        <m:r>
          <m:rPr>
            <m:sty m:val="p"/>
          </m:rPr>
          <m:t>=</m:t>
        </m:r>
        <m:r>
          <m:t>0.05</m:t>
        </m:r>
      </m:oMath>
      <w:r>
        <w:t xml:space="preserve">) strength; a genuinely nonlinear sign</w:t>
      </w:r>
      <m:oMath>
        <m:r>
          <m:rPr>
            <m:sty m:val="p"/>
          </m:rPr>
          <m:t>×</m:t>
        </m:r>
      </m:oMath>
      <w:r>
        <w:t xml:space="preserve">magnitude</w:t>
      </w:r>
      <w:r>
        <w:t xml:space="preserve"> </w:t>
      </w:r>
      <w:r>
        <w:t xml:space="preserve">interaction (</w:t>
      </w:r>
      <m:oMath>
        <m:sSub>
          <m:e>
            <m:r>
              <m:t>ρ</m:t>
            </m:r>
          </m:e>
          <m:sub>
            <m:r>
              <m:rPr>
                <m:nor/>
                <m:sty m:val="p"/>
              </m:rPr>
              <m:t>nl</m:t>
            </m:r>
          </m:sub>
        </m:sSub>
        <m:r>
          <m:rPr>
            <m:sty m:val="p"/>
          </m:rPr>
          <m:t>=</m:t>
        </m:r>
        <m:r>
          <m:t>0.15</m:t>
        </m:r>
      </m:oMath>
      <w:r>
        <w:t xml:space="preserve">, realized linear correlation only</w:t>
      </w:r>
      <w:r>
        <w:t xml:space="preserve"> </w:t>
      </w:r>
      <m:oMath>
        <m:r>
          <m:t>0.08</m:t>
        </m:r>
      </m:oMath>
      <w:r>
        <w:t xml:space="preserve">–</w:t>
      </w:r>
      <m:oMath>
        <m:r>
          <m:t>0.12</m:t>
        </m:r>
      </m:oMath>
      <w:r>
        <w:t xml:space="preserve">); and a redundant feature at both exact and partial</w:t>
      </w:r>
      <w:r>
        <w:t xml:space="preserve"> </w:t>
      </w:r>
      <w:r>
        <w:t xml:space="preserve">(</w:t>
      </w:r>
      <m:oMath>
        <m:r>
          <m:t>ρ</m:t>
        </m:r>
        <m:r>
          <m:rPr>
            <m:sty m:val="p"/>
          </m:rPr>
          <m:t>=</m:t>
        </m:r>
        <m:r>
          <m:t>0.8</m:t>
        </m:r>
      </m:oMath>
      <w:r>
        <w:t xml:space="preserve">) collinearity, so the benchmark certifies recovery beyond simple</w:t>
      </w:r>
      <w:r>
        <w:t xml:space="preserve"> </w:t>
      </w:r>
      <w:r>
        <w:t xml:space="preserve">additive effects at a single strength, and credit-splitting beyond the</w:t>
      </w:r>
      <w:r>
        <w:t xml:space="preserve"> </w:t>
      </w:r>
      <w:r>
        <w:t xml:space="preserve">exact-duplicate edge case (Section </w:t>
      </w:r>
      <w:hyperlink w:anchor="sec:faithfulness">
        <w:r>
          <w:rPr>
            <w:rStyle w:val="Hyperlink"/>
          </w:rPr>
          <w:t xml:space="preserve">11</w:t>
        </w:r>
      </w:hyperlink>
      <w:r>
        <w:t xml:space="preserve"> </w:t>
      </w:r>
      <w:r>
        <w:t xml:space="preserve">reports both</w:t>
      </w:r>
      <w:r>
        <w:t xml:space="preserve"> </w:t>
      </w:r>
      <w:r>
        <w:t xml:space="preserve">extensions; the nonlinear signal is, if anything, recovered more strongly,</w:t>
      </w:r>
      <w:r>
        <w:t xml:space="preserve"> </w:t>
      </w:r>
      <w:r>
        <w:t xml:space="preserve">and the collinearity disagreement pattern holds under partial as well as</w:t>
      </w:r>
      <w:r>
        <w:t xml:space="preserve"> </w:t>
      </w:r>
      <w:r>
        <w:t xml:space="preserve">exact redundancy). This still does not exhaust the space of possible</w:t>
      </w:r>
      <w:r>
        <w:t xml:space="preserve"> </w:t>
      </w:r>
      <w:r>
        <w:t xml:space="preserve">real-world relationships: every construction is a single-feature effect with</w:t>
      </w:r>
      <w:r>
        <w:t xml:space="preserve"> </w:t>
      </w:r>
      <w:r>
        <w:t xml:space="preserve">one documented functional form, not a sweep over higher-order interactions</w:t>
      </w:r>
      <w:r>
        <w:t xml:space="preserve"> </w:t>
      </w:r>
      <w:r>
        <w:t xml:space="preserve">among multiple planted features simultaneously, or non-stationary effect</w:t>
      </w:r>
      <w:r>
        <w:t xml:space="preserve"> </w:t>
      </w:r>
      <w:r>
        <w:t xml:space="preserve">strength over time. The benchmark is treated as a necessary condition: a</w:t>
      </w:r>
      <w:r>
        <w:t xml:space="preserve"> </w:t>
      </w:r>
      <w:r>
        <w:t xml:space="preserve">method that fails it cannot be considered faithful, while passing it is not</w:t>
      </w:r>
      <w:r>
        <w:t xml:space="preserve"> </w:t>
      </w:r>
      <w:r>
        <w:t xml:space="preserve">sufficient to establish faithfulness in general.</w:t>
      </w:r>
    </w:p>
    <w:p>
      <w:pPr>
        <w:pStyle w:val="BodyText"/>
      </w:pPr>
      <w:r>
        <w:rPr>
          <w:b/>
          <w:bCs/>
        </w:rPr>
        <w:t xml:space="preserve">Effective sample size.</w:t>
      </w:r>
      <w:r>
        <w:t xml:space="preserve"> </w:t>
      </w:r>
      <w:r>
        <w:t xml:space="preserve">Every clustered claim in this paper is</w:t>
      </w:r>
      <w:r>
        <w:t xml:space="preserve"> </w:t>
      </w:r>
      <w:r>
        <w:t xml:space="preserve">reported with its effective</w:t>
      </w:r>
      <w:r>
        <w:t xml:space="preserve"> </w:t>
      </w:r>
      <m:oMath>
        <m:r>
          <m:t>N</m:t>
        </m:r>
      </m:oMath>
      <w:r>
        <w:t xml:space="preserve">, not the raw stock count, because equity</w:t>
      </w:r>
      <w:r>
        <w:t xml:space="preserve"> </w:t>
      </w:r>
      <w:r>
        <w:t xml:space="preserve">returns co-move heavily (</w:t>
      </w:r>
      <m:oMath>
        <m:acc>
          <m:accPr>
            <m:chr m:val="‾"/>
          </m:accPr>
          <m:e>
            <m:r>
              <m:t>ρ</m:t>
            </m:r>
          </m:e>
        </m:acc>
        <m:r>
          <m:rPr>
            <m:sty m:val="p"/>
          </m:rPr>
          <m:t>=</m:t>
        </m:r>
        <m:r>
          <m:t>0.381</m:t>
        </m:r>
      </m:oMath>
      <w:r>
        <w:t xml:space="preserve"> </w:t>
      </w:r>
      <w:r>
        <w:t xml:space="preserve">across 57</w:t>
      </w:r>
      <w:r>
        <w:t xml:space="preserve"> </w:t>
      </w:r>
      <w:r>
        <w:t xml:space="preserve">stocks yields</w:t>
      </w:r>
      <w:r>
        <w:t xml:space="preserve"> </w:t>
      </w:r>
      <m:oMath>
        <m:sSub>
          <m:e>
            <m:r>
              <m:t>N</m:t>
            </m:r>
          </m:e>
          <m:sub>
            <m:r>
              <m:rPr>
                <m:nor/>
                <m:sty m:val="p"/>
              </m:rPr>
              <m:t>eff</m:t>
            </m:r>
          </m:sub>
        </m:sSub>
        <m:r>
          <m:rPr>
            <m:sty m:val="p"/>
          </m:rPr>
          <m:t>=</m:t>
        </m:r>
        <m:r>
          <m:t>2.55</m:t>
        </m:r>
      </m:oMath>
      <w:r>
        <w:t xml:space="preserve">, not 57</w:t>
      </w:r>
      <m:oMath>
        <m:r>
          <m:rPr>
            <m:sty m:val="p"/>
          </m:rPr>
          <m:t>)</m:t>
        </m:r>
      </m:oMath>
      <w:r>
        <w:t xml:space="preserve">. This is</w:t>
      </w:r>
      <w:r>
        <w:t xml:space="preserve"> </w:t>
      </w:r>
      <w:r>
        <w:t xml:space="preserve">smaller than the raw stock count suggests;</w:t>
      </w:r>
      <w:r>
        <w:t xml:space="preserve"> </w:t>
      </w:r>
      <w:r>
        <w:t xml:space="preserve">it is reported explicitly so that the raw count does not imply more</w:t>
      </w:r>
      <w:r>
        <w:t xml:space="preserve"> </w:t>
      </w:r>
      <w:r>
        <w:t xml:space="preserve">statistical power than the data provides, and every claim is framed</w:t>
      </w:r>
      <w:r>
        <w:t xml:space="preserve"> </w:t>
      </w:r>
      <w:r>
        <w:t xml:space="preserve">comparatively (method A more reliable than method B) rather than absolutely,</w:t>
      </w:r>
      <w:r>
        <w:t xml:space="preserve"> </w:t>
      </w:r>
      <w:r>
        <w:t xml:space="preserve">per the same discipline used for the sentiment-value null below.</w:t>
      </w:r>
    </w:p>
    <w:p>
      <w:pPr>
        <w:pStyle w:val="BodyText"/>
      </w:pPr>
      <w:r>
        <w:rPr>
          <w:b/>
          <w:bCs/>
        </w:rPr>
        <w:t xml:space="preserve">Scope of the mechanistic and gradient/CAM sections.</w:t>
      </w:r>
      <w:r>
        <w:t xml:space="preserve"> </w:t>
      </w:r>
      <w:r>
        <w:t xml:space="preserve">Sparse-autoencoder</w:t>
      </w:r>
      <w:r>
        <w:t xml:space="preserve"> </w:t>
      </w:r>
      <w:r>
        <w:t xml:space="preserve">and ablation-based circuit analysis are run on a single Transformer</w:t>
      </w:r>
      <w:r>
        <w:t xml:space="preserve"> </w:t>
      </w:r>
      <w:r>
        <w:t xml:space="preserve">configuration (2 layers, 4 heads); the seed/fold sensitivity check</w:t>
      </w:r>
      <w:r>
        <w:t xml:space="preserve"> </w:t>
      </w:r>
      <w:r>
        <w:t xml:space="preserve">(Section </w:t>
      </w:r>
      <w:hyperlink w:anchor="sec:mechanistic">
        <w:r>
          <w:rPr>
            <w:rStyle w:val="Hyperlink"/>
          </w:rPr>
          <w:t xml:space="preserve">13</w:t>
        </w:r>
      </w:hyperlink>
      <w:r>
        <w:t xml:space="preserve">) re-runs the identical pipeline across 3 seeds</w:t>
      </w:r>
      <w:r>
        <w:t xml:space="preserve"> </w:t>
      </w:r>
      <w:r>
        <w:t xml:space="preserve">and 2 folds and reports whether the finding is stable, so this is not a</w:t>
      </w:r>
      <w:r>
        <w:t xml:space="preserve"> </w:t>
      </w:r>
      <w:r>
        <w:t xml:space="preserve">single, unverified run. No claim is made that the finding generalizes to</w:t>
      </w:r>
      <w:r>
        <w:t xml:space="preserve"> </w:t>
      </w:r>
      <w:r>
        <w:rPr>
          <w:i/>
          <w:iCs/>
        </w:rPr>
        <w:t xml:space="preserve">larger</w:t>
      </w:r>
      <w:r>
        <w:t xml:space="preserve"> </w:t>
      </w:r>
      <w:r>
        <w:t xml:space="preserve">financial Transformers.</w:t>
      </w:r>
      <w:r>
        <w:t xml:space="preserve"> </w:t>
      </w:r>
      <w:r>
        <w:t xml:space="preserve">Every neural, convolutional, attention, and graph architecture</w:t>
      </w:r>
      <w:r>
        <w:t xml:space="preserve"> </w:t>
      </w:r>
      <w:r>
        <w:t xml:space="preserve">now has a ground-truth-augmented artifact (Section </w:t>
      </w:r>
      <w:hyperlink w:anchor="sec:groundtruth">
        <w:r>
          <w:rPr>
            <w:rStyle w:val="Hyperlink"/>
          </w:rPr>
          <w:t xml:space="preserve">[sec:groundtruth]</w:t>
        </w:r>
      </w:hyperlink>
      <w:r>
        <w:t xml:space="preserve">), so</w:t>
      </w:r>
      <w:r>
        <w:t xml:space="preserve"> </w:t>
      </w:r>
      <w:r>
        <w:t xml:space="preserve">Integrated Gradients and the Grad-CAM family are no longer blanket-N/A; the</w:t>
      </w:r>
      <w:r>
        <w:t xml:space="preserve"> </w:t>
      </w:r>
      <w:r>
        <w:t xml:space="preserve">remaining non-scoreable cells are genuine architectural limits (e.g. no LRP</w:t>
      </w:r>
      <w:r>
        <w:t xml:space="preserve"> </w:t>
      </w:r>
      <w:r>
        <w:t xml:space="preserve">propagation rule exists for a recurrent layer) rather than an artifact gap.</w:t>
      </w:r>
      <w:r>
        <w:t xml:space="preserve"> </w:t>
      </w:r>
      <w:r>
        <w:t xml:space="preserve">The ground-truth-augmented artifacts are trained separately from the</w:t>
      </w:r>
      <w:r>
        <w:t xml:space="preserve"> </w:t>
      </w:r>
      <w:r>
        <w:t xml:space="preserve">unaugmented model-zoo results, and are evaluated for a single held-out test</w:t>
      </w:r>
      <w:r>
        <w:t xml:space="preserve"> </w:t>
      </w:r>
      <w:r>
        <w:t xml:space="preserve">fold (2023)</w:t>
      </w:r>
      <w:r>
        <w:t xml:space="preserve"> </w:t>
      </w:r>
      <w:r>
        <w:t xml:space="preserve">and one task (direction): each is trained on the pre-2023 data and every</w:t>
      </w:r>
      <w:r>
        <w:t xml:space="preserve"> </w:t>
      </w:r>
      <w:r>
        <w:t xml:space="preserve">faithfulness score is computed on the unseen 2023 fold (never on the training</w:t>
      </w:r>
      <w:r>
        <w:t xml:space="preserve"> </w:t>
      </w:r>
      <w:r>
        <w:t xml:space="preserve">rows), so the recovery verdicts are out-of-sample throughout</w:t>
      </w:r>
      <w:r>
        <w:t xml:space="preserve"> </w:t>
      </w:r>
      <w:r>
        <w:t xml:space="preserve">(Section </w:t>
      </w:r>
      <w:hyperlink w:anchor="sec:xaisuite">
        <w:r>
          <w:rPr>
            <w:rStyle w:val="Hyperlink"/>
          </w:rPr>
          <w:t xml:space="preserve">10</w:t>
        </w:r>
      </w:hyperlink>
      <w:r>
        <w:t xml:space="preserve">). Their own predictive accuracy is elevated by the</w:t>
      </w:r>
      <w:r>
        <w:t xml:space="preserve"> </w:t>
      </w:r>
      <w:r>
        <w:t xml:space="preserve">intentional leak (unlike the unaugmented zoo’s near-chance results) and should not</w:t>
      </w:r>
      <w:r>
        <w:t xml:space="preserve"> </w:t>
      </w:r>
      <w:r>
        <w:t xml:space="preserve">be read as a claim about real forecasting skill; they exist only to give every</w:t>
      </w:r>
      <w:r>
        <w:t xml:space="preserve"> </w:t>
      </w:r>
      <w:r>
        <w:t xml:space="preserve">architecture something to be faithfulness-scored against.</w:t>
      </w:r>
    </w:p>
    <w:p>
      <w:pPr>
        <w:pStyle w:val="BodyText"/>
      </w:pPr>
      <w:r>
        <w:rPr>
          <w:b/>
          <w:bCs/>
        </w:rPr>
        <w:t xml:space="preserve">Scope of RQ2 and RQ5.</w:t>
      </w:r>
      <w:r>
        <w:t xml:space="preserve"> </w:t>
      </w:r>
      <w:r>
        <w:t xml:space="preserve">Beyond the disagreement</w:t>
      </w:r>
      <w:r>
        <w:t xml:space="preserve"> </w:t>
      </w:r>
      <w:r>
        <w:t xml:space="preserve">surfaced indirectly by the credit-splitting spread and per-method</w:t>
      </w:r>
      <w:r>
        <w:t xml:space="preserve"> </w:t>
      </w:r>
      <w:r>
        <w:t xml:space="preserve">faithfulness verdicts, Section </w:t>
      </w:r>
      <w:hyperlink w:anchor="sec:agreement">
        <w:r>
          <w:rPr>
            <w:rStyle w:val="Hyperlink"/>
          </w:rPr>
          <w:t xml:space="preserve">12</w:t>
        </w:r>
      </w:hyperlink>
      <w:r>
        <w:t xml:space="preserve"> </w:t>
      </w:r>
      <w:r>
        <w:t xml:space="preserve">delivers the pairwise</w:t>
      </w:r>
      <w:r>
        <w:t xml:space="preserve"> </w:t>
      </w:r>
      <w:r>
        <w:t xml:space="preserve">rank-correlation agreement matrix RQ2 asks for directly, scoped to</w:t>
      </w:r>
      <w:r>
        <w:t xml:space="preserve"> </w:t>
      </w:r>
      <w:r>
        <w:t xml:space="preserve">the</w:t>
      </w:r>
      <w:r>
        <w:t xml:space="preserve"> </w:t>
      </w:r>
      <m:oMath>
        <m:r>
          <m:t>4</m:t>
        </m:r>
      </m:oMath>
      <w:r>
        <w:t xml:space="preserve"> </w:t>
      </w:r>
      <w:r>
        <w:t xml:space="preserve">methods that share a common model class</w:t>
      </w:r>
      <w:r>
        <w:t xml:space="preserve"> </w:t>
      </w:r>
      <w:r>
        <w:t xml:space="preserve">(</w:t>
      </w:r>
      <m:oMath>
        <m:r>
          <m:t>10</m:t>
        </m:r>
      </m:oMath>
      <w:r>
        <w:t xml:space="preserve"> </w:t>
      </w:r>
      <w:r>
        <w:t xml:space="preserve">methods excluded by construction, as</w:t>
      </w:r>
      <w:r>
        <w:t xml:space="preserve"> </w:t>
      </w:r>
      <w:r>
        <w:t xml:space="preserve">detailed there). RQ5 remains illustrative</w:t>
      </w:r>
      <w:r>
        <w:t xml:space="preserve"> </w:t>
      </w:r>
      <w:r>
        <w:t xml:space="preserve">rather than compliance-ready: the counterfactual and Anchors metrics reported</w:t>
      </w:r>
      <w:r>
        <w:t xml:space="preserve"> </w:t>
      </w:r>
      <w:r>
        <w:t xml:space="preserve">in Table </w:t>
      </w:r>
      <w:hyperlink w:anchor="tab:catalogue_results">
        <w:r>
          <w:rPr>
            <w:rStyle w:val="Hyperlink"/>
          </w:rPr>
          <w:t xml:space="preserve">[tab:catalogue_results]</w:t>
        </w:r>
      </w:hyperlink>
      <w:r>
        <w:t xml:space="preserve"> </w:t>
      </w:r>
      <w:r>
        <w:t xml:space="preserve">(validity, sparsity, precision,</w:t>
      </w:r>
      <w:r>
        <w:t xml:space="preserve"> </w:t>
      </w:r>
      <w:r>
        <w:t xml:space="preserve">coverage) show</w:t>
      </w:r>
      <w:r>
        <w:t xml:space="preserve"> </w:t>
      </w:r>
      <w:r>
        <w:t xml:space="preserve">that these methods produce well-formed, valid alternative scenarios, but we</w:t>
      </w:r>
      <w:r>
        <w:t xml:space="preserve"> </w:t>
      </w:r>
      <w:r>
        <w:t xml:space="preserve">do not map them onto real trading constraints, transaction costs, position</w:t>
      </w:r>
      <w:r>
        <w:t xml:space="preserve"> </w:t>
      </w:r>
      <w:r>
        <w:t xml:space="preserve">limits, borrow availability, or a regulator’s specific actionable-recourse</w:t>
      </w:r>
      <w:r>
        <w:t xml:space="preserve"> </w:t>
      </w:r>
      <w:r>
        <w:t xml:space="preserve">standard </w:t>
      </w:r>
      <w:r>
        <w:t xml:space="preserve">[34]</w:t>
      </w:r>
      <w:r>
        <w:t xml:space="preserve">. RQ5’s contribution should be read as</w:t>
      </w:r>
      <w:r>
        <w:t xml:space="preserve"> </w:t>
      </w:r>
      <w:r>
        <w:t xml:space="preserve">showing that the example-based methods work mechanically on this forecaster,</w:t>
      </w:r>
      <w:r>
        <w:t xml:space="preserve"> </w:t>
      </w:r>
      <w:r>
        <w:t xml:space="preserve">not as a deployable recourse framework; that translation is a natural next</w:t>
      </w:r>
      <w:r>
        <w:t xml:space="preserve"> </w:t>
      </w:r>
      <w:r>
        <w:t xml:space="preserve">step.</w:t>
      </w:r>
    </w:p>
    <w:p>
      <w:pPr>
        <w:pStyle w:val="BodyText"/>
      </w:pPr>
      <w:r>
        <w:rPr>
          <w:b/>
          <w:bCs/>
        </w:rPr>
        <w:t xml:space="preserve">The sentiment-value null, and why it still matters here.</w:t>
      </w:r>
      <w:r>
        <w:t xml:space="preserve"> </w:t>
      </w:r>
      <w:r>
        <w:t xml:space="preserve">A</w:t>
      </w:r>
      <w:r>
        <w:t xml:space="preserve"> </w:t>
      </w:r>
      <w:r>
        <w:t xml:space="preserve">controlled ablation with dependence-aware inference (symbol-clustered</w:t>
      </w:r>
      <w:r>
        <w:t xml:space="preserve"> </w:t>
      </w:r>
      <w:r>
        <w:t xml:space="preserve">bootstrap, HAC Diebold–Mariano) finds that engineered news sentiment changes</w:t>
      </w:r>
      <w:r>
        <w:t xml:space="preserve"> </w:t>
      </w:r>
      <w:r>
        <w:t xml:space="preserve">directional accuracy by</w:t>
      </w:r>
      <w:r>
        <w:t xml:space="preserve"> </w:t>
      </w:r>
      <m:oMath>
        <m:r>
          <m:rPr>
            <m:sty m:val="p"/>
          </m:rPr>
          <m:t>−</m:t>
        </m:r>
        <m:r>
          <m:t>0.13</m:t>
        </m:r>
      </m:oMath>
      <w:r>
        <w:t xml:space="preserve"> </w:t>
      </w:r>
      <w:r>
        <w:t xml:space="preserve">percentage points (95% clustered CI</w:t>
      </w:r>
      <w:r>
        <w:t xml:space="preserve"> </w:t>
      </w:r>
      <m:oMath>
        <m:r>
          <m:rPr>
            <m:sty m:val="p"/>
          </m:rPr>
          <m:t>[</m:t>
        </m:r>
        <m:r>
          <m:rPr>
            <m:sty m:val="p"/>
          </m:rPr>
          <m:t>−</m:t>
        </m:r>
        <m:r>
          <m:t>0.39</m:t>
        </m:r>
        <m:r>
          <m:rPr>
            <m:sty m:val="p"/>
          </m:rPr>
          <m:t>,</m:t>
        </m:r>
        <m:r>
          <m:t>0.14</m:t>
        </m:r>
        <m:r>
          <m:rPr>
            <m:sty m:val="p"/>
          </m:rPr>
          <m:t>]</m:t>
        </m:r>
      </m:oMath>
      <w:r>
        <w:t xml:space="preserve">), indistinguishable from zero. This is not a claim</w:t>
      </w:r>
      <w:r>
        <w:t xml:space="preserve"> </w:t>
      </w:r>
      <w:r>
        <w:t xml:space="preserve">that sentiment has exactly zero effect, only that it is not statistically</w:t>
      </w:r>
      <w:r>
        <w:t xml:space="preserve"> </w:t>
      </w:r>
      <w:r>
        <w:t xml:space="preserve">detectable here; the same discipline that produced this careful null</w:t>
      </w:r>
      <w:r>
        <w:t xml:space="preserve"> </w:t>
      </w:r>
      <w:r>
        <w:t xml:space="preserve">(strong baselines, clustered inference, correlation-robust attribution) is</w:t>
      </w:r>
      <w:r>
        <w:t xml:space="preserve"> </w:t>
      </w:r>
      <w:r>
        <w:t xml:space="preserve">what makes the ground-truth faithfulness benchmark trustworthy, since a</w:t>
      </w:r>
      <w:r>
        <w:t xml:space="preserve"> </w:t>
      </w:r>
      <w:r>
        <w:t xml:space="preserve">pipeline that could not correctly report</w:t>
      </w:r>
      <w:r>
        <w:t xml:space="preserve"> </w:t>
      </w:r>
      <w:r>
        <w:t xml:space="preserve">“no effect”</w:t>
      </w:r>
      <w:r>
        <w:t xml:space="preserve"> </w:t>
      </w:r>
      <w:r>
        <w:t xml:space="preserve">here could not be</w:t>
      </w:r>
      <w:r>
        <w:t xml:space="preserve"> </w:t>
      </w:r>
      <w:r>
        <w:t xml:space="preserve">trusted to report</w:t>
      </w:r>
      <w:r>
        <w:t xml:space="preserve"> </w:t>
      </w:r>
      <w:r>
        <w:t xml:space="preserve">“no signal”</w:t>
      </w:r>
      <w:r>
        <w:t xml:space="preserve"> </w:t>
      </w:r>
      <w:r>
        <w:t xml:space="preserve">in Section </w:t>
      </w:r>
      <w:hyperlink w:anchor="sec:faithfulness">
        <w:r>
          <w:rPr>
            <w:rStyle w:val="Hyperlink"/>
          </w:rPr>
          <w:t xml:space="preserve">11</w:t>
        </w:r>
      </w:hyperlink>
      <w:r>
        <w:t xml:space="preserve"> </w:t>
      </w:r>
      <w:r>
        <w:t xml:space="preserve">either. In-sample attribution assigning sentiment</w:t>
      </w:r>
      <w:r>
        <w:t xml:space="preserve"> </w:t>
      </w:r>
      <m:oMath>
        <m:r>
          <m:t>8.0</m:t>
        </m:r>
      </m:oMath>
      <w:r>
        <w:t xml:space="preserve">–</w:t>
      </w:r>
      <m:oMath>
        <m:r>
          <m:t>32.6</m:t>
        </m:r>
        <m:r>
          <m:rPr>
            <m:sty m:val="p"/>
          </m:rPr>
          <m:t>%</m:t>
        </m:r>
      </m:oMath>
      <w:r>
        <w:t xml:space="preserve"> </w:t>
      </w:r>
      <w:r>
        <w:t xml:space="preserve">importance (Fig. </w:t>
      </w:r>
      <w:hyperlink w:anchor="fig:shap">
        <w:r>
          <w:rPr>
            <w:rStyle w:val="Hyperlink"/>
          </w:rPr>
          <w:t xml:space="preserve">12</w:t>
        </w:r>
      </w:hyperlink>
      <w:r>
        <w:t xml:space="preserve">) while the correlation-robust, out-of-sample</w:t>
      </w:r>
      <w:r>
        <w:t xml:space="preserve"> </w:t>
      </w:r>
      <w:r>
        <w:t xml:space="preserve">grouped block-permutation test moves accuracy by only</w:t>
      </w:r>
      <w:r>
        <w:t xml:space="preserve"> </w:t>
      </w:r>
      <m:oMath>
        <m:r>
          <m:rPr>
            <m:sty m:val="p"/>
          </m:rPr>
          <m:t>−</m:t>
        </m:r>
        <m:r>
          <m:t>0.28</m:t>
        </m:r>
      </m:oMath>
      <w:r>
        <w:t xml:space="preserve"> </w:t>
      </w:r>
      <w:r>
        <w:t xml:space="preserve">points</w:t>
      </w:r>
      <w:r>
        <w:t xml:space="preserve"> </w:t>
      </w:r>
      <w:r>
        <w:t xml:space="preserve">is itself a small, real illustration of RQ1’s central lesson: a large</w:t>
      </w:r>
      <w:r>
        <w:t xml:space="preserve"> </w:t>
      </w:r>
      <w:r>
        <w:t xml:space="preserve">attribution share is not evidence of predictive value on its own.</w:t>
      </w:r>
    </w:p>
    <w:p>
      <w:pPr>
        <w:pStyle w:val="BodyText"/>
      </w:pPr>
      <w:r>
        <w:rPr>
          <w:b/>
          <w:bCs/>
        </w:rPr>
        <w:t xml:space="preserve">Scope.</w:t>
      </w:r>
      <w:r>
        <w:t xml:space="preserve"> </w:t>
      </w:r>
      <w:r>
        <w:t xml:space="preserve">The study covers 57 large caps with adequate</w:t>
      </w:r>
      <w:r>
        <w:t xml:space="preserve"> </w:t>
      </w:r>
      <w:r>
        <w:t xml:space="preserve">FNSPID news+price coverage (2015–2023), daily granularity, and one</w:t>
      </w:r>
      <w:r>
        <w:t xml:space="preserve"> </w:t>
      </w:r>
      <w:r>
        <w:t xml:space="preserve">synthetic ground-truth construction. No claim is made beyond this regime;</w:t>
      </w:r>
      <w:r>
        <w:t xml:space="preserve"> </w:t>
      </w:r>
      <w:r>
        <w:t xml:space="preserve">different domains, targets, or ground-truth constructions may shift which</w:t>
      </w:r>
      <w:r>
        <w:t xml:space="preserve"> </w:t>
      </w:r>
      <w:r>
        <w:t xml:space="preserve">methods are most faithful.</w:t>
      </w:r>
    </w:p>
    <w:bookmarkEnd w:id="113"/>
    <w:bookmarkStart w:id="114" w:name="conclusion"/>
    <w:p>
      <w:pPr>
        <w:pStyle w:val="Heading1"/>
      </w:pPr>
      <w:r>
        <w:rPr>
          <w:rStyle w:val="SectionNumber"/>
        </w:rPr>
        <w:t xml:space="preserve">15</w:t>
      </w:r>
      <w:r>
        <w:tab/>
      </w:r>
      <w:r>
        <w:t xml:space="preserve">Conclusion</w:t>
      </w:r>
    </w:p>
    <w:p>
      <w:pPr>
        <w:pStyle w:val="FirstParagraph"/>
      </w:pPr>
      <w:r>
        <w:t xml:space="preserve">Post-hoc explanations are routinely trusted without being checked against a</w:t>
      </w:r>
      <w:r>
        <w:t xml:space="preserve"> </w:t>
      </w:r>
      <w:r>
        <w:t xml:space="preserve">model whose true importances are actually known. This paper constructs that</w:t>
      </w:r>
      <w:r>
        <w:t xml:space="preserve"> </w:t>
      </w:r>
      <w:r>
        <w:t xml:space="preserve">check; the primary contribution is the answer to RQ1, and the agreement</w:t>
      </w:r>
      <w:r>
        <w:t xml:space="preserve"> </w:t>
      </w:r>
      <w:r>
        <w:t xml:space="preserve">(RQ2), model-class (RQ3), mechanistic (RQ4), and actionability (RQ5)</w:t>
      </w:r>
      <w:r>
        <w:t xml:space="preserve"> </w:t>
      </w:r>
      <w:r>
        <w:t xml:space="preserve">analyses qualify and explain that answer rather than stand as separate,</w:t>
      </w:r>
      <w:r>
        <w:t xml:space="preserve"> </w:t>
      </w:r>
      <w:r>
        <w:t xml:space="preserve">co-equal findings.</w:t>
      </w:r>
      <w:r>
        <w:t xml:space="preserve"> </w:t>
      </w:r>
      <w:r>
        <w:t xml:space="preserve">Concretely: six synthetic features with known importance (pure noise, a</w:t>
      </w:r>
      <w:r>
        <w:t xml:space="preserve"> </w:t>
      </w:r>
      <w:r>
        <w:t xml:space="preserve">linear leak at a strong and a near-noise-floor strength, a nonlinear</w:t>
      </w:r>
      <w:r>
        <w:t xml:space="preserve"> </w:t>
      </w:r>
      <w:r>
        <w:t xml:space="preserve">interaction, and a redundant duplicate at exact and partial collinearity),</w:t>
      </w:r>
      <w:r>
        <w:t xml:space="preserve"> </w:t>
      </w:r>
      <w:r>
        <w:t xml:space="preserve">injected into every</w:t>
      </w:r>
      <w:r>
        <w:t xml:space="preserve"> </w:t>
      </w:r>
      <w:r>
        <w:t xml:space="preserve">applicable model’s inputs, including every neural, convolutional, attention,</w:t>
      </w:r>
      <w:r>
        <w:t xml:space="preserve"> </w:t>
      </w:r>
      <w:r>
        <w:t xml:space="preserve">and graph architecture, in a real, leakage-free, near-zero-signal financial</w:t>
      </w:r>
      <w:r>
        <w:t xml:space="preserve"> </w:t>
      </w:r>
      <w:r>
        <w:t xml:space="preserve">forecaster, and used to benchmark</w:t>
      </w:r>
      <w:r>
        <w:t xml:space="preserve"> </w:t>
      </w:r>
      <m:oMath>
        <m:r>
          <m:t>23</m:t>
        </m:r>
      </m:oMath>
      <w:r>
        <w:t xml:space="preserve"> </w:t>
      </w:r>
      <w:r>
        <w:t xml:space="preserve">XAI methods</w:t>
      </w:r>
      <w:r>
        <w:t xml:space="preserve"> </w:t>
      </w:r>
      <w:r>
        <w:t xml:space="preserve">across</w:t>
      </w:r>
      <w:r>
        <w:t xml:space="preserve"> </w:t>
      </w:r>
      <m:oMath>
        <m:r>
          <m:t>16</m:t>
        </m:r>
        <m:r>
          <m:t>​</m:t>
        </m:r>
      </m:oMath>
      <w:r>
        <w:t xml:space="preserve"> </w:t>
      </w:r>
      <w:r>
        <w:t xml:space="preserve">models and seven model families.</w:t>
      </w:r>
      <w:r>
        <w:t xml:space="preserve"> </w:t>
      </w:r>
      <m:oMath>
        <m:r>
          <m:t>16</m:t>
        </m:r>
        <m:r>
          <m:rPr>
            <m:sty m:val="p"/>
          </m:rPr>
          <m:t>/</m:t>
        </m:r>
        <m:r>
          <m:t>16</m:t>
        </m:r>
      </m:oMath>
      <w:r>
        <w:t xml:space="preserve"> </w:t>
      </w:r>
      <w:r>
        <w:t xml:space="preserve">of those methods are scoreable against ground truth, and every one of them</w:t>
      </w:r>
      <w:r>
        <w:t xml:space="preserve"> </w:t>
      </w:r>
      <w:r>
        <w:t xml:space="preserve">correctly recovers both the linear</w:t>
      </w:r>
      <w:r>
        <w:t xml:space="preserve"> </w:t>
      </w:r>
      <w:r>
        <w:rPr>
          <w:i/>
          <w:iCs/>
        </w:rPr>
        <w:t xml:space="preserve">and</w:t>
      </w:r>
      <w:r>
        <w:t xml:space="preserve"> </w:t>
      </w:r>
      <w:r>
        <w:t xml:space="preserve">the nonlinear planted signal,</w:t>
      </w:r>
      <w:r>
        <w:t xml:space="preserve"> </w:t>
      </w:r>
      <w:r>
        <w:t xml:space="preserve">with stock-clustered 95% confidence intervals (effective</w:t>
      </w:r>
      <w:r>
        <w:t xml:space="preserve"> </w:t>
      </w:r>
      <m:oMath>
        <m:r>
          <m:t>N</m:t>
        </m:r>
        <m:r>
          <m:rPr>
            <m:sty m:val="p"/>
          </m:rPr>
          <m:t>=</m:t>
        </m:r>
        <m:r>
          <m:t>2.55</m:t>
        </m:r>
      </m:oMath>
      <w:r>
        <w:t xml:space="preserve">)</w:t>
      </w:r>
      <w:r>
        <w:t xml:space="preserve"> </w:t>
      </w:r>
      <w:r>
        <w:t xml:space="preserve">excluding zero for the four core attribution methods checked at scale, and</w:t>
      </w:r>
      <w:r>
        <w:t xml:space="preserve"> </w:t>
      </w:r>
      <w:r>
        <w:t xml:space="preserve">the nonlinear signal, despite a weaker raw correlation with the target, is</w:t>
      </w:r>
      <w:r>
        <w:t xml:space="preserve"> </w:t>
      </w:r>
      <w:r>
        <w:t xml:space="preserve">recovered with a</w:t>
      </w:r>
      <w:r>
        <w:t xml:space="preserve"> </w:t>
      </w:r>
      <w:r>
        <w:rPr>
          <w:i/>
          <w:iCs/>
        </w:rPr>
        <w:t xml:space="preserve">larger</w:t>
      </w:r>
      <w:r>
        <w:t xml:space="preserve"> </w:t>
      </w:r>
      <w:r>
        <w:t xml:space="preserve">importance margin than the linear one across</w:t>
      </w:r>
      <w:r>
        <w:t xml:space="preserve"> </w:t>
      </w:r>
      <w:r>
        <w:t xml:space="preserve">every core method, evidence that these methods are not merely picking up</w:t>
      </w:r>
      <w:r>
        <w:t xml:space="preserve"> </w:t>
      </w:r>
      <w:r>
        <w:t xml:space="preserve">simple additive correlation. Still, the methods disagree sharply on</w:t>
      </w:r>
      <w:r>
        <w:t xml:space="preserve"> </w:t>
      </w:r>
      <w:r>
        <w:rPr>
          <w:i/>
          <w:iCs/>
        </w:rPr>
        <w:t xml:space="preserve">how</w:t>
      </w:r>
      <w:r>
        <w:t xml:space="preserve"> </w:t>
      </w:r>
      <w:r>
        <w:t xml:space="preserve">they behave under collinearity, and one standard method (permutation</w:t>
      </w:r>
      <w:r>
        <w:t xml:space="preserve"> </w:t>
      </w:r>
      <w:r>
        <w:t xml:space="preserve">importance) is measurably less reliable than the rest at this scale.</w:t>
      </w:r>
      <w:r>
        <w:t xml:space="preserve"> </w:t>
      </w:r>
      <w:r>
        <w:t xml:space="preserve">Mechanistic interpretability on the Transformer variant indicates a</w:t>
      </w:r>
      <w:r>
        <w:t xml:space="preserve"> </w:t>
      </w:r>
      <w:r>
        <w:t xml:space="preserve">shallow internal representation with no head-level specialization and a weak</w:t>
      </w:r>
      <w:r>
        <w:t xml:space="preserve"> </w:t>
      </w:r>
      <w:r>
        <w:t xml:space="preserve">but recurring layer-level effect, reported as findings. The</w:t>
      </w:r>
      <w:r>
        <w:t xml:space="preserve"> </w:t>
      </w:r>
      <w:r>
        <w:t xml:space="preserve">underlying forecasting substrate adds no statistically detectable value from</w:t>
      </w:r>
      <w:r>
        <w:t xml:space="preserve"> </w:t>
      </w:r>
      <w:r>
        <w:t xml:space="preserve">engineered news sentiment either, a controlled null that used the same</w:t>
      </w:r>
      <w:r>
        <w:t xml:space="preserve"> </w:t>
      </w:r>
      <w:r>
        <w:t xml:space="preserve">correlation-robust, dependence-aware discipline the faithfulness benchmark</w:t>
      </w:r>
      <w:r>
        <w:t xml:space="preserve"> </w:t>
      </w:r>
      <w:r>
        <w:t xml:space="preserve">depends on. The full benchmark, applicability matrix, and a</w:t>
      </w:r>
      <w:r>
        <w:t xml:space="preserve"> </w:t>
      </w:r>
      <w:r>
        <w:t xml:space="preserve">reproducible Modal-based pipeline are released so that future faithfulness</w:t>
      </w:r>
      <w:r>
        <w:t xml:space="preserve"> </w:t>
      </w:r>
      <w:r>
        <w:t xml:space="preserve">claims about any XAI method can be checked against ground truth rather</w:t>
      </w:r>
      <w:r>
        <w:t xml:space="preserve"> </w:t>
      </w:r>
      <w:r>
        <w:t xml:space="preserve">than asserted.</w:t>
      </w:r>
    </w:p>
    <w:bookmarkEnd w:id="114"/>
    <w:bookmarkStart w:id="161" w:name="bibliography"/>
    <w:p>
      <w:pPr>
        <w:pStyle w:val="Heading1"/>
      </w:pPr>
      <w:r>
        <w:t xml:space="preserve">References</w:t>
      </w:r>
    </w:p>
    <w:bookmarkStart w:id="160" w:name="refs"/>
    <w:bookmarkStart w:id="115" w:name="ref-krishna2022disagreement"/>
    <w:p>
      <w:pPr>
        <w:pStyle w:val="Bibliography"/>
      </w:pPr>
      <w:r>
        <w:t xml:space="preserve">[1]</w:t>
      </w:r>
      <w:r>
        <w:t xml:space="preserve"> </w:t>
      </w:r>
      <w:r>
        <w:t xml:space="preserve">	</w:t>
      </w:r>
      <w:r>
        <w:t xml:space="preserve">S. Krishna</w:t>
      </w:r>
      <w:r>
        <w:t xml:space="preserve"> </w:t>
      </w:r>
      <w:r>
        <w:rPr>
          <w:i/>
          <w:iCs/>
        </w:rPr>
        <w:t xml:space="preserve">et al.</w:t>
      </w:r>
      <w:r>
        <w:t xml:space="preserve">,</w:t>
      </w:r>
      <w:r>
        <w:t xml:space="preserve"> </w:t>
      </w:r>
      <w:r>
        <w:t xml:space="preserve">“The disagreement problem in explainable machine learning: A practitioner’s perspective,”</w:t>
      </w:r>
      <w:r>
        <w:t xml:space="preserve"> </w:t>
      </w:r>
      <w:r>
        <w:rPr>
          <w:i/>
          <w:iCs/>
        </w:rPr>
        <w:t xml:space="preserve">arXiv preprint arXiv:2202.01602</w:t>
      </w:r>
      <w:r>
        <w:t xml:space="preserve">, 2022.</w:t>
      </w:r>
    </w:p>
    <w:bookmarkEnd w:id="115"/>
    <w:bookmarkStart w:id="116" w:name="ref-hooker2019roar"/>
    <w:p>
      <w:pPr>
        <w:pStyle w:val="Bibliography"/>
      </w:pPr>
      <w:r>
        <w:t xml:space="preserve">[2]</w:t>
      </w:r>
      <w:r>
        <w:t xml:space="preserve"> </w:t>
      </w:r>
      <w:r>
        <w:t xml:space="preserve">	</w:t>
      </w:r>
      <w:r>
        <w:t xml:space="preserve">S. Hooker, D. Erhan, P.-J. Kindermans, and B. Kim,</w:t>
      </w:r>
      <w:r>
        <w:t xml:space="preserve"> </w:t>
      </w:r>
      <w:r>
        <w:t xml:space="preserve">“A benchmark for interpretability methods in deep neural networks,”</w:t>
      </w:r>
      <w:r>
        <w:t xml:space="preserve"> </w:t>
      </w:r>
      <w:r>
        <w:t xml:space="preserve">in</w:t>
      </w:r>
      <w:r>
        <w:t xml:space="preserve"> </w:t>
      </w:r>
      <w:r>
        <w:rPr>
          <w:i/>
          <w:iCs/>
        </w:rPr>
        <w:t xml:space="preserve">Advances in neural information processing systems (NeurIPS)</w:t>
      </w:r>
      <w:r>
        <w:t xml:space="preserve">, 2019.</w:t>
      </w:r>
    </w:p>
    <w:bookmarkEnd w:id="116"/>
    <w:bookmarkStart w:id="117" w:name="ref-adebayo2018sanity"/>
    <w:p>
      <w:pPr>
        <w:pStyle w:val="Bibliography"/>
      </w:pPr>
      <w:r>
        <w:t xml:space="preserve">[3]</w:t>
      </w:r>
      <w:r>
        <w:t xml:space="preserve"> </w:t>
      </w:r>
      <w:r>
        <w:t xml:space="preserve">	</w:t>
      </w:r>
      <w:r>
        <w:t xml:space="preserve">J. Adebayo, J. Gilmer, M. Muelly, I. Goodfellow, M. Hardt, and B. Kim,</w:t>
      </w:r>
      <w:r>
        <w:t xml:space="preserve"> </w:t>
      </w:r>
      <w:r>
        <w:t xml:space="preserve">“Sanity checks for saliency maps,”</w:t>
      </w:r>
      <w:r>
        <w:t xml:space="preserve"> </w:t>
      </w:r>
      <w:r>
        <w:t xml:space="preserve">in</w:t>
      </w:r>
      <w:r>
        <w:t xml:space="preserve"> </w:t>
      </w:r>
      <w:r>
        <w:rPr>
          <w:i/>
          <w:iCs/>
        </w:rPr>
        <w:t xml:space="preserve">Advances in neural information processing systems (NeurIPS)</w:t>
      </w:r>
      <w:r>
        <w:t xml:space="preserve">, 2018, pp. 9525–9536.</w:t>
      </w:r>
    </w:p>
    <w:bookmarkEnd w:id="117"/>
    <w:bookmarkStart w:id="118" w:name="ref-liu2021xaibench"/>
    <w:p>
      <w:pPr>
        <w:pStyle w:val="Bibliography"/>
      </w:pPr>
      <w:r>
        <w:t xml:space="preserve">[4]</w:t>
      </w:r>
      <w:r>
        <w:t xml:space="preserve"> </w:t>
      </w:r>
      <w:r>
        <w:t xml:space="preserve">	</w:t>
      </w:r>
      <w:r>
        <w:t xml:space="preserve">Y. Liu, S. Khandagale, C. White, and W. Neiswanger,</w:t>
      </w:r>
      <w:r>
        <w:t xml:space="preserve"> </w:t>
      </w:r>
      <w:r>
        <w:t xml:space="preserve">“Synthetic benchmarks for scientific research in explainable machine learning,”</w:t>
      </w:r>
      <w:r>
        <w:t xml:space="preserve"> </w:t>
      </w:r>
      <w:r>
        <w:t xml:space="preserve">in</w:t>
      </w:r>
      <w:r>
        <w:t xml:space="preserve"> </w:t>
      </w:r>
      <w:r>
        <w:rPr>
          <w:i/>
          <w:iCs/>
        </w:rPr>
        <w:t xml:space="preserve">Advances in neural information processing systems (NeurIPS), datasets and benchmarks track</w:t>
      </w:r>
      <w:r>
        <w:t xml:space="preserve">, 2021.</w:t>
      </w:r>
    </w:p>
    <w:bookmarkEnd w:id="118"/>
    <w:bookmarkStart w:id="119" w:name="ref-agarwal2022openxai"/>
    <w:p>
      <w:pPr>
        <w:pStyle w:val="Bibliography"/>
      </w:pPr>
      <w:r>
        <w:t xml:space="preserve">[5]</w:t>
      </w:r>
      <w:r>
        <w:t xml:space="preserve"> </w:t>
      </w:r>
      <w:r>
        <w:t xml:space="preserve">	</w:t>
      </w:r>
      <w:r>
        <w:t xml:space="preserve">C. Agarwal</w:t>
      </w:r>
      <w:r>
        <w:t xml:space="preserve"> </w:t>
      </w:r>
      <w:r>
        <w:rPr>
          <w:i/>
          <w:iCs/>
        </w:rPr>
        <w:t xml:space="preserve">et al.</w:t>
      </w:r>
      <w:r>
        <w:t xml:space="preserve">,</w:t>
      </w:r>
      <w:r>
        <w:t xml:space="preserve"> </w:t>
      </w:r>
      <w:r>
        <w:t xml:space="preserve">“</w:t>
      </w:r>
      <w:r>
        <w:t xml:space="preserve">OpenXAI</w:t>
      </w:r>
      <w:r>
        <w:t xml:space="preserve">: Towards a transparent evaluation of model explanations,”</w:t>
      </w:r>
      <w:r>
        <w:t xml:space="preserve"> </w:t>
      </w:r>
      <w:r>
        <w:t xml:space="preserve">in</w:t>
      </w:r>
      <w:r>
        <w:t xml:space="preserve"> </w:t>
      </w:r>
      <w:r>
        <w:rPr>
          <w:i/>
          <w:iCs/>
        </w:rPr>
        <w:t xml:space="preserve">Advances in neural information processing systems (NeurIPS), datasets and benchmarks track</w:t>
      </w:r>
      <w:r>
        <w:t xml:space="preserve">, 2022.</w:t>
      </w:r>
    </w:p>
    <w:bookmarkEnd w:id="119"/>
    <w:bookmarkStart w:id="121" w:name="ref-agarwal2023graphxai"/>
    <w:p>
      <w:pPr>
        <w:pStyle w:val="Bibliography"/>
      </w:pPr>
      <w:r>
        <w:t xml:space="preserve">[6]</w:t>
      </w:r>
      <w:r>
        <w:t xml:space="preserve"> </w:t>
      </w:r>
      <w:r>
        <w:t xml:space="preserve">	</w:t>
      </w:r>
      <w:r>
        <w:t xml:space="preserve">C. Agarwal, O. Queen, H. Lakkaraju, and M. Zitnik,</w:t>
      </w:r>
      <w:r>
        <w:t xml:space="preserve"> </w:t>
      </w:r>
      <w:r>
        <w:t xml:space="preserve">“Evaluating explainability for graph neural networks,”</w:t>
      </w:r>
      <w:r>
        <w:t xml:space="preserve"> </w:t>
      </w:r>
      <w:r>
        <w:rPr>
          <w:i/>
          <w:iCs/>
        </w:rPr>
        <w:t xml:space="preserve">Scientific Data</w:t>
      </w:r>
      <w:r>
        <w:t xml:space="preserve">, vol. 10, p. 144, 2023, doi:</w:t>
      </w:r>
      <w:r>
        <w:t xml:space="preserve"> </w:t>
      </w:r>
      <w:hyperlink r:id="rId120">
        <w:r>
          <w:rPr>
            <w:rStyle w:val="Hyperlink"/>
          </w:rPr>
          <w:t xml:space="preserve">10.1038/s41597-023-01974-x</w:t>
        </w:r>
      </w:hyperlink>
      <w:r>
        <w:t xml:space="preserve">.</w:t>
      </w:r>
    </w:p>
    <w:bookmarkEnd w:id="121"/>
    <w:bookmarkStart w:id="123" w:name="ref-lee2025xaiunits"/>
    <w:p>
      <w:pPr>
        <w:pStyle w:val="Bibliography"/>
      </w:pPr>
      <w:r>
        <w:t xml:space="preserve">[7]</w:t>
      </w:r>
      <w:r>
        <w:t xml:space="preserve"> </w:t>
      </w:r>
      <w:r>
        <w:t xml:space="preserve">	</w:t>
      </w:r>
      <w:r>
        <w:t xml:space="preserve">J. R. Lee</w:t>
      </w:r>
      <w:r>
        <w:t xml:space="preserve"> </w:t>
      </w:r>
      <w:r>
        <w:rPr>
          <w:i/>
          <w:iCs/>
        </w:rPr>
        <w:t xml:space="preserve">et al.</w:t>
      </w:r>
      <w:r>
        <w:t xml:space="preserve">,</w:t>
      </w:r>
      <w:r>
        <w:t xml:space="preserve"> </w:t>
      </w:r>
      <w:r>
        <w:t xml:space="preserve">“</w:t>
      </w:r>
      <w:r>
        <w:t xml:space="preserve">XAI-Units</w:t>
      </w:r>
      <w:r>
        <w:t xml:space="preserve">: Benchmarking explainability methods with unit tests,”</w:t>
      </w:r>
      <w:r>
        <w:t xml:space="preserve"> </w:t>
      </w:r>
      <w:r>
        <w:t xml:space="preserve">in</w:t>
      </w:r>
      <w:r>
        <w:t xml:space="preserve"> </w:t>
      </w:r>
      <w:r>
        <w:rPr>
          <w:i/>
          <w:iCs/>
        </w:rPr>
        <w:t xml:space="preserve">Proceedings of the ACM conference on fairness, accountability, and transparency (FAccT)</w:t>
      </w:r>
      <w:r>
        <w:t xml:space="preserve">, 2025. doi:</w:t>
      </w:r>
      <w:r>
        <w:t xml:space="preserve"> </w:t>
      </w:r>
      <w:hyperlink r:id="rId122">
        <w:r>
          <w:rPr>
            <w:rStyle w:val="Hyperlink"/>
          </w:rPr>
          <w:t xml:space="preserve">10.1145/3715275.3732186</w:t>
        </w:r>
      </w:hyperlink>
      <w:r>
        <w:t xml:space="preserve">.</w:t>
      </w:r>
    </w:p>
    <w:bookmarkEnd w:id="123"/>
    <w:bookmarkStart w:id="124" w:name="ref-li2023m4"/>
    <w:p>
      <w:pPr>
        <w:pStyle w:val="Bibliography"/>
      </w:pPr>
      <w:r>
        <w:t xml:space="preserve">[8]</w:t>
      </w:r>
      <w:r>
        <w:t xml:space="preserve"> </w:t>
      </w:r>
      <w:r>
        <w:t xml:space="preserve">	</w:t>
      </w:r>
      <w:r>
        <w:t xml:space="preserve">X. Li, M. Du, J. Chen, Y. Chai, H. Lakkaraju, and H. Xiong,</w:t>
      </w:r>
      <w:r>
        <w:t xml:space="preserve"> </w:t>
      </w:r>
      <w:r>
        <w:t xml:space="preserve">“</w:t>
      </w:r>
      <w:r>
        <w:t xml:space="preserve">M</w:t>
      </w:r>
      <w:r>
        <w:rPr>
          <w:vertAlign w:val="superscript"/>
        </w:rPr>
        <w:t xml:space="preserve">4</w:t>
      </w:r>
      <w:r>
        <w:t xml:space="preserve">: A unified</w:t>
      </w:r>
      <w:r>
        <w:t xml:space="preserve"> </w:t>
      </w:r>
      <w:r>
        <w:t xml:space="preserve">XAI</w:t>
      </w:r>
      <w:r>
        <w:t xml:space="preserve"> </w:t>
      </w:r>
      <w:r>
        <w:t xml:space="preserve">benchmark for faithfulness evaluation of feature attribution methods across metrics, modalities and models,”</w:t>
      </w:r>
      <w:r>
        <w:t xml:space="preserve"> </w:t>
      </w:r>
      <w:r>
        <w:t xml:space="preserve">in</w:t>
      </w:r>
      <w:r>
        <w:t xml:space="preserve"> </w:t>
      </w:r>
      <w:r>
        <w:rPr>
          <w:i/>
          <w:iCs/>
        </w:rPr>
        <w:t xml:space="preserve">Advances in neural information processing systems (NeurIPS), datasets and benchmarks track</w:t>
      </w:r>
      <w:r>
        <w:t xml:space="preserve">, 2023.</w:t>
      </w:r>
    </w:p>
    <w:bookmarkEnd w:id="124"/>
    <w:bookmarkStart w:id="125" w:name="ref-ding2015deep"/>
    <w:p>
      <w:pPr>
        <w:pStyle w:val="Bibliography"/>
      </w:pPr>
      <w:r>
        <w:t xml:space="preserve">[9]</w:t>
      </w:r>
      <w:r>
        <w:t xml:space="preserve"> </w:t>
      </w:r>
      <w:r>
        <w:t xml:space="preserve">	</w:t>
      </w:r>
      <w:r>
        <w:t xml:space="preserve">X. Ding, Y. Zhang, T. Liu, and J. Duan,</w:t>
      </w:r>
      <w:r>
        <w:t xml:space="preserve"> </w:t>
      </w:r>
      <w:r>
        <w:t xml:space="preserve">“Deep learning for event-driven stock prediction,”</w:t>
      </w:r>
      <w:r>
        <w:t xml:space="preserve"> </w:t>
      </w:r>
      <w:r>
        <w:rPr>
          <w:i/>
          <w:iCs/>
        </w:rPr>
        <w:t xml:space="preserve">Proceedings of the 24th International Joint Conference on Artificial Intelligence (IJCAI)</w:t>
      </w:r>
      <w:r>
        <w:t xml:space="preserve">, pp. 2327–2333, 2015.</w:t>
      </w:r>
    </w:p>
    <w:bookmarkEnd w:id="125"/>
    <w:bookmarkStart w:id="126" w:name="ref-xu2018stocknet"/>
    <w:p>
      <w:pPr>
        <w:pStyle w:val="Bibliography"/>
      </w:pPr>
      <w:r>
        <w:t xml:space="preserve">[10]</w:t>
      </w:r>
      <w:r>
        <w:t xml:space="preserve"> </w:t>
      </w:r>
      <w:r>
        <w:t xml:space="preserve">	</w:t>
      </w:r>
      <w:r>
        <w:t xml:space="preserve">Y. Xu and S. B. Cohen,</w:t>
      </w:r>
      <w:r>
        <w:t xml:space="preserve"> </w:t>
      </w:r>
      <w:r>
        <w:t xml:space="preserve">“Stock movement prediction from tweets and historical prices,”</w:t>
      </w:r>
      <w:r>
        <w:t xml:space="preserve"> </w:t>
      </w:r>
      <w:r>
        <w:rPr>
          <w:i/>
          <w:iCs/>
        </w:rPr>
        <w:t xml:space="preserve">Proceedings of the 56th Annual Meeting of the Association for Computational Linguistics (ACL)</w:t>
      </w:r>
      <w:r>
        <w:t xml:space="preserve">, pp. 1970–1979, 2018.</w:t>
      </w:r>
    </w:p>
    <w:bookmarkEnd w:id="126"/>
    <w:bookmarkStart w:id="127" w:name="ref-sawhney2020multimodal"/>
    <w:p>
      <w:pPr>
        <w:pStyle w:val="Bibliography"/>
      </w:pPr>
      <w:r>
        <w:t xml:space="preserve">[11]</w:t>
      </w:r>
      <w:r>
        <w:t xml:space="preserve"> </w:t>
      </w:r>
      <w:r>
        <w:t xml:space="preserve">	</w:t>
      </w:r>
      <w:r>
        <w:t xml:space="preserve">R. Sawhney, S. Agarwal, A. Wadhwa, and R. R. Shah,</w:t>
      </w:r>
      <w:r>
        <w:t xml:space="preserve"> </w:t>
      </w:r>
      <w:r>
        <w:t xml:space="preserve">“Deep attentive learning for stock movement prediction from social media text and company correlations,”</w:t>
      </w:r>
      <w:r>
        <w:t xml:space="preserve"> </w:t>
      </w:r>
      <w:r>
        <w:rPr>
          <w:i/>
          <w:iCs/>
        </w:rPr>
        <w:t xml:space="preserve">Proceedings of the 2020 Conference on Empirical Methods in Natural Language Processing (EMNLP)</w:t>
      </w:r>
      <w:r>
        <w:t xml:space="preserve">, 2020.</w:t>
      </w:r>
    </w:p>
    <w:bookmarkEnd w:id="127"/>
    <w:bookmarkStart w:id="128" w:name="ref-araci2019finbert"/>
    <w:p>
      <w:pPr>
        <w:pStyle w:val="Bibliography"/>
      </w:pPr>
      <w:r>
        <w:t xml:space="preserve">[12]</w:t>
      </w:r>
      <w:r>
        <w:t xml:space="preserve"> </w:t>
      </w:r>
      <w:r>
        <w:t xml:space="preserve">	</w:t>
      </w:r>
      <w:r>
        <w:t xml:space="preserve">D. Araci,</w:t>
      </w:r>
      <w:r>
        <w:t xml:space="preserve"> </w:t>
      </w:r>
      <w:r>
        <w:t xml:space="preserve">“</w:t>
      </w:r>
      <w:r>
        <w:t xml:space="preserve">FinBERT</w:t>
      </w:r>
      <w:r>
        <w:t xml:space="preserve">: Financial sentiment analysis with pre-trained language models,”</w:t>
      </w:r>
      <w:r>
        <w:t xml:space="preserve"> </w:t>
      </w:r>
      <w:r>
        <w:t xml:space="preserve">in</w:t>
      </w:r>
      <w:r>
        <w:t xml:space="preserve"> </w:t>
      </w:r>
      <w:r>
        <w:rPr>
          <w:i/>
          <w:iCs/>
        </w:rPr>
        <w:t xml:space="preserve">arXiv preprint arXiv:1908.10063</w:t>
      </w:r>
      <w:r>
        <w:t xml:space="preserve">, 2019.</w:t>
      </w:r>
    </w:p>
    <w:bookmarkEnd w:id="128"/>
    <w:bookmarkStart w:id="129" w:name="ref-kim2024textts"/>
    <w:p>
      <w:pPr>
        <w:pStyle w:val="Bibliography"/>
      </w:pPr>
      <w:r>
        <w:t xml:space="preserve">[13]</w:t>
      </w:r>
      <w:r>
        <w:t xml:space="preserve"> </w:t>
      </w:r>
      <w:r>
        <w:t xml:space="preserve">	</w:t>
      </w:r>
      <w:r>
        <w:t xml:space="preserve">H. Emami</w:t>
      </w:r>
      <w:r>
        <w:t xml:space="preserve"> </w:t>
      </w:r>
      <w:r>
        <w:rPr>
          <w:i/>
          <w:iCs/>
        </w:rPr>
        <w:t xml:space="preserve">et al.</w:t>
      </w:r>
      <w:r>
        <w:t xml:space="preserve">,</w:t>
      </w:r>
      <w:r>
        <w:t xml:space="preserve"> </w:t>
      </w:r>
      <w:r>
        <w:t xml:space="preserve">“Modality-aware transformer for financial time series forecasting,”</w:t>
      </w:r>
      <w:r>
        <w:t xml:space="preserve"> </w:t>
      </w:r>
      <w:r>
        <w:t xml:space="preserve">in</w:t>
      </w:r>
      <w:r>
        <w:t xml:space="preserve"> </w:t>
      </w:r>
      <w:r>
        <w:rPr>
          <w:i/>
          <w:iCs/>
        </w:rPr>
        <w:t xml:space="preserve">Proceedings of the 5th ACM international conference on AI in finance (ICAIF)</w:t>
      </w:r>
      <w:r>
        <w:t xml:space="preserve">, 2024.</w:t>
      </w:r>
    </w:p>
    <w:bookmarkEnd w:id="129"/>
    <w:bookmarkStart w:id="131" w:name="ref-dong2024fnspid"/>
    <w:p>
      <w:pPr>
        <w:pStyle w:val="Bibliography"/>
      </w:pPr>
      <w:r>
        <w:t xml:space="preserve">[14]</w:t>
      </w:r>
      <w:r>
        <w:t xml:space="preserve"> </w:t>
      </w:r>
      <w:r>
        <w:t xml:space="preserve">	</w:t>
      </w:r>
      <w:r>
        <w:t xml:space="preserve">Z. Dong, X. Fan, and Z. Peng,</w:t>
      </w:r>
      <w:r>
        <w:t xml:space="preserve"> </w:t>
      </w:r>
      <w:r>
        <w:t xml:space="preserve">“</w:t>
      </w:r>
      <w:r>
        <w:t xml:space="preserve">FNSPID</w:t>
      </w:r>
      <w:r>
        <w:t xml:space="preserve">: A comprehensive financial news dataset in time series,”</w:t>
      </w:r>
      <w:r>
        <w:t xml:space="preserve"> </w:t>
      </w:r>
      <w:r>
        <w:rPr>
          <w:i/>
          <w:iCs/>
        </w:rPr>
        <w:t xml:space="preserve">Proceedings of the 30th ACM SIGKDD Conference on Knowledge Discovery and Data Mining (KDD)</w:t>
      </w:r>
      <w:r>
        <w:t xml:space="preserve">, 2024, doi:</w:t>
      </w:r>
      <w:r>
        <w:t xml:space="preserve"> </w:t>
      </w:r>
      <w:hyperlink r:id="rId130">
        <w:r>
          <w:rPr>
            <w:rStyle w:val="Hyperlink"/>
          </w:rPr>
          <w:t xml:space="preserve">10.1145/3637528.3671629</w:t>
        </w:r>
      </w:hyperlink>
      <w:r>
        <w:t xml:space="preserve">.</w:t>
      </w:r>
    </w:p>
    <w:bookmarkEnd w:id="131"/>
    <w:bookmarkStart w:id="133" w:name="ref-arsenault2025xaifinance"/>
    <w:p>
      <w:pPr>
        <w:pStyle w:val="Bibliography"/>
      </w:pPr>
      <w:r>
        <w:t xml:space="preserve">[15]</w:t>
      </w:r>
      <w:r>
        <w:t xml:space="preserve"> </w:t>
      </w:r>
      <w:r>
        <w:t xml:space="preserve">	</w:t>
      </w:r>
      <w:r>
        <w:t xml:space="preserve">P.-D. Arsenault, S. Wang, and J.-M. Patenaude,</w:t>
      </w:r>
      <w:r>
        <w:t xml:space="preserve"> </w:t>
      </w:r>
      <w:r>
        <w:t xml:space="preserve">“A survey of explainable artificial intelligence (</w:t>
      </w:r>
      <w:r>
        <w:t xml:space="preserve">XAI</w:t>
      </w:r>
      <w:r>
        <w:t xml:space="preserve">) in financial time series forecasting,”</w:t>
      </w:r>
      <w:r>
        <w:t xml:space="preserve"> </w:t>
      </w:r>
      <w:r>
        <w:rPr>
          <w:i/>
          <w:iCs/>
        </w:rPr>
        <w:t xml:space="preserve">ACM Computing Surveys</w:t>
      </w:r>
      <w:r>
        <w:t xml:space="preserve">, 2025, doi:</w:t>
      </w:r>
      <w:r>
        <w:t xml:space="preserve"> </w:t>
      </w:r>
      <w:hyperlink r:id="rId132">
        <w:r>
          <w:rPr>
            <w:rStyle w:val="Hyperlink"/>
          </w:rPr>
          <w:t xml:space="preserve">10.1145/3729531</w:t>
        </w:r>
      </w:hyperlink>
      <w:r>
        <w:t xml:space="preserve">.</w:t>
      </w:r>
    </w:p>
    <w:bookmarkEnd w:id="133"/>
    <w:bookmarkStart w:id="134" w:name="ref-lopez2018advances"/>
    <w:p>
      <w:pPr>
        <w:pStyle w:val="Bibliography"/>
      </w:pPr>
      <w:r>
        <w:t xml:space="preserve">[16]</w:t>
      </w:r>
      <w:r>
        <w:t xml:space="preserve"> </w:t>
      </w:r>
      <w:r>
        <w:t xml:space="preserve">	</w:t>
      </w:r>
      <w:r>
        <w:t xml:space="preserve">M. López de Prado,</w:t>
      </w:r>
      <w:r>
        <w:t xml:space="preserve"> </w:t>
      </w:r>
      <w:r>
        <w:rPr>
          <w:i/>
          <w:iCs/>
        </w:rPr>
        <w:t xml:space="preserve">Advances in financial machine learning</w:t>
      </w:r>
      <w:r>
        <w:t xml:space="preserve">. John Wiley &amp; Sons, 2018.</w:t>
      </w:r>
    </w:p>
    <w:bookmarkEnd w:id="134"/>
    <w:bookmarkStart w:id="135" w:name="ref-fama1970efficient"/>
    <w:p>
      <w:pPr>
        <w:pStyle w:val="Bibliography"/>
      </w:pPr>
      <w:r>
        <w:t xml:space="preserve">[17]</w:t>
      </w:r>
      <w:r>
        <w:t xml:space="preserve"> </w:t>
      </w:r>
      <w:r>
        <w:t xml:space="preserve">	</w:t>
      </w:r>
      <w:r>
        <w:t xml:space="preserve">E. F. Fama,</w:t>
      </w:r>
      <w:r>
        <w:t xml:space="preserve"> </w:t>
      </w:r>
      <w:r>
        <w:t xml:space="preserve">“Efficient capital markets: A review of theory and empirical work,”</w:t>
      </w:r>
      <w:r>
        <w:t xml:space="preserve"> </w:t>
      </w:r>
      <w:r>
        <w:rPr>
          <w:i/>
          <w:iCs/>
        </w:rPr>
        <w:t xml:space="preserve">The Journal of Finance</w:t>
      </w:r>
      <w:r>
        <w:t xml:space="preserve">, vol. 25, no. 2, pp. 383–417, 1970.</w:t>
      </w:r>
    </w:p>
    <w:bookmarkEnd w:id="135"/>
    <w:bookmarkStart w:id="136" w:name="ref-lundberg2017shap"/>
    <w:p>
      <w:pPr>
        <w:pStyle w:val="Bibliography"/>
      </w:pPr>
      <w:r>
        <w:t xml:space="preserve">[18]</w:t>
      </w:r>
      <w:r>
        <w:t xml:space="preserve"> </w:t>
      </w:r>
      <w:r>
        <w:t xml:space="preserve">	</w:t>
      </w: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(NeurIPS)</w:t>
      </w:r>
      <w:r>
        <w:t xml:space="preserve">, 2017.</w:t>
      </w:r>
    </w:p>
    <w:bookmarkEnd w:id="136"/>
    <w:bookmarkStart w:id="138" w:name="ref-ribeiro2016lime"/>
    <w:p>
      <w:pPr>
        <w:pStyle w:val="Bibliography"/>
      </w:pPr>
      <w:r>
        <w:t xml:space="preserve">[19]</w:t>
      </w:r>
      <w:r>
        <w:t xml:space="preserve"> </w:t>
      </w:r>
      <w:r>
        <w:t xml:space="preserve">	</w:t>
      </w:r>
      <w:r>
        <w:t xml:space="preserve">M. T. Ribeiro, S. Singh, and C. Guestrin,</w:t>
      </w:r>
      <w:r>
        <w:t xml:space="preserve"> </w:t>
      </w:r>
      <w:r>
        <w:t xml:space="preserve">“</w:t>
      </w:r>
      <w:r>
        <w:t xml:space="preserve">‘Why should</w:t>
      </w:r>
      <w:r>
        <w:t xml:space="preserve"> </w:t>
      </w:r>
      <w:r>
        <w:t xml:space="preserve">I</w:t>
      </w:r>
      <w:r>
        <w:t xml:space="preserve"> </w:t>
      </w:r>
      <w:r>
        <w:t xml:space="preserve">trust you?’</w:t>
      </w:r>
      <w:r>
        <w:t xml:space="preserve">: Explaining the predictions of any classifier,”</w:t>
      </w:r>
      <w:r>
        <w:t xml:space="preserve"> </w:t>
      </w:r>
      <w:r>
        <w:t xml:space="preserve">in</w:t>
      </w:r>
      <w:r>
        <w:t xml:space="preserve"> </w:t>
      </w:r>
      <w:r>
        <w:rPr>
          <w:i/>
          <w:iCs/>
        </w:rPr>
        <w:t xml:space="preserve">Proceedings of the 22nd ACM SIGKDD international conference on knowledge discovery and data mining</w:t>
      </w:r>
      <w:r>
        <w:t xml:space="preserve">, 2016, pp. 1135–1144. doi:</w:t>
      </w:r>
      <w:r>
        <w:t xml:space="preserve"> </w:t>
      </w:r>
      <w:hyperlink r:id="rId137">
        <w:r>
          <w:rPr>
            <w:rStyle w:val="Hyperlink"/>
          </w:rPr>
          <w:t xml:space="preserve">10.1145/2939672.2939778</w:t>
        </w:r>
      </w:hyperlink>
      <w:r>
        <w:t xml:space="preserve">.</w:t>
      </w:r>
    </w:p>
    <w:bookmarkEnd w:id="138"/>
    <w:bookmarkStart w:id="140" w:name="ref-apley2020ale"/>
    <w:p>
      <w:pPr>
        <w:pStyle w:val="Bibliography"/>
      </w:pPr>
      <w:r>
        <w:t xml:space="preserve">[20]</w:t>
      </w:r>
      <w:r>
        <w:t xml:space="preserve"> </w:t>
      </w:r>
      <w:r>
        <w:t xml:space="preserve">	</w:t>
      </w:r>
      <w:r>
        <w:t xml:space="preserve">D. W. Apley and J. Zhu,</w:t>
      </w:r>
      <w:r>
        <w:t xml:space="preserve"> </w:t>
      </w:r>
      <w:r>
        <w:t xml:space="preserve">“Visualizing the effects of predictor variables in black box supervised learning models,”</w:t>
      </w:r>
      <w:r>
        <w:t xml:space="preserve"> </w:t>
      </w:r>
      <w:r>
        <w:rPr>
          <w:i/>
          <w:iCs/>
        </w:rPr>
        <w:t xml:space="preserve">Journal of the Royal Statistical Society: Series B</w:t>
      </w:r>
      <w:r>
        <w:t xml:space="preserve">, vol. 82, no. 4, pp. 1059–1086, 2020, doi:</w:t>
      </w:r>
      <w:r>
        <w:t xml:space="preserve"> </w:t>
      </w:r>
      <w:hyperlink r:id="rId139">
        <w:r>
          <w:rPr>
            <w:rStyle w:val="Hyperlink"/>
          </w:rPr>
          <w:t xml:space="preserve">10.1111/rssb.12377</w:t>
        </w:r>
      </w:hyperlink>
      <w:r>
        <w:t xml:space="preserve">.</w:t>
      </w:r>
    </w:p>
    <w:bookmarkEnd w:id="140"/>
    <w:bookmarkStart w:id="141" w:name="ref-sundararajan2017ig"/>
    <w:p>
      <w:pPr>
        <w:pStyle w:val="Bibliography"/>
      </w:pPr>
      <w:r>
        <w:t xml:space="preserve">[21]</w:t>
      </w:r>
      <w:r>
        <w:t xml:space="preserve"> </w:t>
      </w:r>
      <w:r>
        <w:t xml:space="preserve">	</w:t>
      </w:r>
      <w:r>
        <w:t xml:space="preserve">M. Sundararajan, A. Taly, and Q. Yan,</w:t>
      </w:r>
      <w:r>
        <w:t xml:space="preserve"> </w:t>
      </w:r>
      <w:r>
        <w:t xml:space="preserve">“Axiomatic attribution for deep networks,”</w:t>
      </w:r>
      <w:r>
        <w:t xml:space="preserve"> </w:t>
      </w:r>
      <w:r>
        <w:t xml:space="preserve">in</w:t>
      </w:r>
      <w:r>
        <w:t xml:space="preserve"> </w:t>
      </w:r>
      <w:r>
        <w:rPr>
          <w:i/>
          <w:iCs/>
        </w:rPr>
        <w:t xml:space="preserve">Proceedings of the 34th international conference on machine learning (ICML)</w:t>
      </w:r>
      <w:r>
        <w:t xml:space="preserve">, 2017, pp. 3319–3328.</w:t>
      </w:r>
    </w:p>
    <w:bookmarkEnd w:id="141"/>
    <w:bookmarkStart w:id="142" w:name="ref-ribeiro2018anchors"/>
    <w:p>
      <w:pPr>
        <w:pStyle w:val="Bibliography"/>
      </w:pPr>
      <w:r>
        <w:t xml:space="preserve">[22]</w:t>
      </w:r>
      <w:r>
        <w:t xml:space="preserve"> </w:t>
      </w:r>
      <w:r>
        <w:t xml:space="preserve">	</w:t>
      </w:r>
      <w:r>
        <w:t xml:space="preserve">M. T. Ribeiro, S. Singh, and C. Guestrin,</w:t>
      </w:r>
      <w:r>
        <w:t xml:space="preserve"> </w:t>
      </w:r>
      <w:r>
        <w:t xml:space="preserve">“Anchors: High-precision model-agnostic explanations,”</w:t>
      </w:r>
      <w:r>
        <w:t xml:space="preserve"> </w:t>
      </w:r>
      <w:r>
        <w:t xml:space="preserve">in</w:t>
      </w:r>
      <w:r>
        <w:t xml:space="preserve"> </w:t>
      </w:r>
      <w:r>
        <w:rPr>
          <w:i/>
          <w:iCs/>
        </w:rPr>
        <w:t xml:space="preserve">Proceedings of the AAAI conference on artificial intelligence</w:t>
      </w:r>
      <w:r>
        <w:t xml:space="preserve">, 2018.</w:t>
      </w:r>
    </w:p>
    <w:bookmarkEnd w:id="142"/>
    <w:bookmarkStart w:id="143" w:name="ref-wachter2017counterfactual"/>
    <w:p>
      <w:pPr>
        <w:pStyle w:val="Bibliography"/>
      </w:pPr>
      <w:r>
        <w:t xml:space="preserve">[23]</w:t>
      </w:r>
      <w:r>
        <w:t xml:space="preserve"> </w:t>
      </w:r>
      <w:r>
        <w:t xml:space="preserve">	</w:t>
      </w:r>
      <w:r>
        <w:t xml:space="preserve">S. Wachter, B. Mittelstadt, and C. Russell,</w:t>
      </w:r>
      <w:r>
        <w:t xml:space="preserve"> </w:t>
      </w:r>
      <w:r>
        <w:t xml:space="preserve">“Counterfactual explanations without opening the black box: Automated decisions and the</w:t>
      </w:r>
      <w:r>
        <w:t xml:space="preserve"> </w:t>
      </w:r>
      <w:r>
        <w:t xml:space="preserve">GDPR</w:t>
      </w:r>
      <w:r>
        <w:t xml:space="preserve">,”</w:t>
      </w:r>
      <w:r>
        <w:t xml:space="preserve"> </w:t>
      </w:r>
      <w:r>
        <w:rPr>
          <w:i/>
          <w:iCs/>
        </w:rPr>
        <w:t xml:space="preserve">Harvard Journal of Law &amp; Technology</w:t>
      </w:r>
      <w:r>
        <w:t xml:space="preserve">, vol. 31, p. 841, 2017.</w:t>
      </w:r>
    </w:p>
    <w:bookmarkEnd w:id="143"/>
    <w:bookmarkStart w:id="144" w:name="ref-dhurandhar2018cem"/>
    <w:p>
      <w:pPr>
        <w:pStyle w:val="Bibliography"/>
      </w:pPr>
      <w:r>
        <w:t xml:space="preserve">[24]</w:t>
      </w:r>
      <w:r>
        <w:t xml:space="preserve"> </w:t>
      </w:r>
      <w:r>
        <w:t xml:space="preserve">	</w:t>
      </w:r>
      <w:r>
        <w:t xml:space="preserve">A. Dhurandhar</w:t>
      </w:r>
      <w:r>
        <w:t xml:space="preserve"> </w:t>
      </w:r>
      <w:r>
        <w:rPr>
          <w:i/>
          <w:iCs/>
        </w:rPr>
        <w:t xml:space="preserve">et al.</w:t>
      </w:r>
      <w:r>
        <w:t xml:space="preserve">,</w:t>
      </w:r>
      <w:r>
        <w:t xml:space="preserve"> </w:t>
      </w:r>
      <w:r>
        <w:t xml:space="preserve">“Explanations based on the missing: Towards contrastive explanations with pertinent negatives,”</w:t>
      </w:r>
      <w:r>
        <w:t xml:space="preserve"> </w:t>
      </w:r>
      <w:r>
        <w:t xml:space="preserve">in</w:t>
      </w:r>
      <w:r>
        <w:t xml:space="preserve"> </w:t>
      </w:r>
      <w:r>
        <w:rPr>
          <w:i/>
          <w:iCs/>
        </w:rPr>
        <w:t xml:space="preserve">Advances in neural information processing systems (NeurIPS)</w:t>
      </w:r>
      <w:r>
        <w:t xml:space="preserve">, 2018.</w:t>
      </w:r>
    </w:p>
    <w:bookmarkEnd w:id="144"/>
    <w:bookmarkStart w:id="145" w:name="ref-petsiuk2018rise"/>
    <w:p>
      <w:pPr>
        <w:pStyle w:val="Bibliography"/>
      </w:pPr>
      <w:r>
        <w:t xml:space="preserve">[25]</w:t>
      </w:r>
      <w:r>
        <w:t xml:space="preserve"> </w:t>
      </w:r>
      <w:r>
        <w:t xml:space="preserve">	</w:t>
      </w:r>
      <w:r>
        <w:t xml:space="preserve">V. Petsiuk, A. Das, and K. Saenko,</w:t>
      </w:r>
      <w:r>
        <w:t xml:space="preserve"> </w:t>
      </w:r>
      <w:r>
        <w:t xml:space="preserve">“</w:t>
      </w:r>
      <w:r>
        <w:t xml:space="preserve">RISE</w:t>
      </w:r>
      <w:r>
        <w:t xml:space="preserve">: Randomized input sampling for explanation of black-box models,”</w:t>
      </w:r>
      <w:r>
        <w:t xml:space="preserve"> </w:t>
      </w:r>
      <w:r>
        <w:t xml:space="preserve">in</w:t>
      </w:r>
      <w:r>
        <w:t xml:space="preserve"> </w:t>
      </w:r>
      <w:r>
        <w:rPr>
          <w:i/>
          <w:iCs/>
        </w:rPr>
        <w:t xml:space="preserve">British machine vision conference (BMVC)</w:t>
      </w:r>
      <w:r>
        <w:t xml:space="preserve">, 2018.</w:t>
      </w:r>
    </w:p>
    <w:bookmarkEnd w:id="145"/>
    <w:bookmarkStart w:id="146" w:name="ref-kim2018tcav"/>
    <w:p>
      <w:pPr>
        <w:pStyle w:val="Bibliography"/>
      </w:pPr>
      <w:r>
        <w:t xml:space="preserve">[26]</w:t>
      </w:r>
      <w:r>
        <w:t xml:space="preserve"> </w:t>
      </w:r>
      <w:r>
        <w:t xml:space="preserve">	</w:t>
      </w:r>
      <w:r>
        <w:t xml:space="preserve">B. Kim</w:t>
      </w:r>
      <w:r>
        <w:t xml:space="preserve"> </w:t>
      </w:r>
      <w:r>
        <w:rPr>
          <w:i/>
          <w:iCs/>
        </w:rPr>
        <w:t xml:space="preserve">et al.</w:t>
      </w:r>
      <w:r>
        <w:t xml:space="preserve">,</w:t>
      </w:r>
      <w:r>
        <w:t xml:space="preserve"> </w:t>
      </w:r>
      <w:r>
        <w:t xml:space="preserve">“Interpretability beyond feature attribution: Quantitative testing with concept activation vectors (</w:t>
      </w:r>
      <w:r>
        <w:t xml:space="preserve">TCAV</w:t>
      </w:r>
      <w:r>
        <w:t xml:space="preserve">),”</w:t>
      </w:r>
      <w:r>
        <w:t xml:space="preserve"> </w:t>
      </w:r>
      <w:r>
        <w:t xml:space="preserve">in</w:t>
      </w:r>
      <w:r>
        <w:t xml:space="preserve"> </w:t>
      </w:r>
      <w:r>
        <w:rPr>
          <w:i/>
          <w:iCs/>
        </w:rPr>
        <w:t xml:space="preserve">Proceedings of the 35th international conference on machine learning (ICML)</w:t>
      </w:r>
      <w:r>
        <w:t xml:space="preserve">, 2018, pp. 2668–2677.</w:t>
      </w:r>
    </w:p>
    <w:bookmarkEnd w:id="146"/>
    <w:bookmarkStart w:id="147" w:name="ref-nori2019interpretml"/>
    <w:p>
      <w:pPr>
        <w:pStyle w:val="Bibliography"/>
      </w:pPr>
      <w:r>
        <w:t xml:space="preserve">[27]</w:t>
      </w:r>
      <w:r>
        <w:t xml:space="preserve"> </w:t>
      </w:r>
      <w:r>
        <w:t xml:space="preserve">	</w:t>
      </w:r>
      <w:r>
        <w:t xml:space="preserve">H. Nori, S. Jenkins, P. Koch, and R. Caruana,</w:t>
      </w:r>
      <w:r>
        <w:t xml:space="preserve"> </w:t>
      </w:r>
      <w:r>
        <w:t xml:space="preserve">“</w:t>
      </w:r>
      <w:r>
        <w:t xml:space="preserve">InterpretML</w:t>
      </w:r>
      <w:r>
        <w:t xml:space="preserve">: A unified framework for machine learning interpretability,”</w:t>
      </w:r>
      <w:r>
        <w:t xml:space="preserve"> </w:t>
      </w:r>
      <w:r>
        <w:rPr>
          <w:i/>
          <w:iCs/>
        </w:rPr>
        <w:t xml:space="preserve">arXiv preprint arXiv:1909.09223</w:t>
      </w:r>
      <w:r>
        <w:t xml:space="preserve">, 2019.</w:t>
      </w:r>
    </w:p>
    <w:bookmarkEnd w:id="147"/>
    <w:bookmarkStart w:id="148" w:name="ref-ying2019gnnexplainer"/>
    <w:p>
      <w:pPr>
        <w:pStyle w:val="Bibliography"/>
      </w:pPr>
      <w:r>
        <w:t xml:space="preserve">[28]</w:t>
      </w:r>
      <w:r>
        <w:t xml:space="preserve"> </w:t>
      </w:r>
      <w:r>
        <w:t xml:space="preserve">	</w:t>
      </w:r>
      <w:r>
        <w:t xml:space="preserve">R. Ying, D. Bourgeois, J. You, M. Zitnik, and J. Leskovec,</w:t>
      </w:r>
      <w:r>
        <w:t xml:space="preserve"> </w:t>
      </w:r>
      <w:r>
        <w:t xml:space="preserve">“</w:t>
      </w:r>
      <w:r>
        <w:t xml:space="preserve">GNNExplainer</w:t>
      </w:r>
      <w:r>
        <w:t xml:space="preserve">: Generating explanations for graph neural networks,”</w:t>
      </w:r>
      <w:r>
        <w:t xml:space="preserve"> </w:t>
      </w:r>
      <w:r>
        <w:t xml:space="preserve">in</w:t>
      </w:r>
      <w:r>
        <w:t xml:space="preserve"> </w:t>
      </w:r>
      <w:r>
        <w:rPr>
          <w:i/>
          <w:iCs/>
        </w:rPr>
        <w:t xml:space="preserve">Advances in neural information processing systems (NeurIPS)</w:t>
      </w:r>
      <w:r>
        <w:t xml:space="preserve">, 2019.</w:t>
      </w:r>
    </w:p>
    <w:bookmarkEnd w:id="148"/>
    <w:bookmarkStart w:id="150" w:name="ref-bach2015lrp"/>
    <w:p>
      <w:pPr>
        <w:pStyle w:val="Bibliography"/>
      </w:pPr>
      <w:r>
        <w:t xml:space="preserve">[29]</w:t>
      </w:r>
      <w:r>
        <w:t xml:space="preserve"> </w:t>
      </w:r>
      <w:r>
        <w:t xml:space="preserve">	</w:t>
      </w:r>
      <w:r>
        <w:t xml:space="preserve">S. Bach, A. Binder, G. Montavon, F. Klauschen, K.-R. Müller, and W. Samek,</w:t>
      </w:r>
      <w:r>
        <w:t xml:space="preserve"> </w:t>
      </w:r>
      <w:r>
        <w:t xml:space="preserve">“On pixel-wise explanations for non-linear classifier decisions by layer-wise relevance propagation,”</w:t>
      </w:r>
      <w:r>
        <w:t xml:space="preserve"> </w:t>
      </w:r>
      <w:r>
        <w:rPr>
          <w:i/>
          <w:iCs/>
        </w:rPr>
        <w:t xml:space="preserve">PLOS ONE</w:t>
      </w:r>
      <w:r>
        <w:t xml:space="preserve">, vol. 10, no. 7, 2015, doi:</w:t>
      </w:r>
      <w:r>
        <w:t xml:space="preserve"> </w:t>
      </w:r>
      <w:hyperlink r:id="rId149">
        <w:r>
          <w:rPr>
            <w:rStyle w:val="Hyperlink"/>
          </w:rPr>
          <w:t xml:space="preserve">10.1371/journal.pone.0130140</w:t>
        </w:r>
      </w:hyperlink>
      <w:r>
        <w:t xml:space="preserve">.</w:t>
      </w:r>
    </w:p>
    <w:bookmarkEnd w:id="150"/>
    <w:bookmarkStart w:id="151" w:name="ref-selvaraju2017gradcam"/>
    <w:p>
      <w:pPr>
        <w:pStyle w:val="Bibliography"/>
      </w:pPr>
      <w:r>
        <w:t xml:space="preserve">[30]</w:t>
      </w:r>
      <w:r>
        <w:t xml:space="preserve"> </w:t>
      </w:r>
      <w:r>
        <w:t xml:space="preserve">	</w:t>
      </w:r>
      <w:r>
        <w:t xml:space="preserve">R. R. Selvaraju, M. Cogswell, A. Das, R. Vedantam, D. Parikh, and D. Batra,</w:t>
      </w:r>
      <w:r>
        <w:t xml:space="preserve"> </w:t>
      </w:r>
      <w:r>
        <w:t xml:space="preserve">“Grad-</w:t>
      </w:r>
      <w:r>
        <w:t xml:space="preserve">CAM</w:t>
      </w:r>
      <w:r>
        <w:t xml:space="preserve">: Visual explanations from deep networks via gradient-based localization,”</w:t>
      </w:r>
      <w:r>
        <w:t xml:space="preserve"> </w:t>
      </w:r>
      <w:r>
        <w:t xml:space="preserve">in</w:t>
      </w:r>
      <w:r>
        <w:t xml:space="preserve"> </w:t>
      </w:r>
      <w:r>
        <w:rPr>
          <w:i/>
          <w:iCs/>
        </w:rPr>
        <w:t xml:space="preserve">Proceedings of the IEEE international conference on computer vision (ICCV)</w:t>
      </w:r>
      <w:r>
        <w:t xml:space="preserve">, 2017, pp. 618–626.</w:t>
      </w:r>
    </w:p>
    <w:bookmarkEnd w:id="151"/>
    <w:bookmarkStart w:id="152" w:name="ref-cunningham2023sae"/>
    <w:p>
      <w:pPr>
        <w:pStyle w:val="Bibliography"/>
      </w:pPr>
      <w:r>
        <w:t xml:space="preserve">[31]</w:t>
      </w:r>
      <w:r>
        <w:t xml:space="preserve"> </w:t>
      </w:r>
      <w:r>
        <w:t xml:space="preserve">	</w:t>
      </w:r>
      <w:r>
        <w:t xml:space="preserve">H. Cunningham, A. Ewart, L. Riggs, R. Huben, and L. Sharkey,</w:t>
      </w:r>
      <w:r>
        <w:t xml:space="preserve"> </w:t>
      </w:r>
      <w:r>
        <w:t xml:space="preserve">“Sparse autoencoders find highly interpretable features in language models,”</w:t>
      </w:r>
      <w:r>
        <w:t xml:space="preserve"> </w:t>
      </w:r>
      <w:r>
        <w:rPr>
          <w:i/>
          <w:iCs/>
        </w:rPr>
        <w:t xml:space="preserve">arXiv preprint arXiv:2309.08600</w:t>
      </w:r>
      <w:r>
        <w:t xml:space="preserve">, 2023.</w:t>
      </w:r>
    </w:p>
    <w:bookmarkEnd w:id="152"/>
    <w:bookmarkStart w:id="153" w:name="ref-conmy2023acdc"/>
    <w:p>
      <w:pPr>
        <w:pStyle w:val="Bibliography"/>
      </w:pPr>
      <w:r>
        <w:t xml:space="preserve">[32]</w:t>
      </w:r>
      <w:r>
        <w:t xml:space="preserve"> </w:t>
      </w:r>
      <w:r>
        <w:t xml:space="preserve">	</w:t>
      </w:r>
      <w:r>
        <w:t xml:space="preserve">A. Conmy, A. Mavor-Parker, A. Lynch, S. Heimersheim, and A. Garriga-Alonso,</w:t>
      </w:r>
      <w:r>
        <w:t xml:space="preserve"> </w:t>
      </w:r>
      <w:r>
        <w:t xml:space="preserve">“Towards automated circuit discovery for mechanistic interpretability,”</w:t>
      </w:r>
      <w:r>
        <w:t xml:space="preserve"> </w:t>
      </w:r>
      <w:r>
        <w:t xml:space="preserve">in</w:t>
      </w:r>
      <w:r>
        <w:t xml:space="preserve"> </w:t>
      </w:r>
      <w:r>
        <w:rPr>
          <w:i/>
          <w:iCs/>
        </w:rPr>
        <w:t xml:space="preserve">Advances in neural information processing systems (NeurIPS)</w:t>
      </w:r>
      <w:r>
        <w:t xml:space="preserve">, 2023.</w:t>
      </w:r>
    </w:p>
    <w:bookmarkEnd w:id="153"/>
    <w:bookmarkStart w:id="154" w:name="ref-tatsat2025blackbox"/>
    <w:p>
      <w:pPr>
        <w:pStyle w:val="Bibliography"/>
      </w:pPr>
      <w:r>
        <w:t xml:space="preserve">[33]</w:t>
      </w:r>
      <w:r>
        <w:t xml:space="preserve"> </w:t>
      </w:r>
      <w:r>
        <w:t xml:space="preserve">	</w:t>
      </w:r>
      <w:r>
        <w:t xml:space="preserve">H. Tatsat and A. Shater,</w:t>
      </w:r>
      <w:r>
        <w:t xml:space="preserve"> </w:t>
      </w:r>
      <w:r>
        <w:t xml:space="preserve">“Beyond the black box: Interpretability of</w:t>
      </w:r>
      <w:r>
        <w:t xml:space="preserve"> </w:t>
      </w:r>
      <w:r>
        <w:t xml:space="preserve">LLM</w:t>
      </w:r>
      <w:r>
        <w:t xml:space="preserve">s in finance.”</w:t>
      </w:r>
      <w:r>
        <w:t xml:space="preserve"> </w:t>
      </w:r>
      <w:r>
        <w:t xml:space="preserve">2025.</w:t>
      </w:r>
    </w:p>
    <w:bookmarkEnd w:id="154"/>
    <w:bookmarkStart w:id="155" w:name="ref-ustun2019recourse"/>
    <w:p>
      <w:pPr>
        <w:pStyle w:val="Bibliography"/>
      </w:pPr>
      <w:r>
        <w:t xml:space="preserve">[34]</w:t>
      </w:r>
      <w:r>
        <w:t xml:space="preserve"> </w:t>
      </w:r>
      <w:r>
        <w:t xml:space="preserve">	</w:t>
      </w:r>
      <w:r>
        <w:t xml:space="preserve">B. Ustun, A. Spangher, and Y. Liu,</w:t>
      </w:r>
      <w:r>
        <w:t xml:space="preserve"> </w:t>
      </w:r>
      <w:r>
        <w:t xml:space="preserve">“Actionable recourse in linear classification,”</w:t>
      </w:r>
      <w:r>
        <w:t xml:space="preserve"> </w:t>
      </w:r>
      <w:r>
        <w:t xml:space="preserve">in</w:t>
      </w:r>
      <w:r>
        <w:t xml:space="preserve"> </w:t>
      </w:r>
      <w:r>
        <w:rPr>
          <w:i/>
          <w:iCs/>
        </w:rPr>
        <w:t xml:space="preserve">Proceedings of the conference on fairness, accountability, and transparency (FAT*)</w:t>
      </w:r>
      <w:r>
        <w:t xml:space="preserve">, 2019, pp. 10–19.</w:t>
      </w:r>
    </w:p>
    <w:bookmarkEnd w:id="155"/>
    <w:bookmarkStart w:id="157" w:name="ref-zaharia2016spark"/>
    <w:p>
      <w:pPr>
        <w:pStyle w:val="Bibliography"/>
      </w:pPr>
      <w:r>
        <w:t xml:space="preserve">[35]</w:t>
      </w:r>
      <w:r>
        <w:t xml:space="preserve"> </w:t>
      </w:r>
      <w:r>
        <w:t xml:space="preserve">	</w:t>
      </w:r>
      <w:r>
        <w:t xml:space="preserve">M. Zaharia, R. S. Xin, P. Wendell,</w:t>
      </w:r>
      <w:r>
        <w:t xml:space="preserve"> </w:t>
      </w:r>
      <w:r>
        <w:rPr>
          <w:i/>
          <w:iCs/>
        </w:rPr>
        <w:t xml:space="preserve">et al.</w:t>
      </w:r>
      <w:r>
        <w:t xml:space="preserve">,</w:t>
      </w:r>
      <w:r>
        <w:t xml:space="preserve"> </w:t>
      </w:r>
      <w:r>
        <w:t xml:space="preserve">“Apache</w:t>
      </w:r>
      <w:r>
        <w:t xml:space="preserve"> </w:t>
      </w:r>
      <w:r>
        <w:t xml:space="preserve">Spark</w:t>
      </w:r>
      <w:r>
        <w:t xml:space="preserve">: A unified engine for big data processing,”</w:t>
      </w:r>
      <w:r>
        <w:t xml:space="preserve"> </w:t>
      </w:r>
      <w:r>
        <w:rPr>
          <w:i/>
          <w:iCs/>
        </w:rPr>
        <w:t xml:space="preserve">Communications of the ACM</w:t>
      </w:r>
      <w:r>
        <w:t xml:space="preserve">, vol. 59, no. 11, pp. 56–65, 2016, doi:</w:t>
      </w:r>
      <w:r>
        <w:t xml:space="preserve"> </w:t>
      </w:r>
      <w:hyperlink r:id="rId156">
        <w:r>
          <w:rPr>
            <w:rStyle w:val="Hyperlink"/>
          </w:rPr>
          <w:t xml:space="preserve">10.1145/2934664</w:t>
        </w:r>
      </w:hyperlink>
      <w:r>
        <w:t xml:space="preserve">.</w:t>
      </w:r>
    </w:p>
    <w:bookmarkEnd w:id="157"/>
    <w:bookmarkStart w:id="159" w:name="ref-loughran2011liability"/>
    <w:p>
      <w:pPr>
        <w:pStyle w:val="Bibliography"/>
      </w:pPr>
      <w:r>
        <w:t xml:space="preserve">[36]</w:t>
      </w:r>
      <w:r>
        <w:t xml:space="preserve"> </w:t>
      </w:r>
      <w:r>
        <w:t xml:space="preserve">	</w:t>
      </w:r>
      <w:r>
        <w:t xml:space="preserve">T. Loughran and B. McDonald,</w:t>
      </w:r>
      <w:r>
        <w:t xml:space="preserve"> </w:t>
      </w:r>
      <w:r>
        <w:t xml:space="preserve">“When is a liability not a liability? Textual analysis, dictionaries, and 10-ks,”</w:t>
      </w:r>
      <w:r>
        <w:t xml:space="preserve"> </w:t>
      </w:r>
      <w:r>
        <w:rPr>
          <w:i/>
          <w:iCs/>
        </w:rPr>
        <w:t xml:space="preserve">The Journal of Finance</w:t>
      </w:r>
      <w:r>
        <w:t xml:space="preserve">, vol. 66, no. 1, pp. 35–65, 2011, doi:</w:t>
      </w:r>
      <w:r>
        <w:t xml:space="preserve"> </w:t>
      </w:r>
      <w:hyperlink r:id="rId158">
        <w:r>
          <w:rPr>
            <w:rStyle w:val="Hyperlink"/>
          </w:rPr>
          <w:t xml:space="preserve">10.1111/j.1540-6261.2010.01625.x</w:t>
        </w:r>
      </w:hyperlink>
      <w:r>
        <w:t xml:space="preserve">.</w:t>
      </w:r>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104" Target="media/rId104.png" /><Relationship Type="http://schemas.openxmlformats.org/officeDocument/2006/relationships/image" Id="rId95" Target="media/rId95.png" /><Relationship Type="http://schemas.openxmlformats.org/officeDocument/2006/relationships/image" Id="rId70" Target="media/rId70.png" /><Relationship Type="http://schemas.openxmlformats.org/officeDocument/2006/relationships/image" Id="rId45" Target="media/rId45.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87" Target="media/rId87.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image" Id="rId108" Target="media/rId108.png" /><Relationship Type="http://schemas.openxmlformats.org/officeDocument/2006/relationships/image" Id="rId41" Target="media/rId41.png" /><Relationship Type="http://schemas.openxmlformats.org/officeDocument/2006/relationships/image" Id="rId100" Target="media/rId100.png" /><Relationship Type="http://schemas.openxmlformats.org/officeDocument/2006/relationships/image" Id="rId62" Target="media/rId62.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hyperlink" Id="rId120" Target="https://doi.org/10.1038/s41597-023-01974-x" TargetMode="External" /><Relationship Type="http://schemas.openxmlformats.org/officeDocument/2006/relationships/hyperlink" Id="rId158" Target="https://doi.org/10.1111/j.1540-6261.2010.01625.x" TargetMode="External" /><Relationship Type="http://schemas.openxmlformats.org/officeDocument/2006/relationships/hyperlink" Id="rId139" Target="https://doi.org/10.1111/rssb.12377" TargetMode="External" /><Relationship Type="http://schemas.openxmlformats.org/officeDocument/2006/relationships/hyperlink" Id="rId156" Target="https://doi.org/10.1145/2934664" TargetMode="External" /><Relationship Type="http://schemas.openxmlformats.org/officeDocument/2006/relationships/hyperlink" Id="rId137" Target="https://doi.org/10.1145/2939672.2939778" TargetMode="External" /><Relationship Type="http://schemas.openxmlformats.org/officeDocument/2006/relationships/hyperlink" Id="rId130" Target="https://doi.org/10.1145/3637528.3671629" TargetMode="External" /><Relationship Type="http://schemas.openxmlformats.org/officeDocument/2006/relationships/hyperlink" Id="rId122" Target="https://doi.org/10.1145/3715275.3732186" TargetMode="External" /><Relationship Type="http://schemas.openxmlformats.org/officeDocument/2006/relationships/hyperlink" Id="rId132" Target="https://doi.org/10.1145/3729531" TargetMode="External" /><Relationship Type="http://schemas.openxmlformats.org/officeDocument/2006/relationships/hyperlink" Id="rId149" Target="https://doi.org/10.1371/journal.pone.0130140"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38/s41597-023-01974-x" TargetMode="External" /><Relationship Type="http://schemas.openxmlformats.org/officeDocument/2006/relationships/hyperlink" Id="rId158" Target="https://doi.org/10.1111/j.1540-6261.2010.01625.x" TargetMode="External" /><Relationship Type="http://schemas.openxmlformats.org/officeDocument/2006/relationships/hyperlink" Id="rId139" Target="https://doi.org/10.1111/rssb.12377" TargetMode="External" /><Relationship Type="http://schemas.openxmlformats.org/officeDocument/2006/relationships/hyperlink" Id="rId156" Target="https://doi.org/10.1145/2934664" TargetMode="External" /><Relationship Type="http://schemas.openxmlformats.org/officeDocument/2006/relationships/hyperlink" Id="rId137" Target="https://doi.org/10.1145/2939672.2939778" TargetMode="External" /><Relationship Type="http://schemas.openxmlformats.org/officeDocument/2006/relationships/hyperlink" Id="rId130" Target="https://doi.org/10.1145/3637528.3671629" TargetMode="External" /><Relationship Type="http://schemas.openxmlformats.org/officeDocument/2006/relationships/hyperlink" Id="rId122" Target="https://doi.org/10.1145/3715275.3732186" TargetMode="External" /><Relationship Type="http://schemas.openxmlformats.org/officeDocument/2006/relationships/hyperlink" Id="rId132" Target="https://doi.org/10.1145/3729531" TargetMode="External" /><Relationship Type="http://schemas.openxmlformats.org/officeDocument/2006/relationships/hyperlink" Id="rId149" Target="https://doi.org/10.1371/journal.pone.0130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Ground-Truth Benchmark of Classical, Concept-Based, and Mechanistic XAI on Financial Forecasters</dc:title>
  <dc:creator>Abdulrahman Omar, CSAI School, Zewail City of Science and Technology (s-abdalrahman.mohammed@zewailcity.edu.eg); Rana Abdelfattah Saleh (corresponding author), CSAI School, Zewail City of Science and Technology (t-rana.saleh@zewailcity.edu.eg); Mayada Hadhoud, CSAI School, Zewail City of Science and Technology; Faculty of Engineering, Cairo University (mhadhoud@zewailcity.edu.eg)</dc:creator>
  <cp:keywords/>
  <dcterms:created xsi:type="dcterms:W3CDTF">2026-09-01T08:55:46Z</dcterms:created>
  <dcterms:modified xsi:type="dcterms:W3CDTF">2026-09-01T08:55:46Z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Explainable AI (XAI) methods are widely applied to financial forecasting models, and their attributions are often read as evidence of what drives a prediction. This practice is rarely verified: without a model whose true feature importances are known, a faithful explanation cannot be distinguished from a plausible-looking one. In this paper, a ground-truth faithfulness benchmark is constructed by injecting synthetic features with known importance (linear and nonlinear signals at two strengths, pure noise, and a redundant feature at exact and partial collinearity) into a real, leakage-free panel of 57 large-cap stocks, and scoring 23 XAI methods across a zoo of 16 model architectures against that known ground truth, with stock-clustered inference and an explicit effective sample size throughout. Of the 23 catalogued methods, 16 yielded a directly scoreable evaluation under the study’s defined criteria; every directly evaluated method ranked the planted signals above pure noise. Permutation importance showed lower and less consistent recovery than TreeSHAP, KernelSHAP, and LIME in the tested setting, and methods differed substantially in how they split credit between collinear features. Mechanistic analysis of the Transformer variant indicated a shallow, largely linear internal representation, together with a weak but recurring layer-level ablation effect under a seed and fold sensitivity check. These findings are specific to the studied panel, models, and ground-truth constructions. The full benchmark and a reproducible pipeline are released.</vt:lpwstr>
  </property>
  <property fmtid="{D5CDD505-2E9C-101B-9397-08002B2CF9AE}" pid="3" name="bibliography">
    <vt:lpwstr>refs.bib</vt:lpwstr>
  </property>
  <property fmtid="{D5CDD505-2E9C-101B-9397-08002B2CF9AE}" pid="4" name="csl">
    <vt:lpwstr>/s/ieee.csl</vt:lpwstr>
  </property>
  <property fmtid="{D5CDD505-2E9C-101B-9397-08002B2CF9AE}" pid="5" name="reference-section-title">
    <vt:lpwstr>References</vt:lpwstr>
  </property>
</Properties>
</file>