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25348B55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721FCD79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1DCD797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0001285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0FFDFE6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44B6E5F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445DA29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762B76B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63A2B02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5727C68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4CDC7AE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36F62DC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40089DD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5FD98A5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2DCD00F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B9105F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44D7CB1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083A089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22C74EE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4FD941E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0D9D153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3D3A041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3BA9F3C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7D55F43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72410A4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93EA3">
              <w:rPr>
                <w:rFonts w:ascii="Consolas" w:eastAsia="Times New Roman" w:hAnsi="Consolas" w:cs="Calibri"/>
                <w:sz w:val="18"/>
                <w:szCs w:val="18"/>
              </w:rPr>
              <w:t>0.000000000000000001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4DE7"/>
    <w:rsid w:val="000660C1"/>
    <w:rsid w:val="00075C29"/>
    <w:rsid w:val="000A6BC9"/>
    <w:rsid w:val="000C42A3"/>
    <w:rsid w:val="000E7CB6"/>
    <w:rsid w:val="00101235"/>
    <w:rsid w:val="0011441F"/>
    <w:rsid w:val="00147AE3"/>
    <w:rsid w:val="00152553"/>
    <w:rsid w:val="0015605E"/>
    <w:rsid w:val="001725DE"/>
    <w:rsid w:val="001B72C6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2D1660"/>
    <w:rsid w:val="003116E3"/>
    <w:rsid w:val="0031506D"/>
    <w:rsid w:val="00316326"/>
    <w:rsid w:val="003177C7"/>
    <w:rsid w:val="0032137F"/>
    <w:rsid w:val="00333757"/>
    <w:rsid w:val="00335002"/>
    <w:rsid w:val="00357263"/>
    <w:rsid w:val="00393031"/>
    <w:rsid w:val="003A4F5C"/>
    <w:rsid w:val="003A77A5"/>
    <w:rsid w:val="003B7C78"/>
    <w:rsid w:val="003D026E"/>
    <w:rsid w:val="00407F50"/>
    <w:rsid w:val="0042187A"/>
    <w:rsid w:val="004516A3"/>
    <w:rsid w:val="00451BB0"/>
    <w:rsid w:val="00457913"/>
    <w:rsid w:val="00465E6E"/>
    <w:rsid w:val="00494E42"/>
    <w:rsid w:val="004955C9"/>
    <w:rsid w:val="004D5904"/>
    <w:rsid w:val="004E1293"/>
    <w:rsid w:val="004E17A3"/>
    <w:rsid w:val="004F4300"/>
    <w:rsid w:val="004F4697"/>
    <w:rsid w:val="00500C83"/>
    <w:rsid w:val="00523E4E"/>
    <w:rsid w:val="00533419"/>
    <w:rsid w:val="00536788"/>
    <w:rsid w:val="00544AEF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A4C0D"/>
    <w:rsid w:val="006D38A5"/>
    <w:rsid w:val="006E6794"/>
    <w:rsid w:val="006F4B2E"/>
    <w:rsid w:val="00730256"/>
    <w:rsid w:val="0073555B"/>
    <w:rsid w:val="00747631"/>
    <w:rsid w:val="00754A28"/>
    <w:rsid w:val="00767E1A"/>
    <w:rsid w:val="007B1BBA"/>
    <w:rsid w:val="0080068F"/>
    <w:rsid w:val="008212B0"/>
    <w:rsid w:val="00833F08"/>
    <w:rsid w:val="00846061"/>
    <w:rsid w:val="008651EC"/>
    <w:rsid w:val="0089459C"/>
    <w:rsid w:val="00896AC6"/>
    <w:rsid w:val="008C0612"/>
    <w:rsid w:val="008C3E44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1BC1"/>
    <w:rsid w:val="00966375"/>
    <w:rsid w:val="0098530E"/>
    <w:rsid w:val="009962E4"/>
    <w:rsid w:val="009A593D"/>
    <w:rsid w:val="009C0599"/>
    <w:rsid w:val="009E2A41"/>
    <w:rsid w:val="009F4473"/>
    <w:rsid w:val="00A02412"/>
    <w:rsid w:val="00A033B8"/>
    <w:rsid w:val="00A20201"/>
    <w:rsid w:val="00A5387C"/>
    <w:rsid w:val="00A84100"/>
    <w:rsid w:val="00A924C4"/>
    <w:rsid w:val="00A93EA3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B7F73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C45E0"/>
    <w:rsid w:val="00CF7ABB"/>
    <w:rsid w:val="00D017A6"/>
    <w:rsid w:val="00D4391C"/>
    <w:rsid w:val="00D46D0C"/>
    <w:rsid w:val="00D851C6"/>
    <w:rsid w:val="00DA2833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A3EC7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14</Pages>
  <Words>8082</Words>
  <Characters>46069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2024-02-02T10:29:00Z</dcterms:created>
  <dcterms:modified xsi:type="dcterms:W3CDTF">2024-02-02T10:29:00Z</dcterms:modified>
</cp:coreProperties>
</file>