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009303D9" w:rsidP="00E165BC" w:rsidRDefault="009303D9" w14:paraId="46BDACE1" wp14:textId="77777777">
      <w:pPr>
        <w:pStyle w:val="papertitle"/>
        <w:spacing w:before="100" w:beforeAutospacing="1" w:after="100" w:afterAutospacing="1"/>
      </w:pPr>
      <w:r>
        <w:t>Paper Title</w:t>
      </w:r>
      <w:r w:rsidR="00E7596C">
        <w:t>*</w:t>
      </w:r>
      <w:r>
        <w:t xml:space="preserve"> (use style: </w:t>
      </w:r>
      <w:r>
        <w:rPr>
          <w:i/>
          <w:iCs/>
        </w:rPr>
        <w:t>paper title</w:t>
      </w:r>
      <w:r>
        <w:t>)</w:t>
      </w:r>
    </w:p>
    <w:p xmlns:wp14="http://schemas.microsoft.com/office/word/2010/wordml" w:rsidR="009303D9" w:rsidP="00CA4392" w:rsidRDefault="00D7522C" w14:paraId="64F18D84" wp14:textId="77777777">
      <w:pPr>
        <w:pStyle w:val="Author"/>
        <w:spacing w:before="100" w:beforeAutospacing="1" w:after="100" w:afterAutospacing="1" w:line="120" w:lineRule="auto"/>
        <w:rPr>
          <w:sz w:val="16"/>
          <w:szCs w:val="16"/>
        </w:rPr>
      </w:pPr>
      <w:r>
        <w:rPr>
          <w:sz w:val="16"/>
          <w:szCs w:val="16"/>
        </w:rPr>
        <w:t>*</w:t>
      </w:r>
      <w:r w:rsidRPr="00CA4392" w:rsidR="00CA4392">
        <w:rPr>
          <w:sz w:val="16"/>
          <w:szCs w:val="16"/>
        </w:rPr>
        <w:t>Note: Sub-titles are not captured in Xplore and should not be used</w:t>
      </w:r>
    </w:p>
    <w:p xmlns:wp14="http://schemas.microsoft.com/office/word/2010/wordml" w:rsidR="00D7522C" w:rsidP="003B4E04" w:rsidRDefault="00D7522C" w14:paraId="672A6659" wp14:textId="77777777">
      <w:pPr>
        <w:pStyle w:val="Author"/>
        <w:spacing w:before="100" w:beforeAutospacing="1" w:after="100" w:afterAutospacing="1" w:line="120" w:lineRule="auto"/>
        <w:rPr>
          <w:sz w:val="16"/>
          <w:szCs w:val="16"/>
        </w:rPr>
      </w:pPr>
    </w:p>
    <w:p xmlns:wp14="http://schemas.microsoft.com/office/word/2010/wordml" w:rsidRPr="00CA4392" w:rsidR="00D7522C" w:rsidP="00CA4392" w:rsidRDefault="00D7522C" w14:paraId="0A37501D" wp14:textId="77777777">
      <w:pPr>
        <w:pStyle w:val="Author"/>
        <w:spacing w:before="100" w:beforeAutospacing="1" w:after="100" w:afterAutospacing="1" w:line="120" w:lineRule="auto"/>
        <w:rPr>
          <w:sz w:val="16"/>
          <w:szCs w:val="16"/>
        </w:rPr>
        <w:sectPr w:rsidRPr="00CA4392" w:rsidR="00D7522C" w:rsidSect="003B4E04">
          <w:footerReference w:type="first" r:id="rId8"/>
          <w:pgSz w:w="11906" w:h="16838" w:orient="portrait" w:code="9"/>
          <w:pgMar w:top="540" w:right="893" w:bottom="1440" w:left="893" w:header="720" w:footer="720" w:gutter="0"/>
          <w:cols w:space="720"/>
          <w:titlePg/>
          <w:docGrid w:linePitch="360"/>
        </w:sectPr>
      </w:pPr>
    </w:p>
    <w:p xmlns:wp14="http://schemas.microsoft.com/office/word/2010/wordml" w:rsidR="00BD670B" w:rsidP="00BD670B" w:rsidRDefault="009303D9" w14:paraId="31D45775" wp14:textId="77777777">
      <w:pPr>
        <w:pStyle w:val="Author"/>
        <w:spacing w:before="100" w:beforeAutospacing="1"/>
        <w:rPr>
          <w:sz w:val="18"/>
          <w:szCs w:val="18"/>
        </w:rPr>
      </w:pPr>
      <w:r w:rsidRPr="00F847A6">
        <w:rPr>
          <w:sz w:val="18"/>
          <w:szCs w:val="18"/>
        </w:rPr>
        <w:t>line 1</w:t>
      </w:r>
      <w:r w:rsidRPr="00F847A6" w:rsidR="001A3B3D">
        <w:rPr>
          <w:sz w:val="18"/>
          <w:szCs w:val="18"/>
        </w:rPr>
        <w:t>: 1</w:t>
      </w:r>
      <w:r w:rsidRPr="00F847A6" w:rsidR="001A3B3D">
        <w:rPr>
          <w:sz w:val="18"/>
          <w:szCs w:val="18"/>
          <w:vertAlign w:val="superscript"/>
        </w:rPr>
        <w:t>st</w:t>
      </w:r>
      <w:r w:rsidRPr="00F847A6" w:rsidR="001A3B3D">
        <w:rPr>
          <w:sz w:val="18"/>
          <w:szCs w:val="18"/>
        </w:rPr>
        <w:t xml:space="preserve"> </w:t>
      </w:r>
      <w:r w:rsidRPr="00F847A6" w:rsidR="00F847A6">
        <w:rPr>
          <w:sz w:val="18"/>
          <w:szCs w:val="18"/>
        </w:rPr>
        <w:t>Given Name Surname</w:t>
      </w:r>
      <w:r w:rsidRPr="00F847A6" w:rsidR="001A3B3D">
        <w:rPr>
          <w:sz w:val="18"/>
          <w:szCs w:val="18"/>
        </w:rPr>
        <w:t xml:space="preserve"> </w:t>
      </w:r>
      <w:r w:rsidRPr="00F847A6" w:rsidR="001A3B3D">
        <w:rPr>
          <w:sz w:val="18"/>
          <w:szCs w:val="18"/>
        </w:rPr>
        <w:br/>
      </w:r>
      <w:r w:rsidRPr="00F847A6" w:rsidR="001A3B3D">
        <w:rPr>
          <w:sz w:val="18"/>
          <w:szCs w:val="18"/>
        </w:rPr>
        <w:t>line 2:</w:t>
      </w:r>
      <w:r w:rsidRPr="00F847A6">
        <w:rPr>
          <w:sz w:val="18"/>
          <w:szCs w:val="18"/>
        </w:rPr>
        <w:t xml:space="preserve"> </w:t>
      </w:r>
      <w:r w:rsidRPr="00F847A6">
        <w:rPr>
          <w:i/>
          <w:sz w:val="18"/>
          <w:szCs w:val="18"/>
        </w:rPr>
        <w:t>dept. name of organization</w:t>
      </w:r>
      <w:r w:rsidRPr="00F847A6" w:rsidR="001A3B3D">
        <w:rPr>
          <w:i/>
          <w:sz w:val="18"/>
          <w:szCs w:val="18"/>
        </w:rPr>
        <w:t xml:space="preserve"> </w:t>
      </w:r>
      <w:r w:rsidR="007B6DDA">
        <w:rPr>
          <w:i/>
          <w:sz w:val="18"/>
          <w:szCs w:val="18"/>
        </w:rPr>
        <w:br/>
      </w:r>
      <w:r w:rsidRPr="00F847A6" w:rsidR="001A3B3D">
        <w:rPr>
          <w:i/>
          <w:sz w:val="18"/>
          <w:szCs w:val="18"/>
        </w:rPr>
        <w:t xml:space="preserve">(of </w:t>
      </w:r>
      <w:r w:rsidRPr="00F847A6" w:rsidR="001A3B3D">
        <w:rPr>
          <w:i/>
          <w:iCs/>
          <w:sz w:val="18"/>
          <w:szCs w:val="18"/>
        </w:rPr>
        <w:t>Affiliation</w:t>
      </w:r>
      <w:r w:rsidRPr="00F847A6" w:rsidR="001A3B3D">
        <w:rPr>
          <w:i/>
          <w:sz w:val="18"/>
          <w:szCs w:val="18"/>
        </w:rPr>
        <w:t>)</w:t>
      </w:r>
      <w:r w:rsidRPr="00F847A6" w:rsidR="00D72D06">
        <w:rPr>
          <w:sz w:val="18"/>
          <w:szCs w:val="18"/>
        </w:rPr>
        <w:br/>
      </w:r>
      <w:r w:rsidRPr="00F847A6" w:rsidR="00645D22">
        <w:rPr>
          <w:sz w:val="18"/>
          <w:szCs w:val="18"/>
        </w:rPr>
        <w:t>li</w:t>
      </w:r>
      <w:r w:rsidRPr="00F847A6">
        <w:rPr>
          <w:sz w:val="18"/>
          <w:szCs w:val="18"/>
        </w:rPr>
        <w:t xml:space="preserve">ne </w:t>
      </w:r>
      <w:r w:rsidRPr="00F847A6" w:rsidR="001A3B3D">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Pr="00F847A6" w:rsidR="001A3B3D">
        <w:rPr>
          <w:i/>
          <w:sz w:val="18"/>
          <w:szCs w:val="18"/>
        </w:rPr>
        <w:t>(of Affiliation)</w:t>
      </w:r>
      <w:r w:rsidRPr="00F847A6" w:rsidR="001A3B3D">
        <w:rPr>
          <w:i/>
          <w:sz w:val="18"/>
          <w:szCs w:val="18"/>
        </w:rPr>
        <w:br/>
      </w:r>
      <w:r w:rsidRPr="00F847A6">
        <w:rPr>
          <w:sz w:val="18"/>
          <w:szCs w:val="18"/>
        </w:rPr>
        <w:t xml:space="preserve">line </w:t>
      </w:r>
      <w:r w:rsidRPr="00F847A6" w:rsidR="001A3B3D">
        <w:rPr>
          <w:sz w:val="18"/>
          <w:szCs w:val="18"/>
        </w:rPr>
        <w:t>4</w:t>
      </w:r>
      <w:r w:rsidRPr="00F847A6">
        <w:rPr>
          <w:sz w:val="18"/>
          <w:szCs w:val="18"/>
        </w:rPr>
        <w:t>: City, Country</w:t>
      </w:r>
      <w:r w:rsidRPr="00F847A6" w:rsidR="001A3B3D">
        <w:rPr>
          <w:sz w:val="18"/>
          <w:szCs w:val="18"/>
        </w:rPr>
        <w:br/>
      </w:r>
      <w:r w:rsidRPr="00F847A6">
        <w:rPr>
          <w:sz w:val="18"/>
          <w:szCs w:val="18"/>
        </w:rPr>
        <w:t xml:space="preserve">line </w:t>
      </w:r>
      <w:r w:rsidRPr="00F847A6" w:rsidR="001A3B3D">
        <w:rPr>
          <w:sz w:val="18"/>
          <w:szCs w:val="18"/>
        </w:rPr>
        <w:t>5: e</w:t>
      </w:r>
      <w:r w:rsidRPr="00F847A6">
        <w:rPr>
          <w:sz w:val="18"/>
          <w:szCs w:val="18"/>
        </w:rPr>
        <w:t>ma</w:t>
      </w:r>
      <w:r w:rsidRPr="00F847A6" w:rsidR="001A3B3D">
        <w:rPr>
          <w:sz w:val="18"/>
          <w:szCs w:val="18"/>
        </w:rPr>
        <w:t>il address</w:t>
      </w:r>
      <w:r w:rsidR="00B768D1">
        <w:rPr>
          <w:sz w:val="18"/>
          <w:szCs w:val="18"/>
        </w:rPr>
        <w:t xml:space="preserve"> or ORCID</w:t>
      </w:r>
    </w:p>
    <w:p xmlns:wp14="http://schemas.microsoft.com/office/word/2010/wordml" w:rsidRPr="00F847A6" w:rsidR="001A3B3D" w:rsidP="007B6DDA" w:rsidRDefault="00447BB9" w14:paraId="72583161" wp14:textId="77777777">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r>
      <w:r w:rsidRPr="00F847A6">
        <w:rPr>
          <w:sz w:val="18"/>
          <w:szCs w:val="18"/>
        </w:rP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r>
      <w:r w:rsidRPr="00F847A6">
        <w:rPr>
          <w:sz w:val="18"/>
          <w:szCs w:val="18"/>
        </w:rPr>
        <w:t>line 5: email address</w:t>
      </w:r>
      <w:r>
        <w:rPr>
          <w:sz w:val="18"/>
          <w:szCs w:val="18"/>
        </w:rPr>
        <w:t xml:space="preserve"> </w:t>
      </w:r>
      <w:r w:rsidR="00B768D1">
        <w:rPr>
          <w:sz w:val="18"/>
          <w:szCs w:val="18"/>
        </w:rPr>
        <w:t xml:space="preserve"> or ORCID</w:t>
      </w:r>
      <w:r w:rsidR="00BD670B">
        <w:rPr>
          <w:sz w:val="18"/>
          <w:szCs w:val="18"/>
        </w:rPr>
        <w:br w:type="column"/>
      </w:r>
      <w:r w:rsidRPr="00F847A6" w:rsidR="001A3B3D">
        <w:rPr>
          <w:sz w:val="18"/>
          <w:szCs w:val="18"/>
        </w:rPr>
        <w:t>line 1: 2</w:t>
      </w:r>
      <w:r w:rsidRPr="00F847A6" w:rsidR="001A3B3D">
        <w:rPr>
          <w:sz w:val="18"/>
          <w:szCs w:val="18"/>
          <w:vertAlign w:val="superscript"/>
        </w:rPr>
        <w:t>nd</w:t>
      </w:r>
      <w:r w:rsidRPr="00F847A6" w:rsidR="001A3B3D">
        <w:rPr>
          <w:sz w:val="18"/>
          <w:szCs w:val="18"/>
        </w:rPr>
        <w:t xml:space="preserve"> </w:t>
      </w:r>
      <w:r w:rsidRPr="00F847A6" w:rsidR="00F847A6">
        <w:rPr>
          <w:sz w:val="18"/>
          <w:szCs w:val="18"/>
        </w:rPr>
        <w:t>Given Name Surname</w:t>
      </w:r>
      <w:r w:rsidRPr="00F847A6" w:rsidR="001A3B3D">
        <w:rPr>
          <w:sz w:val="18"/>
          <w:szCs w:val="18"/>
        </w:rPr>
        <w:br/>
      </w:r>
      <w:r w:rsidRPr="00F847A6" w:rsidR="001A3B3D">
        <w:rPr>
          <w:sz w:val="18"/>
          <w:szCs w:val="18"/>
        </w:rPr>
        <w:t xml:space="preserve">line 2: </w:t>
      </w:r>
      <w:r w:rsidRPr="00F847A6" w:rsidR="001A3B3D">
        <w:rPr>
          <w:i/>
          <w:sz w:val="18"/>
          <w:szCs w:val="18"/>
        </w:rPr>
        <w:t xml:space="preserve">dept. name of organization </w:t>
      </w:r>
      <w:r w:rsidR="007B6DDA">
        <w:rPr>
          <w:i/>
          <w:sz w:val="18"/>
          <w:szCs w:val="18"/>
        </w:rPr>
        <w:br/>
      </w:r>
      <w:r w:rsidRPr="00F847A6" w:rsidR="001A3B3D">
        <w:rPr>
          <w:i/>
          <w:sz w:val="18"/>
          <w:szCs w:val="18"/>
        </w:rPr>
        <w:t xml:space="preserve">(of </w:t>
      </w:r>
      <w:r w:rsidRPr="00F847A6" w:rsidR="001A3B3D">
        <w:rPr>
          <w:i/>
          <w:iCs/>
          <w:sz w:val="18"/>
          <w:szCs w:val="18"/>
        </w:rPr>
        <w:t>Affiliation</w:t>
      </w:r>
      <w:r w:rsidRPr="00F847A6" w:rsidR="001A3B3D">
        <w:rPr>
          <w:i/>
          <w:sz w:val="18"/>
          <w:szCs w:val="18"/>
        </w:rPr>
        <w:t>)</w:t>
      </w:r>
      <w:r w:rsidRPr="00F847A6" w:rsidR="001A3B3D">
        <w:rPr>
          <w:sz w:val="18"/>
          <w:szCs w:val="18"/>
        </w:rPr>
        <w:br/>
      </w:r>
      <w:r w:rsidRPr="00F847A6" w:rsidR="001A3B3D">
        <w:rPr>
          <w:sz w:val="18"/>
          <w:szCs w:val="18"/>
        </w:rPr>
        <w:t xml:space="preserve">line 3: </w:t>
      </w:r>
      <w:r w:rsidRPr="00F847A6" w:rsidR="001A3B3D">
        <w:rPr>
          <w:i/>
          <w:sz w:val="18"/>
          <w:szCs w:val="18"/>
        </w:rPr>
        <w:t xml:space="preserve">name of organization </w:t>
      </w:r>
      <w:r w:rsidR="007B6DDA">
        <w:rPr>
          <w:i/>
          <w:sz w:val="18"/>
          <w:szCs w:val="18"/>
        </w:rPr>
        <w:br/>
      </w:r>
      <w:r w:rsidRPr="00F847A6" w:rsidR="001A3B3D">
        <w:rPr>
          <w:i/>
          <w:sz w:val="18"/>
          <w:szCs w:val="18"/>
        </w:rPr>
        <w:t>(of Affiliation)</w:t>
      </w:r>
      <w:r w:rsidRPr="00F847A6" w:rsidR="001A3B3D">
        <w:rPr>
          <w:i/>
          <w:sz w:val="18"/>
          <w:szCs w:val="18"/>
        </w:rPr>
        <w:br/>
      </w:r>
      <w:r w:rsidRPr="00F847A6" w:rsidR="001A3B3D">
        <w:rPr>
          <w:sz w:val="18"/>
          <w:szCs w:val="18"/>
        </w:rPr>
        <w:t>line 4: City, Country</w:t>
      </w:r>
      <w:r w:rsidRPr="00F847A6" w:rsidR="001A3B3D">
        <w:rPr>
          <w:sz w:val="18"/>
          <w:szCs w:val="18"/>
        </w:rPr>
        <w:br/>
      </w:r>
      <w:r w:rsidRPr="00F847A6" w:rsidR="001A3B3D">
        <w:rPr>
          <w:sz w:val="18"/>
          <w:szCs w:val="18"/>
        </w:rPr>
        <w:t>line 5: email address</w:t>
      </w:r>
      <w:r w:rsidR="00B768D1">
        <w:rPr>
          <w:sz w:val="18"/>
          <w:szCs w:val="18"/>
        </w:rPr>
        <w:t xml:space="preserve"> or ORCID</w:t>
      </w:r>
    </w:p>
    <w:p xmlns:wp14="http://schemas.microsoft.com/office/word/2010/wordml" w:rsidRPr="00F847A6" w:rsidR="001A3B3D" w:rsidP="00447BB9" w:rsidRDefault="00447BB9" w14:paraId="7B90F797" wp14:textId="77777777">
      <w:pPr>
        <w:pStyle w:val="Author"/>
        <w:spacing w:before="100"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r>
      <w:r w:rsidRPr="00F847A6">
        <w:rPr>
          <w:sz w:val="18"/>
          <w:szCs w:val="18"/>
        </w:rP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r>
      <w:r w:rsidRPr="00F847A6">
        <w:rPr>
          <w:sz w:val="18"/>
          <w:szCs w:val="18"/>
        </w:rP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r>
      <w:r w:rsidRPr="00F847A6">
        <w:rPr>
          <w:sz w:val="18"/>
          <w:szCs w:val="18"/>
        </w:rPr>
        <w:t>line 5: email address</w:t>
      </w:r>
      <w:r w:rsidRPr="00CA4392">
        <w:rPr>
          <w:sz w:val="18"/>
          <w:szCs w:val="18"/>
        </w:rPr>
        <w:t xml:space="preserve"> </w:t>
      </w:r>
      <w:r w:rsidR="00B768D1">
        <w:rPr>
          <w:sz w:val="18"/>
          <w:szCs w:val="18"/>
        </w:rPr>
        <w:t xml:space="preserve"> or ORCID</w:t>
      </w:r>
      <w:r w:rsidR="00BD670B">
        <w:rPr>
          <w:sz w:val="18"/>
          <w:szCs w:val="18"/>
        </w:rPr>
        <w:br w:type="column"/>
      </w:r>
      <w:r w:rsidRPr="00F847A6" w:rsidR="001A3B3D">
        <w:rPr>
          <w:sz w:val="18"/>
          <w:szCs w:val="18"/>
        </w:rPr>
        <w:t>line 1: 3</w:t>
      </w:r>
      <w:r w:rsidRPr="00F847A6" w:rsidR="001A3B3D">
        <w:rPr>
          <w:sz w:val="18"/>
          <w:szCs w:val="18"/>
          <w:vertAlign w:val="superscript"/>
        </w:rPr>
        <w:t>rd</w:t>
      </w:r>
      <w:r w:rsidRPr="00F847A6" w:rsidR="001A3B3D">
        <w:rPr>
          <w:sz w:val="18"/>
          <w:szCs w:val="18"/>
        </w:rPr>
        <w:t xml:space="preserve"> </w:t>
      </w:r>
      <w:r w:rsidRPr="00F847A6" w:rsidR="00F847A6">
        <w:rPr>
          <w:sz w:val="18"/>
          <w:szCs w:val="18"/>
        </w:rPr>
        <w:t>Given Name Surname</w:t>
      </w:r>
      <w:r w:rsidRPr="00F847A6" w:rsidR="001A3B3D">
        <w:rPr>
          <w:sz w:val="18"/>
          <w:szCs w:val="18"/>
        </w:rPr>
        <w:br/>
      </w:r>
      <w:r w:rsidRPr="00F847A6" w:rsidR="001A3B3D">
        <w:rPr>
          <w:sz w:val="18"/>
          <w:szCs w:val="18"/>
        </w:rPr>
        <w:t xml:space="preserve">line 2: </w:t>
      </w:r>
      <w:r w:rsidRPr="00F847A6" w:rsidR="001A3B3D">
        <w:rPr>
          <w:i/>
          <w:sz w:val="18"/>
          <w:szCs w:val="18"/>
        </w:rPr>
        <w:t xml:space="preserve">dept. name of organization </w:t>
      </w:r>
      <w:r w:rsidR="007B6DDA">
        <w:rPr>
          <w:i/>
          <w:sz w:val="18"/>
          <w:szCs w:val="18"/>
        </w:rPr>
        <w:br/>
      </w:r>
      <w:r w:rsidRPr="00F847A6" w:rsidR="001A3B3D">
        <w:rPr>
          <w:i/>
          <w:sz w:val="18"/>
          <w:szCs w:val="18"/>
        </w:rPr>
        <w:t xml:space="preserve">(of </w:t>
      </w:r>
      <w:r w:rsidRPr="00F847A6" w:rsidR="001A3B3D">
        <w:rPr>
          <w:i/>
          <w:iCs/>
          <w:sz w:val="18"/>
          <w:szCs w:val="18"/>
        </w:rPr>
        <w:t>Affiliation</w:t>
      </w:r>
      <w:r w:rsidRPr="00F847A6" w:rsidR="001A3B3D">
        <w:rPr>
          <w:i/>
          <w:sz w:val="18"/>
          <w:szCs w:val="18"/>
        </w:rPr>
        <w:t>)</w:t>
      </w:r>
      <w:r w:rsidRPr="00F847A6" w:rsidR="001A3B3D">
        <w:rPr>
          <w:sz w:val="18"/>
          <w:szCs w:val="18"/>
        </w:rPr>
        <w:br/>
      </w:r>
      <w:r w:rsidRPr="00F847A6" w:rsidR="001A3B3D">
        <w:rPr>
          <w:sz w:val="18"/>
          <w:szCs w:val="18"/>
        </w:rPr>
        <w:t xml:space="preserve">line 3: </w:t>
      </w:r>
      <w:r w:rsidRPr="00F847A6" w:rsidR="001A3B3D">
        <w:rPr>
          <w:i/>
          <w:sz w:val="18"/>
          <w:szCs w:val="18"/>
        </w:rPr>
        <w:t xml:space="preserve">name of organization </w:t>
      </w:r>
      <w:r w:rsidR="007B6DDA">
        <w:rPr>
          <w:i/>
          <w:sz w:val="18"/>
          <w:szCs w:val="18"/>
        </w:rPr>
        <w:br/>
      </w:r>
      <w:r w:rsidRPr="00F847A6" w:rsidR="001A3B3D">
        <w:rPr>
          <w:i/>
          <w:sz w:val="18"/>
          <w:szCs w:val="18"/>
        </w:rPr>
        <w:t>(of Affiliation)</w:t>
      </w:r>
      <w:r w:rsidRPr="00F847A6" w:rsidR="001A3B3D">
        <w:rPr>
          <w:i/>
          <w:sz w:val="18"/>
          <w:szCs w:val="18"/>
        </w:rPr>
        <w:br/>
      </w:r>
      <w:r w:rsidRPr="00F847A6" w:rsidR="001A3B3D">
        <w:rPr>
          <w:sz w:val="18"/>
          <w:szCs w:val="18"/>
        </w:rPr>
        <w:t>line 4: City, Country</w:t>
      </w:r>
      <w:r w:rsidRPr="00F847A6" w:rsidR="001A3B3D">
        <w:rPr>
          <w:sz w:val="18"/>
          <w:szCs w:val="18"/>
        </w:rPr>
        <w:br/>
      </w:r>
      <w:r w:rsidRPr="00F847A6" w:rsidR="001A3B3D">
        <w:rPr>
          <w:sz w:val="18"/>
          <w:szCs w:val="18"/>
        </w:rPr>
        <w:t>line 5: email address</w:t>
      </w:r>
      <w:r w:rsidR="00B768D1">
        <w:rPr>
          <w:sz w:val="18"/>
          <w:szCs w:val="18"/>
        </w:rPr>
        <w:t xml:space="preserve"> or ORCID</w:t>
      </w:r>
    </w:p>
    <w:p xmlns:wp14="http://schemas.microsoft.com/office/word/2010/wordml" w:rsidR="00447BB9" w:rsidP="00447BB9" w:rsidRDefault="00447BB9" w14:paraId="26BA9916" wp14:textId="77777777">
      <w:pPr>
        <w:pStyle w:val="Author"/>
        <w:spacing w:before="100"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r>
      <w:r w:rsidRPr="00F847A6">
        <w:rPr>
          <w:sz w:val="18"/>
          <w:szCs w:val="18"/>
        </w:rP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r>
      <w:r w:rsidRPr="00F847A6">
        <w:rPr>
          <w:sz w:val="18"/>
          <w:szCs w:val="18"/>
        </w:rP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r>
      <w:r w:rsidRPr="00F847A6">
        <w:rPr>
          <w:sz w:val="18"/>
          <w:szCs w:val="18"/>
        </w:rPr>
        <w:t>line 5: email address</w:t>
      </w:r>
      <w:r w:rsidR="00B768D1">
        <w:rPr>
          <w:sz w:val="18"/>
          <w:szCs w:val="18"/>
        </w:rPr>
        <w:t xml:space="preserve"> or ORCID</w:t>
      </w:r>
      <w:r>
        <w:t xml:space="preserve"> </w:t>
      </w:r>
    </w:p>
    <w:p xmlns:wp14="http://schemas.microsoft.com/office/word/2010/wordml" w:rsidR="009F1D79" w:rsidRDefault="009F1D79" w14:paraId="5DAB6C7B" wp14:textId="77777777">
      <w:pPr>
        <w:sectPr w:rsidR="009F1D79" w:rsidSect="003B4E04">
          <w:type w:val="continuous"/>
          <w:pgSz w:w="11906" w:h="16838" w:orient="portrait" w:code="9"/>
          <w:pgMar w:top="450" w:right="893" w:bottom="1440" w:left="893" w:header="720" w:footer="720" w:gutter="0"/>
          <w:cols w:space="720" w:num="3"/>
          <w:docGrid w:linePitch="360"/>
        </w:sectPr>
      </w:pPr>
    </w:p>
    <w:p xmlns:wp14="http://schemas.microsoft.com/office/word/2010/wordml" w:rsidRPr="005B520E" w:rsidR="009303D9" w:rsidRDefault="00BD670B" w14:paraId="02EB378F" wp14:textId="77777777">
      <w:pPr>
        <w:sectPr w:rsidRPr="005B520E" w:rsidR="009303D9" w:rsidSect="003B4E04">
          <w:type w:val="continuous"/>
          <w:pgSz w:w="11906" w:h="16838" w:orient="portrait" w:code="9"/>
          <w:pgMar w:top="450" w:right="893" w:bottom="1440" w:left="893" w:header="720" w:footer="720" w:gutter="0"/>
          <w:cols w:space="720" w:num="3"/>
          <w:docGrid w:linePitch="360"/>
        </w:sectPr>
      </w:pPr>
      <w:r>
        <w:br w:type="column"/>
      </w:r>
    </w:p>
    <w:p xmlns:wp14="http://schemas.microsoft.com/office/word/2010/wordml" w:rsidR="004D72B5" w:rsidP="00972203" w:rsidRDefault="009303D9" w14:paraId="2584E69E" wp14:textId="77777777">
      <w:pPr>
        <w:pStyle w:val="Abstract"/>
        <w:rPr>
          <w:i/>
          <w:iCs/>
        </w:rPr>
      </w:pPr>
      <w:r>
        <w:rPr>
          <w:i/>
          <w:iCs/>
        </w:rPr>
        <w:t>Abstract</w:t>
      </w:r>
      <w:r>
        <w:t>—</w:t>
      </w:r>
      <w:r w:rsidRPr="005B0344" w:rsidR="005B0344">
        <w:t xml:space="preserve">This electronic document is a “live” template and already defines the components of your paper [title, text, heads, etc.] in its style sheet. </w:t>
      </w:r>
      <w:r w:rsidRPr="0056610F" w:rsidR="005B0344">
        <w:t xml:space="preserve"> </w:t>
      </w:r>
      <w:r w:rsidRPr="0056610F" w:rsidR="00E7596C">
        <w:rPr>
          <w:i/>
        </w:rPr>
        <w:t>*</w:t>
      </w:r>
      <w:r w:rsidRPr="0056610F" w:rsidR="005B0344">
        <w:rPr>
          <w:i/>
        </w:rPr>
        <w:t>CRITICAL:  Do</w:t>
      </w:r>
      <w:r w:rsidRPr="0056610F" w:rsidR="005B0344">
        <w:rPr>
          <w:rFonts w:eastAsia="Times New Roman"/>
          <w:i/>
        </w:rPr>
        <w:t xml:space="preserve"> </w:t>
      </w:r>
      <w:r w:rsidRPr="0056610F" w:rsidR="005B0344">
        <w:rPr>
          <w:i/>
        </w:rPr>
        <w:t>Not</w:t>
      </w:r>
      <w:r w:rsidRPr="0056610F" w:rsidR="005B0344">
        <w:rPr>
          <w:rFonts w:eastAsia="Times New Roman"/>
          <w:i/>
        </w:rPr>
        <w:t xml:space="preserve"> </w:t>
      </w:r>
      <w:r w:rsidRPr="0056610F" w:rsidR="005B0344">
        <w:rPr>
          <w:i/>
        </w:rPr>
        <w:t>Use</w:t>
      </w:r>
      <w:r w:rsidRPr="0056610F" w:rsidR="005B0344">
        <w:rPr>
          <w:rFonts w:eastAsia="Times New Roman"/>
          <w:i/>
        </w:rPr>
        <w:t xml:space="preserve"> </w:t>
      </w:r>
      <w:r w:rsidRPr="0056610F" w:rsidR="005B0344">
        <w:rPr>
          <w:i/>
        </w:rPr>
        <w:t>Symbols,</w:t>
      </w:r>
      <w:r w:rsidRPr="0056610F" w:rsidR="005B0344">
        <w:rPr>
          <w:rFonts w:eastAsia="Times New Roman"/>
          <w:i/>
        </w:rPr>
        <w:t xml:space="preserve"> </w:t>
      </w:r>
      <w:r w:rsidRPr="0056610F" w:rsidR="005B0344">
        <w:rPr>
          <w:i/>
        </w:rPr>
        <w:t>Special</w:t>
      </w:r>
      <w:r w:rsidRPr="0056610F" w:rsidR="005B0344">
        <w:rPr>
          <w:rFonts w:eastAsia="Times New Roman"/>
          <w:i/>
        </w:rPr>
        <w:t xml:space="preserve"> </w:t>
      </w:r>
      <w:r w:rsidRPr="0056610F" w:rsidR="005B0344">
        <w:rPr>
          <w:i/>
        </w:rPr>
        <w:t>Characters,</w:t>
      </w:r>
      <w:r w:rsidRPr="0056610F" w:rsidR="005B0344">
        <w:rPr>
          <w:rFonts w:eastAsia="Times New Roman"/>
          <w:i/>
        </w:rPr>
        <w:t xml:space="preserve"> </w:t>
      </w:r>
      <w:r w:rsidR="00D7522C">
        <w:rPr>
          <w:rFonts w:eastAsia="Times New Roman"/>
          <w:i/>
        </w:rPr>
        <w:t xml:space="preserve">Footnotes, </w:t>
      </w:r>
      <w:r w:rsidRPr="0056610F" w:rsidR="005B0344">
        <w:rPr>
          <w:i/>
        </w:rPr>
        <w:t>or</w:t>
      </w:r>
      <w:r w:rsidRPr="0056610F" w:rsidR="005B0344">
        <w:rPr>
          <w:rFonts w:eastAsia="Times New Roman"/>
          <w:i/>
        </w:rPr>
        <w:t xml:space="preserve"> </w:t>
      </w:r>
      <w:r w:rsidRPr="0056610F" w:rsidR="005B0344">
        <w:rPr>
          <w:i/>
        </w:rPr>
        <w:t>Math</w:t>
      </w:r>
      <w:r w:rsidRPr="0056610F" w:rsidR="005B0344">
        <w:rPr>
          <w:rFonts w:eastAsia="Times New Roman"/>
          <w:i/>
        </w:rPr>
        <w:t xml:space="preserve"> </w:t>
      </w:r>
      <w:r w:rsidRPr="0056610F" w:rsidR="005B0344">
        <w:rPr>
          <w:i/>
        </w:rPr>
        <w:t>in</w:t>
      </w:r>
      <w:r w:rsidRPr="0056610F" w:rsidR="005B0344">
        <w:rPr>
          <w:rFonts w:eastAsia="Times New Roman"/>
          <w:i/>
        </w:rPr>
        <w:t xml:space="preserve"> Paper </w:t>
      </w:r>
      <w:r w:rsidRPr="0056610F" w:rsidR="005B0344">
        <w:rPr>
          <w:i/>
        </w:rPr>
        <w:t>Title</w:t>
      </w:r>
      <w:r w:rsidRPr="0056610F" w:rsidR="005B0344">
        <w:rPr>
          <w:rFonts w:eastAsia="Times New Roman"/>
          <w:i/>
        </w:rPr>
        <w:t xml:space="preserve"> o</w:t>
      </w:r>
      <w:r w:rsidRPr="0056610F" w:rsidR="005B0344">
        <w:rPr>
          <w:i/>
        </w:rPr>
        <w:t>r</w:t>
      </w:r>
      <w:r w:rsidRPr="0056610F" w:rsidR="005B0344">
        <w:rPr>
          <w:rFonts w:eastAsia="Times New Roman"/>
          <w:i/>
        </w:rPr>
        <w:t xml:space="preserve"> </w:t>
      </w:r>
      <w:r w:rsidRPr="0056610F" w:rsidR="005B0344">
        <w:rPr>
          <w:i/>
        </w:rPr>
        <w:t>Abstract</w:t>
      </w:r>
      <w:r w:rsidRPr="0056610F">
        <w:t xml:space="preserve">. </w:t>
      </w:r>
      <w:r w:rsidRPr="007C0308">
        <w:rPr>
          <w:iCs/>
        </w:rPr>
        <w:t>(</w:t>
      </w:r>
      <w:r w:rsidRPr="005B0344">
        <w:rPr>
          <w:b w:val="0"/>
          <w:i/>
          <w:iCs/>
        </w:rPr>
        <w:t>Abstract</w:t>
      </w:r>
      <w:r w:rsidRPr="007C0308">
        <w:rPr>
          <w:iCs/>
        </w:rPr>
        <w:t>)</w:t>
      </w:r>
    </w:p>
    <w:p xmlns:wp14="http://schemas.microsoft.com/office/word/2010/wordml" w:rsidRPr="004D72B5" w:rsidR="009303D9" w:rsidP="00972203" w:rsidRDefault="004D72B5" w14:paraId="3243DEA0" wp14:textId="77777777">
      <w:pPr>
        <w:pStyle w:val="Keywords"/>
      </w:pPr>
      <w:r w:rsidRPr="004D72B5">
        <w:t>Keywords—</w:t>
      </w:r>
      <w:r w:rsidRPr="004D72B5" w:rsidR="009303D9">
        <w:t>component</w:t>
      </w:r>
      <w:r w:rsidR="00D7522C">
        <w:t>,</w:t>
      </w:r>
      <w:r w:rsidRPr="004D72B5" w:rsidR="009303D9">
        <w:t xml:space="preserve"> formatting</w:t>
      </w:r>
      <w:r w:rsidR="00D7522C">
        <w:t>,</w:t>
      </w:r>
      <w:r w:rsidRPr="004D72B5" w:rsidR="009303D9">
        <w:t xml:space="preserve"> style</w:t>
      </w:r>
      <w:r w:rsidR="00D7522C">
        <w:t>,</w:t>
      </w:r>
      <w:r w:rsidRPr="004D72B5" w:rsidR="009303D9">
        <w:t xml:space="preserve"> styling</w:t>
      </w:r>
      <w:r w:rsidR="00D7522C">
        <w:t>,</w:t>
      </w:r>
      <w:r w:rsidRPr="004D72B5" w:rsidR="009303D9">
        <w:t xml:space="preserve"> insert (</w:t>
      </w:r>
      <w:r w:rsidRPr="005B0344" w:rsidR="009303D9">
        <w:rPr>
          <w:b w:val="0"/>
        </w:rPr>
        <w:t>key words</w:t>
      </w:r>
      <w:r w:rsidRPr="004D72B5" w:rsidR="009303D9">
        <w:t>)</w:t>
      </w:r>
    </w:p>
    <w:p xmlns:wp14="http://schemas.microsoft.com/office/word/2010/wordml" w:rsidRPr="00D632BE" w:rsidR="009303D9" w:rsidP="006B6B66" w:rsidRDefault="009303D9" w14:paraId="7D7400F6" wp14:textId="77777777">
      <w:pPr>
        <w:pStyle w:val="Heading1"/>
      </w:pPr>
      <w:r w:rsidRPr="00D632BE">
        <w:t>Introduction (</w:t>
      </w:r>
      <w:r w:rsidRPr="00EA506F" w:rsidR="005B0344">
        <w:rPr>
          <w:rFonts w:eastAsia="MS Mincho"/>
          <w:i/>
        </w:rPr>
        <w:t>Heading 1</w:t>
      </w:r>
      <w:r w:rsidRPr="00D632BE">
        <w:t>)</w:t>
      </w:r>
    </w:p>
    <w:p xmlns:wp14="http://schemas.microsoft.com/office/word/2010/wordml" w:rsidRPr="005B520E" w:rsidR="009303D9" w:rsidP="00E7596C" w:rsidRDefault="009303D9" w14:paraId="50BECEDC" wp14:textId="77777777">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Pr="005B520E" w:rsidR="00B11A60">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xmlns:wp14="http://schemas.microsoft.com/office/word/2010/wordml" w:rsidRPr="006B6B66" w:rsidR="009303D9" w:rsidP="006B6B66" w:rsidRDefault="009303D9" w14:paraId="061AB298" wp14:textId="77777777">
      <w:pPr>
        <w:pStyle w:val="Heading1"/>
      </w:pPr>
      <w:r w:rsidRPr="006B6B66">
        <w:t>Ease of Use</w:t>
      </w:r>
    </w:p>
    <w:p xmlns:wp14="http://schemas.microsoft.com/office/word/2010/wordml" w:rsidR="009303D9" w:rsidP="00ED0149" w:rsidRDefault="009303D9" w14:paraId="4D6A1EAF" wp14:textId="77777777">
      <w:pPr>
        <w:pStyle w:val="Heading2"/>
      </w:pPr>
      <w:r>
        <w:t xml:space="preserve">Selecting a </w:t>
      </w:r>
      <w:r w:rsidRPr="00F271DE">
        <w:t>Template</w:t>
      </w:r>
      <w:r>
        <w:t xml:space="preserve"> (Heading 2)</w:t>
      </w:r>
    </w:p>
    <w:p xmlns:wp14="http://schemas.microsoft.com/office/word/2010/wordml" w:rsidRPr="005B520E" w:rsidR="009303D9" w:rsidP="00E7596C" w:rsidRDefault="009303D9" w14:paraId="6CB49449" wp14:textId="77777777">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xmlns:wp14="http://schemas.microsoft.com/office/word/2010/wordml" w:rsidRPr="005B520E" w:rsidR="009303D9" w:rsidP="00ED0149" w:rsidRDefault="009303D9" w14:paraId="533E940E" wp14:textId="77777777">
      <w:pPr>
        <w:pStyle w:val="Heading2"/>
      </w:pPr>
      <w:r w:rsidRPr="005B520E">
        <w:t>Maintaining the Integrity of the Specifications</w:t>
      </w:r>
    </w:p>
    <w:p xmlns:wp14="http://schemas.microsoft.com/office/word/2010/wordml" w:rsidRPr="005B520E" w:rsidR="009303D9" w:rsidP="00E7596C" w:rsidRDefault="009303D9" w14:paraId="24B680B8" wp14:textId="77777777">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xmlns:wp14="http://schemas.microsoft.com/office/word/2010/wordml" w:rsidR="009303D9" w:rsidP="006B6B66" w:rsidRDefault="009303D9" w14:paraId="72802D44" wp14:textId="77777777">
      <w:pPr>
        <w:pStyle w:val="Heading1"/>
      </w:pPr>
      <w:r>
        <w:t xml:space="preserve">Prepare Your Paper </w:t>
      </w:r>
      <w:r w:rsidRPr="005B520E">
        <w:t>Before</w:t>
      </w:r>
      <w:r>
        <w:t xml:space="preserve"> Styling</w:t>
      </w:r>
    </w:p>
    <w:p xmlns:wp14="http://schemas.microsoft.com/office/word/2010/wordml" w:rsidRPr="00D7522C" w:rsidR="00D7522C" w:rsidP="00E7596C" w:rsidRDefault="009303D9" w14:paraId="46745F13" wp14:textId="77777777">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xmlns:wp14="http://schemas.microsoft.com/office/word/2010/wordml" w:rsidRPr="005B520E" w:rsidR="009303D9" w:rsidP="00E7596C" w:rsidRDefault="009303D9" w14:paraId="5189BC7C" wp14:textId="77777777">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xmlns:wp14="http://schemas.microsoft.com/office/word/2010/wordml" w:rsidR="009303D9" w:rsidP="00ED0149" w:rsidRDefault="009303D9" w14:paraId="51EADE94" wp14:textId="77777777">
      <w:pPr>
        <w:pStyle w:val="Heading2"/>
      </w:pPr>
      <w:r w:rsidRPr="00ED0149">
        <w:t>Abbreviations</w:t>
      </w:r>
      <w:r>
        <w:t xml:space="preserve"> and Acronyms</w:t>
      </w:r>
    </w:p>
    <w:p xmlns:wp14="http://schemas.microsoft.com/office/word/2010/wordml" w:rsidRPr="005B520E" w:rsidR="009303D9" w:rsidP="00E7596C" w:rsidRDefault="009303D9" w14:paraId="0EF4367B" wp14:textId="77777777">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xmlns:wp14="http://schemas.microsoft.com/office/word/2010/wordml" w:rsidR="009303D9" w:rsidP="00ED0149" w:rsidRDefault="009303D9" w14:paraId="0AC1953D" wp14:textId="77777777">
      <w:pPr>
        <w:pStyle w:val="Heading2"/>
      </w:pPr>
      <w:r>
        <w:t>Units</w:t>
      </w:r>
    </w:p>
    <w:p xmlns:wp14="http://schemas.microsoft.com/office/word/2010/wordml" w:rsidRPr="005B520E" w:rsidR="009303D9" w:rsidP="00E7596C" w:rsidRDefault="009303D9" w14:paraId="63DFC59C" wp14:textId="77777777">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xmlns:wp14="http://schemas.microsoft.com/office/word/2010/wordml" w:rsidRPr="005B520E" w:rsidR="009303D9" w:rsidP="00E7596C" w:rsidRDefault="009303D9" w14:paraId="4362AC0D" wp14:textId="77777777">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xmlns:wp14="http://schemas.microsoft.com/office/word/2010/wordml" w:rsidRPr="005B520E" w:rsidR="009303D9" w:rsidP="00E7596C" w:rsidRDefault="009303D9" w14:paraId="7C907F96" wp14:textId="77777777">
      <w:pPr>
        <w:pStyle w:val="bulletlist"/>
      </w:pPr>
      <w:r w:rsidRPr="005B520E">
        <w:t>Do not mix complete spellings and abbreviations of units: “Wb/m2” or “webers per square meter”, not “webers/m2”.  Spell out units when they appear in text: “. . . a few henries”, not “. . . a few H”.</w:t>
      </w:r>
    </w:p>
    <w:p xmlns:wp14="http://schemas.microsoft.com/office/word/2010/wordml" w:rsidR="003B4E04" w:rsidP="003B4E04" w:rsidRDefault="003B4E04" w14:paraId="2887A6B7" wp14:textId="77777777">
      <w:pPr>
        <w:pStyle w:val="sponsors"/>
        <w:framePr w:wrap="auto" w:hAnchor="page" w:v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xmlns:wp14="http://schemas.microsoft.com/office/word/2010/wordml" w:rsidRPr="005B520E" w:rsidR="009303D9" w:rsidP="00E7596C" w:rsidRDefault="009303D9" w14:paraId="36C8ADE7" wp14:textId="77777777">
      <w:pPr>
        <w:pStyle w:val="bulletlist"/>
      </w:pPr>
      <w:r w:rsidRPr="005B520E">
        <w:t xml:space="preserve">Use a zero before decimal points: “0.25”, not “.25”. Use “cm3”, not “cc”. </w:t>
      </w:r>
      <w:r w:rsidRPr="007C0308">
        <w:t>(</w:t>
      </w:r>
      <w:r w:rsidRPr="005B0344">
        <w:rPr>
          <w:i/>
          <w:iCs/>
        </w:rPr>
        <w:t>bullet list</w:t>
      </w:r>
      <w:r w:rsidRPr="007C0308">
        <w:t>)</w:t>
      </w:r>
    </w:p>
    <w:p xmlns:wp14="http://schemas.microsoft.com/office/word/2010/wordml" w:rsidRPr="005B520E" w:rsidR="009303D9" w:rsidP="00ED0149" w:rsidRDefault="009303D9" w14:paraId="61CACB01" wp14:textId="77777777">
      <w:pPr>
        <w:pStyle w:val="Heading2"/>
      </w:pPr>
      <w:r w:rsidRPr="005B520E">
        <w:t>Equations</w:t>
      </w:r>
    </w:p>
    <w:p xmlns:wp14="http://schemas.microsoft.com/office/word/2010/wordml" w:rsidRPr="005B520E" w:rsidR="009303D9" w:rsidP="00E7596C" w:rsidRDefault="009303D9" w14:paraId="0952B14A" wp14:textId="77777777">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xmlns:wp14="http://schemas.microsoft.com/office/word/2010/wordml" w:rsidRPr="00D7522C" w:rsidR="009303D9" w:rsidP="00E7596C" w:rsidRDefault="009303D9" w14:paraId="0E40487F" wp14:textId="77777777">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xmlns:wp14="http://schemas.microsoft.com/office/word/2010/wordml" w:rsidRPr="005B520E" w:rsidR="009303D9" w:rsidP="003A19E2" w:rsidRDefault="009303D9" w14:paraId="7EB3B0EF" wp14:textId="77777777">
      <w:pPr>
        <w:pStyle w:val="equation"/>
      </w:pPr>
      <w:r w:rsidRPr="005B520E">
        <w:tab/>
      </w:r>
      <w:r w:rsidRPr="00127EDD" w:rsidR="008A2C7D">
        <w:rPr>
          <w:rFonts w:ascii="Times New Roman" w:hAnsi="Times New Roman" w:cs="Times New Roman"/>
          <w:i/>
        </w:rPr>
        <w:t>a</w:t>
      </w:r>
      <w:r w:rsidRPr="00CB66E6" w:rsidR="008A2C7D">
        <w:t></w:t>
      </w:r>
      <w:r w:rsidRPr="00CB66E6" w:rsidR="008A2C7D">
        <w:t></w:t>
      </w:r>
      <w:r w:rsidRPr="00CB66E6" w:rsidR="008A2C7D">
        <w:t></w:t>
      </w:r>
      <w:r w:rsidRPr="00127EDD" w:rsidR="008A2C7D">
        <w:rPr>
          <w:rFonts w:ascii="Times New Roman" w:hAnsi="Times New Roman" w:cs="Times New Roman"/>
          <w:i/>
        </w:rPr>
        <w:t>b</w:t>
      </w:r>
      <w:r w:rsidRPr="00CB66E6" w:rsidR="008A2C7D">
        <w:t></w:t>
      </w:r>
      <w:r w:rsidRPr="00CB66E6" w:rsidR="008A2C7D">
        <w:t></w:t>
      </w:r>
      <w:r w:rsidRPr="00CB66E6" w:rsidR="008A2C7D">
        <w:t></w:t>
      </w:r>
      <w:r w:rsidRPr="00CB66E6" w:rsidR="008A2C7D">
        <w:t></w:t>
      </w:r>
      <w:r w:rsidR="008A2C7D">
        <w:t></w:t>
      </w:r>
      <w:r w:rsidR="008A2C7D">
        <w:tab/>
      </w:r>
      <w:r w:rsidRPr="00CB66E6" w:rsidR="008A2C7D">
        <w:t></w:t>
      </w:r>
      <w:r w:rsidRPr="00CB66E6" w:rsidR="008A2C7D">
        <w:t></w:t>
      </w:r>
      <w:r w:rsidRPr="00CB66E6" w:rsidR="008A2C7D">
        <w:t></w:t>
      </w:r>
    </w:p>
    <w:p xmlns:wp14="http://schemas.microsoft.com/office/word/2010/wordml" w:rsidR="009303D9" w:rsidP="00E7596C" w:rsidRDefault="009303D9" w14:paraId="7F13C821" wp14:textId="77777777">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xmlns:wp14="http://schemas.microsoft.com/office/word/2010/wordml" w:rsidR="009303D9" w:rsidP="00ED0149" w:rsidRDefault="009303D9" w14:paraId="71D1C736" wp14:textId="77777777">
      <w:pPr>
        <w:pStyle w:val="Heading2"/>
      </w:pPr>
      <w:r>
        <w:t>Some Common Mistakes</w:t>
      </w:r>
    </w:p>
    <w:p xmlns:wp14="http://schemas.microsoft.com/office/word/2010/wordml" w:rsidRPr="005B520E" w:rsidR="009303D9" w:rsidP="00E7596C" w:rsidRDefault="009303D9" w14:paraId="422D8631" wp14:textId="77777777">
      <w:pPr>
        <w:pStyle w:val="bulletlist"/>
      </w:pPr>
      <w:r w:rsidRPr="005B520E">
        <w:t>The word “data” is plural, not singular.</w:t>
      </w:r>
    </w:p>
    <w:p xmlns:wp14="http://schemas.microsoft.com/office/word/2010/wordml" w:rsidRPr="005B520E" w:rsidR="009303D9" w:rsidP="00E7596C" w:rsidRDefault="009303D9" w14:paraId="44BFEF47" wp14:textId="77777777">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xmlns:wp14="http://schemas.microsoft.com/office/word/2010/wordml" w:rsidRPr="005B520E" w:rsidR="009303D9" w:rsidP="00E7596C" w:rsidRDefault="009303D9" w14:paraId="521CC790" wp14:textId="77777777">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xmlns:wp14="http://schemas.microsoft.com/office/word/2010/wordml" w:rsidRPr="005B520E" w:rsidR="009303D9" w:rsidP="00E7596C" w:rsidRDefault="009303D9" w14:paraId="6D53A48B" wp14:textId="77777777">
      <w:pPr>
        <w:pStyle w:val="bulletlist"/>
      </w:pPr>
      <w:r w:rsidRPr="005B520E">
        <w:t>A graph within a graph is an “inset”, not an “insert”. The word alternatively is preferred to the word “alternately” (unless you really mean something that alternates).</w:t>
      </w:r>
    </w:p>
    <w:p xmlns:wp14="http://schemas.microsoft.com/office/word/2010/wordml" w:rsidRPr="005B520E" w:rsidR="009303D9" w:rsidP="00E7596C" w:rsidRDefault="009303D9" w14:paraId="39A6FEE0" wp14:textId="77777777">
      <w:pPr>
        <w:pStyle w:val="bulletlist"/>
      </w:pPr>
      <w:r w:rsidRPr="005B520E">
        <w:t>Do not use the word “essentially” to mean “approximately” or “effectively”.</w:t>
      </w:r>
    </w:p>
    <w:p xmlns:wp14="http://schemas.microsoft.com/office/word/2010/wordml" w:rsidRPr="005B520E" w:rsidR="009303D9" w:rsidP="00E7596C" w:rsidRDefault="009303D9" w14:paraId="3EFE779C" wp14:textId="77777777">
      <w:pPr>
        <w:pStyle w:val="bulletlist"/>
      </w:pPr>
      <w:r w:rsidRPr="005B520E">
        <w:t>In your paper title, if the words “that uses” can accurately replace the word “using”, capitalize the “u”; if not, keep using lower-cased.</w:t>
      </w:r>
    </w:p>
    <w:p xmlns:wp14="http://schemas.microsoft.com/office/word/2010/wordml" w:rsidRPr="005B520E" w:rsidR="009303D9" w:rsidP="00E7596C" w:rsidRDefault="009303D9" w14:paraId="423476E8" wp14:textId="77777777">
      <w:pPr>
        <w:pStyle w:val="bulletlist"/>
      </w:pPr>
      <w:r w:rsidRPr="005B520E">
        <w:t>Be aware of the different meanings of the homophones “affect” and “effect”, “complement” and “compliment”, “discreet” and “discrete”, “principal” and “principle”.</w:t>
      </w:r>
    </w:p>
    <w:p xmlns:wp14="http://schemas.microsoft.com/office/word/2010/wordml" w:rsidRPr="005B520E" w:rsidR="009303D9" w:rsidP="00E7596C" w:rsidRDefault="009303D9" w14:paraId="04133232" wp14:textId="77777777">
      <w:pPr>
        <w:pStyle w:val="bulletlist"/>
      </w:pPr>
      <w:r w:rsidRPr="005B520E">
        <w:t>Do not confuse “imply” and “infer”.</w:t>
      </w:r>
    </w:p>
    <w:p xmlns:wp14="http://schemas.microsoft.com/office/word/2010/wordml" w:rsidRPr="005B520E" w:rsidR="009303D9" w:rsidP="00E7596C" w:rsidRDefault="009303D9" w14:paraId="15622DED" wp14:textId="77777777">
      <w:pPr>
        <w:pStyle w:val="bulletlist"/>
      </w:pPr>
      <w:r w:rsidRPr="005B520E">
        <w:t>The prefix “non” is not a word; it should be joined to the word it modifies, usually without a hyphen.</w:t>
      </w:r>
    </w:p>
    <w:p xmlns:wp14="http://schemas.microsoft.com/office/word/2010/wordml" w:rsidRPr="005B520E" w:rsidR="009303D9" w:rsidP="00E7596C" w:rsidRDefault="009303D9" w14:paraId="7B52FC72" wp14:textId="77777777">
      <w:pPr>
        <w:pStyle w:val="bulletlist"/>
      </w:pPr>
      <w:r w:rsidRPr="005B520E">
        <w:t>There is no period after the “et” in the Latin abbreviation “et al.”.</w:t>
      </w:r>
    </w:p>
    <w:p xmlns:wp14="http://schemas.microsoft.com/office/word/2010/wordml" w:rsidRPr="005B520E" w:rsidR="009303D9" w:rsidP="00E7596C" w:rsidRDefault="009303D9" w14:paraId="1058904C" wp14:textId="77777777">
      <w:pPr>
        <w:pStyle w:val="bulletlist"/>
      </w:pPr>
      <w:r w:rsidRPr="005B520E">
        <w:t>The abbreviation “i.e.” means “that is”, and the abbreviation “e.g.” means “for example”.</w:t>
      </w:r>
    </w:p>
    <w:p xmlns:wp14="http://schemas.microsoft.com/office/word/2010/wordml" w:rsidRPr="005B520E" w:rsidR="009303D9" w:rsidP="00E7596C" w:rsidRDefault="009303D9" w14:paraId="03C7C876" wp14:textId="77777777">
      <w:pPr>
        <w:pStyle w:val="BodyText"/>
      </w:pPr>
      <w:r w:rsidRPr="005B520E">
        <w:t>An excellent style manual for science writers is [7].</w:t>
      </w:r>
    </w:p>
    <w:p xmlns:wp14="http://schemas.microsoft.com/office/word/2010/wordml" w:rsidR="009303D9" w:rsidP="006B6B66" w:rsidRDefault="009303D9" w14:paraId="3EBC6164" wp14:textId="77777777">
      <w:pPr>
        <w:pStyle w:val="Heading1"/>
      </w:pPr>
      <w:r>
        <w:t xml:space="preserve">Using the </w:t>
      </w:r>
      <w:r w:rsidRPr="005B520E">
        <w:t>Template</w:t>
      </w:r>
    </w:p>
    <w:p xmlns:wp14="http://schemas.microsoft.com/office/word/2010/wordml" w:rsidRPr="005B520E" w:rsidR="009303D9" w:rsidP="00E7596C" w:rsidRDefault="009303D9" w14:paraId="55AA62BD" wp14:textId="77777777">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xmlns:wp14="http://schemas.microsoft.com/office/word/2010/wordml" w:rsidR="009303D9" w:rsidP="00ED0149" w:rsidRDefault="009303D9" w14:paraId="6F2F40F4" wp14:textId="77777777">
      <w:pPr>
        <w:pStyle w:val="Heading2"/>
        <w:rPr/>
      </w:pPr>
      <w:r w:rsidR="16D5A8E4">
        <w:rPr/>
        <w:t>Authors</w:t>
      </w:r>
      <w:r w:rsidR="16D5A8E4">
        <w:rPr/>
        <w:t xml:space="preserve"> and Affiliations</w:t>
      </w:r>
    </w:p>
    <w:p w:rsidR="16D5A8E4" w:rsidP="16D5A8E4" w:rsidRDefault="16D5A8E4" w14:paraId="34E02095" w14:textId="51F313B9">
      <w:pPr>
        <w:pStyle w:val="BodyText"/>
        <w:ind w:firstLine="0"/>
      </w:pPr>
      <w:r w:rsidRPr="16D5A8E4" w:rsidR="16D5A8E4">
        <w:rPr>
          <w:noProof w:val="0"/>
          <w:lang w:val="en-US"/>
        </w:rPr>
        <w:t>PROPOSED SYSTEM</w:t>
      </w:r>
      <w:r w:rsidRPr="16D5A8E4" w:rsidR="16D5A8E4">
        <w:rPr>
          <w:b w:val="1"/>
          <w:bCs w:val="1"/>
        </w:rPr>
        <w:t>.</w:t>
      </w:r>
    </w:p>
    <w:p w:rsidR="16D5A8E4" w:rsidP="16D5A8E4" w:rsidRDefault="16D5A8E4" w14:paraId="6489032C" w14:textId="620B532F">
      <w:pPr>
        <w:pStyle w:val="BodyText"/>
        <w:ind w:firstLine="0"/>
        <w:rPr>
          <w:noProof w:val="0"/>
          <w:lang w:val="en-US"/>
        </w:rPr>
      </w:pPr>
      <w:r w:rsidRPr="16D5A8E4" w:rsidR="16D5A8E4">
        <w:rPr>
          <w:noProof w:val="0"/>
          <w:lang w:val="en-US"/>
        </w:rPr>
        <w:t xml:space="preserve">The proposed system, shown in Figure 1, is designed to govern Fire and human detection at outdoor Areas, sensing through sensors, surveillance cameras, which are embedded on outsides. The system works in a distributed manner, </w:t>
      </w:r>
      <w:proofErr w:type="gramStart"/>
      <w:r w:rsidRPr="16D5A8E4" w:rsidR="16D5A8E4">
        <w:rPr>
          <w:noProof w:val="0"/>
          <w:lang w:val="en-US"/>
        </w:rPr>
        <w:t>It</w:t>
      </w:r>
      <w:proofErr w:type="gramEnd"/>
      <w:r w:rsidRPr="16D5A8E4" w:rsidR="16D5A8E4">
        <w:rPr>
          <w:noProof w:val="0"/>
          <w:lang w:val="en-US"/>
        </w:rPr>
        <w:t xml:space="preserve"> processes sensors data at the node level and send to the firebase real time database, videos data at the local server, calculates fire and human detections. In addition to this, it also tackles and send notifications to ambulance, fire brigade. it also helps the users to know the congestion status of </w:t>
      </w:r>
      <w:proofErr w:type="gramStart"/>
      <w:r w:rsidRPr="16D5A8E4" w:rsidR="16D5A8E4">
        <w:rPr>
          <w:noProof w:val="0"/>
          <w:lang w:val="en-US"/>
        </w:rPr>
        <w:t>a</w:t>
      </w:r>
      <w:proofErr w:type="gramEnd"/>
      <w:r w:rsidRPr="16D5A8E4" w:rsidR="16D5A8E4">
        <w:rPr>
          <w:noProof w:val="0"/>
          <w:lang w:val="en-US"/>
        </w:rPr>
        <w:t xml:space="preserve"> area through prediction. The system is divided into three layers. A) Data Acquisition and Collection layer. B) Data Processing and Decision-making layer C) Application and Actuation layer.</w:t>
      </w:r>
    </w:p>
    <w:p xmlns:wp14="http://schemas.microsoft.com/office/word/2010/wordml" w:rsidR="006F6D3D" w:rsidP="006F6D3D" w:rsidRDefault="006F6D3D" w14:paraId="6A05A809" wp14:textId="77777777">
      <w:pPr>
        <w:jc w:val="left"/>
        <w:rPr>
          <w:i/>
          <w:iCs/>
          <w:noProof/>
        </w:rPr>
      </w:pPr>
    </w:p>
    <w:p w:rsidR="16D5A8E4" w:rsidP="16D5A8E4" w:rsidRDefault="16D5A8E4" w14:paraId="3F62F20B" w14:textId="002998A8">
      <w:pPr>
        <w:pStyle w:val="BodyText"/>
        <w:ind w:firstLine="0"/>
        <w:rPr>
          <w:noProof w:val="0"/>
          <w:lang w:val="en-US"/>
        </w:rPr>
      </w:pPr>
      <w:r w:rsidRPr="16D5A8E4" w:rsidR="16D5A8E4">
        <w:rPr>
          <w:noProof w:val="0"/>
          <w:lang w:val="en-US"/>
        </w:rPr>
        <w:t>A. Data Acquisition and Collection Layer</w:t>
      </w:r>
    </w:p>
    <w:p w:rsidR="16D5A8E4" w:rsidP="16D5A8E4" w:rsidRDefault="16D5A8E4" w14:paraId="5EDB5E05" w14:textId="4EBEF849">
      <w:pPr>
        <w:pStyle w:val="BodyText"/>
        <w:ind w:firstLine="0"/>
        <w:rPr>
          <w:noProof w:val="0"/>
          <w:lang w:val="en-US"/>
        </w:rPr>
      </w:pPr>
      <w:r w:rsidRPr="16D5A8E4" w:rsidR="16D5A8E4">
        <w:rPr>
          <w:noProof w:val="0"/>
          <w:lang w:val="en-US"/>
        </w:rPr>
        <w:t>Several ways of Fire detection have been used by the researchers in the state of the art which consists ultrasonic sensors, Pir sensor and surveillance cameras. All these sources have merits as well as demerits; the suitable sources in the context of the proposed system are surveillance cameras, ultrasonic sensors and flame sensors. A surveillance camera is the most widely used source to detect the outside situation in this field due to efficiency and ease of maintenance. object detection algorithm (SSD) is applied to the video stream at the local server due to its performance and capability of detect frames accurately [18]. After human and fire detection, a local server sends the Detection results through image processing and deep learning to the firebase.</w:t>
      </w:r>
    </w:p>
    <w:p w:rsidR="16D5A8E4" w:rsidP="16D5A8E4" w:rsidRDefault="16D5A8E4" w14:paraId="3A729ADD" w14:textId="0D538C12">
      <w:pPr>
        <w:pStyle w:val="BodyText"/>
        <w:ind w:firstLine="0"/>
        <w:rPr>
          <w:noProof w:val="0"/>
          <w:lang w:val="en-US"/>
        </w:rPr>
      </w:pPr>
      <w:r w:rsidRPr="16D5A8E4" w:rsidR="16D5A8E4">
        <w:rPr>
          <w:noProof w:val="0"/>
          <w:lang w:val="en-US"/>
        </w:rPr>
        <w:t>Apart from the cameras, this system is also using Fire sensors and Pir sensors to enhance the accuracy. Sensors are integral part used to detect fire in many Fire management system applications [13]. Pir</w:t>
      </w:r>
      <w:r w:rsidRPr="16D5A8E4" w:rsidR="16D5A8E4">
        <w:rPr>
          <w:noProof w:val="0"/>
          <w:sz w:val="18"/>
          <w:szCs w:val="18"/>
          <w:lang w:val="en-US"/>
        </w:rPr>
        <w:t xml:space="preserve"> </w:t>
      </w:r>
      <w:r w:rsidRPr="16D5A8E4" w:rsidR="16D5A8E4">
        <w:rPr>
          <w:b w:val="0"/>
          <w:bCs w:val="0"/>
          <w:i w:val="0"/>
          <w:iCs w:val="0"/>
          <w:caps w:val="0"/>
          <w:smallCaps w:val="0"/>
          <w:noProof w:val="0"/>
          <w:color w:val="000000" w:themeColor="text1" w:themeTint="FF" w:themeShade="FF"/>
          <w:sz w:val="20"/>
          <w:szCs w:val="20"/>
          <w:lang w:val="en-US"/>
        </w:rPr>
        <w:t>sensor that measures infrared light radiating from objects. PIR sensors mostly used in PIR-based motion detectors. Also, it used in security alarms and automatic lighting applications</w:t>
      </w:r>
      <w:r w:rsidRPr="16D5A8E4" w:rsidR="16D5A8E4">
        <w:rPr>
          <w:b w:val="0"/>
          <w:bCs w:val="0"/>
          <w:i w:val="0"/>
          <w:iCs w:val="0"/>
          <w:caps w:val="0"/>
          <w:smallCaps w:val="0"/>
          <w:noProof w:val="0"/>
          <w:color w:val="000000" w:themeColor="text1" w:themeTint="FF" w:themeShade="FF"/>
          <w:sz w:val="21"/>
          <w:szCs w:val="21"/>
          <w:lang w:val="en-US"/>
        </w:rPr>
        <w:t>.</w:t>
      </w:r>
      <w:r w:rsidRPr="16D5A8E4" w:rsidR="16D5A8E4">
        <w:rPr>
          <w:b w:val="0"/>
          <w:bCs w:val="0"/>
          <w:i w:val="0"/>
          <w:iCs w:val="0"/>
          <w:caps w:val="0"/>
          <w:smallCaps w:val="0"/>
          <w:noProof w:val="0"/>
          <w:color w:val="333E48"/>
          <w:sz w:val="21"/>
          <w:szCs w:val="21"/>
          <w:lang w:val="en-US"/>
        </w:rPr>
        <w:t xml:space="preserve"> </w:t>
      </w:r>
      <w:r w:rsidRPr="16D5A8E4" w:rsidR="16D5A8E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Since PIR sensors have ranges of </w:t>
      </w:r>
      <w:r w:rsidRPr="16D5A8E4" w:rsidR="16D5A8E4">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up to 10 meters (30 feet)</w:t>
      </w:r>
      <w:r w:rsidRPr="16D5A8E4" w:rsidR="16D5A8E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 single detector placed near the entrance is typically all that is necessary for rooms with only a single </w:t>
      </w:r>
      <w:proofErr w:type="gramStart"/>
      <w:r w:rsidRPr="16D5A8E4" w:rsidR="16D5A8E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entrance.</w:t>
      </w:r>
      <w:r w:rsidRPr="16D5A8E4" w:rsidR="16D5A8E4">
        <w:rPr>
          <w:noProof w:val="0"/>
          <w:lang w:val="en-US"/>
        </w:rPr>
        <w:t>.</w:t>
      </w:r>
      <w:proofErr w:type="gramEnd"/>
      <w:r w:rsidRPr="16D5A8E4" w:rsidR="16D5A8E4">
        <w:rPr>
          <w:noProof w:val="0"/>
          <w:lang w:val="en-US"/>
        </w:rPr>
        <w:t xml:space="preserve"> </w:t>
      </w:r>
      <w:r w:rsidRPr="16D5A8E4" w:rsidR="16D5A8E4">
        <w:rPr>
          <w:b w:val="0"/>
          <w:bCs w:val="0"/>
          <w:i w:val="0"/>
          <w:iCs w:val="0"/>
          <w:caps w:val="0"/>
          <w:smallCaps w:val="0"/>
          <w:noProof w:val="0"/>
          <w:color w:val="000000" w:themeColor="text1" w:themeTint="FF" w:themeShade="FF"/>
          <w:sz w:val="20"/>
          <w:szCs w:val="20"/>
          <w:lang w:val="en-US"/>
        </w:rPr>
        <w:t xml:space="preserve">A sensor which is most sensitive to a normal light is known as a flame sensor. That’s why this </w:t>
      </w:r>
      <w:hyperlink r:id="R28b83ff23ed64563">
        <w:r w:rsidRPr="16D5A8E4" w:rsidR="16D5A8E4">
          <w:rPr>
            <w:rStyle w:val="Hyperlink"/>
            <w:b w:val="0"/>
            <w:bCs w:val="0"/>
            <w:i w:val="0"/>
            <w:iCs w:val="0"/>
            <w:caps w:val="0"/>
            <w:smallCaps w:val="0"/>
            <w:strike w:val="0"/>
            <w:dstrike w:val="0"/>
            <w:noProof w:val="0"/>
            <w:color w:val="000000" w:themeColor="text1" w:themeTint="FF" w:themeShade="FF"/>
            <w:sz w:val="20"/>
            <w:szCs w:val="20"/>
            <w:lang w:val="en-US"/>
          </w:rPr>
          <w:t>sensor module</w:t>
        </w:r>
      </w:hyperlink>
      <w:r w:rsidRPr="16D5A8E4" w:rsidR="16D5A8E4">
        <w:rPr>
          <w:b w:val="0"/>
          <w:bCs w:val="0"/>
          <w:i w:val="0"/>
          <w:iCs w:val="0"/>
          <w:caps w:val="0"/>
          <w:smallCaps w:val="0"/>
          <w:noProof w:val="0"/>
          <w:color w:val="000000" w:themeColor="text1" w:themeTint="FF" w:themeShade="FF"/>
          <w:sz w:val="20"/>
          <w:szCs w:val="20"/>
          <w:lang w:val="en-US"/>
        </w:rPr>
        <w:t xml:space="preserve"> is used in flame alarms. This sensor detects flame otherwise wavelength within the range of 760 nm – 1100 nm from the light source. This sensor can be easily damaged to high temperature. </w:t>
      </w:r>
      <w:proofErr w:type="gramStart"/>
      <w:r w:rsidRPr="16D5A8E4" w:rsidR="16D5A8E4">
        <w:rPr>
          <w:b w:val="0"/>
          <w:bCs w:val="0"/>
          <w:i w:val="0"/>
          <w:iCs w:val="0"/>
          <w:caps w:val="0"/>
          <w:smallCaps w:val="0"/>
          <w:noProof w:val="0"/>
          <w:color w:val="000000" w:themeColor="text1" w:themeTint="FF" w:themeShade="FF"/>
          <w:sz w:val="20"/>
          <w:szCs w:val="20"/>
          <w:lang w:val="en-US"/>
        </w:rPr>
        <w:t>So</w:t>
      </w:r>
      <w:proofErr w:type="gramEnd"/>
      <w:r w:rsidRPr="16D5A8E4" w:rsidR="16D5A8E4">
        <w:rPr>
          <w:b w:val="0"/>
          <w:bCs w:val="0"/>
          <w:i w:val="0"/>
          <w:iCs w:val="0"/>
          <w:caps w:val="0"/>
          <w:smallCaps w:val="0"/>
          <w:noProof w:val="0"/>
          <w:color w:val="000000" w:themeColor="text1" w:themeTint="FF" w:themeShade="FF"/>
          <w:sz w:val="20"/>
          <w:szCs w:val="20"/>
          <w:lang w:val="en-US"/>
        </w:rPr>
        <w:t xml:space="preserve"> this sensor can be placed at a certain distance from the flame. The flame detection can be done from a 9 feet distance and the detection angle will be 60.</w:t>
      </w:r>
    </w:p>
    <w:p w:rsidR="16D5A8E4" w:rsidP="16D5A8E4" w:rsidRDefault="16D5A8E4" w14:paraId="37E92724" w14:textId="22A24BA0">
      <w:pPr>
        <w:pStyle w:val="BodyText"/>
        <w:ind w:firstLine="0"/>
        <w:rPr>
          <w:b w:val="0"/>
          <w:bCs w:val="0"/>
          <w:i w:val="0"/>
          <w:iCs w:val="0"/>
          <w:caps w:val="0"/>
          <w:smallCaps w:val="0"/>
          <w:noProof w:val="0"/>
          <w:color w:val="000000" w:themeColor="text1" w:themeTint="FF" w:themeShade="FF"/>
          <w:sz w:val="20"/>
          <w:szCs w:val="20"/>
          <w:lang w:val="en-US"/>
        </w:rPr>
      </w:pPr>
    </w:p>
    <w:tbl>
      <w:tblPr>
        <w:tblStyle w:val="TableGrid"/>
        <w:tblW w:w="0" w:type="auto"/>
        <w:tblLayout w:type="fixed"/>
        <w:tblLook w:val="06A0" w:firstRow="1" w:lastRow="0" w:firstColumn="1" w:lastColumn="0" w:noHBand="1" w:noVBand="1"/>
      </w:tblPr>
      <w:tblGrid>
        <w:gridCol w:w="3360"/>
        <w:gridCol w:w="3360"/>
        <w:gridCol w:w="3360"/>
      </w:tblGrid>
      <w:tr w:rsidR="16D5A8E4" w:rsidTr="16D5A8E4" w14:paraId="172728DB">
        <w:tc>
          <w:tcPr>
            <w:tcW w:w="3360" w:type="dxa"/>
            <w:tcMar/>
            <w:vAlign w:val="center"/>
          </w:tcPr>
          <w:p w:rsidR="16D5A8E4" w:rsidP="16D5A8E4" w:rsidRDefault="16D5A8E4" w14:paraId="2605C60D" w14:textId="63D017E3">
            <w:pPr>
              <w:pStyle w:val="BodyText"/>
              <w:jc w:val="center"/>
              <w:rPr>
                <w:b w:val="0"/>
                <w:bCs w:val="0"/>
                <w:i w:val="0"/>
                <w:iCs w:val="0"/>
                <w:caps w:val="0"/>
                <w:smallCaps w:val="0"/>
                <w:noProof w:val="0"/>
                <w:color w:val="000000" w:themeColor="text1" w:themeTint="FF" w:themeShade="FF"/>
                <w:sz w:val="20"/>
                <w:szCs w:val="20"/>
                <w:lang w:val="en-US"/>
              </w:rPr>
            </w:pPr>
            <w:r w:rsidRPr="16D5A8E4" w:rsidR="16D5A8E4">
              <w:rPr>
                <w:b w:val="0"/>
                <w:bCs w:val="0"/>
                <w:i w:val="0"/>
                <w:iCs w:val="0"/>
                <w:caps w:val="0"/>
                <w:smallCaps w:val="0"/>
                <w:noProof w:val="0"/>
                <w:color w:val="000000" w:themeColor="text1" w:themeTint="FF" w:themeShade="FF"/>
                <w:sz w:val="20"/>
                <w:szCs w:val="20"/>
                <w:lang w:val="en-US"/>
              </w:rPr>
              <w:t>Pir Sensor output</w:t>
            </w:r>
          </w:p>
        </w:tc>
        <w:tc>
          <w:tcPr>
            <w:tcW w:w="3360" w:type="dxa"/>
            <w:tcMar/>
            <w:vAlign w:val="center"/>
          </w:tcPr>
          <w:p w:rsidR="16D5A8E4" w:rsidP="16D5A8E4" w:rsidRDefault="16D5A8E4" w14:paraId="199335BE" w14:textId="20D63C86">
            <w:pPr>
              <w:pStyle w:val="BodyText"/>
              <w:jc w:val="center"/>
              <w:rPr>
                <w:b w:val="0"/>
                <w:bCs w:val="0"/>
                <w:i w:val="0"/>
                <w:iCs w:val="0"/>
                <w:caps w:val="0"/>
                <w:smallCaps w:val="0"/>
                <w:noProof w:val="0"/>
                <w:color w:val="000000" w:themeColor="text1" w:themeTint="FF" w:themeShade="FF"/>
                <w:sz w:val="20"/>
                <w:szCs w:val="20"/>
                <w:lang w:val="en-US"/>
              </w:rPr>
            </w:pPr>
            <w:r w:rsidRPr="16D5A8E4" w:rsidR="16D5A8E4">
              <w:rPr>
                <w:b w:val="0"/>
                <w:bCs w:val="0"/>
                <w:i w:val="0"/>
                <w:iCs w:val="0"/>
                <w:caps w:val="0"/>
                <w:smallCaps w:val="0"/>
                <w:noProof w:val="0"/>
                <w:color w:val="000000" w:themeColor="text1" w:themeTint="FF" w:themeShade="FF"/>
                <w:sz w:val="20"/>
                <w:szCs w:val="20"/>
                <w:lang w:val="en-US"/>
              </w:rPr>
              <w:t>Fire Sensor output</w:t>
            </w:r>
          </w:p>
        </w:tc>
        <w:tc>
          <w:tcPr>
            <w:tcW w:w="3360" w:type="dxa"/>
            <w:tcMar/>
            <w:vAlign w:val="center"/>
          </w:tcPr>
          <w:p w:rsidR="16D5A8E4" w:rsidP="16D5A8E4" w:rsidRDefault="16D5A8E4" w14:paraId="6BAF8350" w14:textId="23728357">
            <w:pPr>
              <w:pStyle w:val="BodyText"/>
              <w:jc w:val="center"/>
              <w:rPr>
                <w:b w:val="0"/>
                <w:bCs w:val="0"/>
                <w:i w:val="0"/>
                <w:iCs w:val="0"/>
                <w:caps w:val="0"/>
                <w:smallCaps w:val="0"/>
                <w:noProof w:val="0"/>
                <w:color w:val="000000" w:themeColor="text1" w:themeTint="FF" w:themeShade="FF"/>
                <w:sz w:val="20"/>
                <w:szCs w:val="20"/>
                <w:lang w:val="en-US"/>
              </w:rPr>
            </w:pPr>
            <w:r w:rsidRPr="16D5A8E4" w:rsidR="16D5A8E4">
              <w:rPr>
                <w:b w:val="0"/>
                <w:bCs w:val="0"/>
                <w:i w:val="0"/>
                <w:iCs w:val="0"/>
                <w:caps w:val="0"/>
                <w:smallCaps w:val="0"/>
                <w:noProof w:val="0"/>
                <w:color w:val="000000" w:themeColor="text1" w:themeTint="FF" w:themeShade="FF"/>
                <w:sz w:val="20"/>
                <w:szCs w:val="20"/>
                <w:lang w:val="en-US"/>
              </w:rPr>
              <w:t xml:space="preserve">Alert Generate </w:t>
            </w:r>
          </w:p>
        </w:tc>
      </w:tr>
      <w:tr w:rsidR="16D5A8E4" w:rsidTr="16D5A8E4" w14:paraId="499C9F26">
        <w:tc>
          <w:tcPr>
            <w:tcW w:w="3360" w:type="dxa"/>
            <w:tcMar/>
            <w:vAlign w:val="center"/>
          </w:tcPr>
          <w:p w:rsidR="16D5A8E4" w:rsidP="16D5A8E4" w:rsidRDefault="16D5A8E4" w14:paraId="372FA570" w14:textId="38CBE884">
            <w:pPr>
              <w:pStyle w:val="BodyText"/>
              <w:jc w:val="center"/>
              <w:rPr>
                <w:b w:val="0"/>
                <w:bCs w:val="0"/>
                <w:i w:val="0"/>
                <w:iCs w:val="0"/>
                <w:caps w:val="0"/>
                <w:smallCaps w:val="0"/>
                <w:noProof w:val="0"/>
                <w:color w:val="000000" w:themeColor="text1" w:themeTint="FF" w:themeShade="FF"/>
                <w:sz w:val="20"/>
                <w:szCs w:val="20"/>
                <w:lang w:val="en-US"/>
              </w:rPr>
            </w:pPr>
            <w:r w:rsidRPr="16D5A8E4" w:rsidR="16D5A8E4">
              <w:rPr>
                <w:b w:val="0"/>
                <w:bCs w:val="0"/>
                <w:i w:val="0"/>
                <w:iCs w:val="0"/>
                <w:caps w:val="0"/>
                <w:smallCaps w:val="0"/>
                <w:noProof w:val="0"/>
                <w:color w:val="000000" w:themeColor="text1" w:themeTint="FF" w:themeShade="FF"/>
                <w:sz w:val="20"/>
                <w:szCs w:val="20"/>
                <w:lang w:val="en-US"/>
              </w:rPr>
              <w:t>0</w:t>
            </w:r>
          </w:p>
        </w:tc>
        <w:tc>
          <w:tcPr>
            <w:tcW w:w="3360" w:type="dxa"/>
            <w:tcMar/>
            <w:vAlign w:val="center"/>
          </w:tcPr>
          <w:p w:rsidR="16D5A8E4" w:rsidP="16D5A8E4" w:rsidRDefault="16D5A8E4" w14:paraId="60352F79" w14:textId="232AB614">
            <w:pPr>
              <w:pStyle w:val="BodyText"/>
              <w:jc w:val="center"/>
              <w:rPr>
                <w:b w:val="0"/>
                <w:bCs w:val="0"/>
                <w:i w:val="0"/>
                <w:iCs w:val="0"/>
                <w:caps w:val="0"/>
                <w:smallCaps w:val="0"/>
                <w:noProof w:val="0"/>
                <w:color w:val="000000" w:themeColor="text1" w:themeTint="FF" w:themeShade="FF"/>
                <w:sz w:val="20"/>
                <w:szCs w:val="20"/>
                <w:lang w:val="en-US"/>
              </w:rPr>
            </w:pPr>
            <w:r w:rsidRPr="16D5A8E4" w:rsidR="16D5A8E4">
              <w:rPr>
                <w:b w:val="0"/>
                <w:bCs w:val="0"/>
                <w:i w:val="0"/>
                <w:iCs w:val="0"/>
                <w:caps w:val="0"/>
                <w:smallCaps w:val="0"/>
                <w:noProof w:val="0"/>
                <w:color w:val="000000" w:themeColor="text1" w:themeTint="FF" w:themeShade="FF"/>
                <w:sz w:val="20"/>
                <w:szCs w:val="20"/>
                <w:lang w:val="en-US"/>
              </w:rPr>
              <w:t>1</w:t>
            </w:r>
          </w:p>
        </w:tc>
        <w:tc>
          <w:tcPr>
            <w:tcW w:w="3360" w:type="dxa"/>
            <w:tcMar/>
            <w:vAlign w:val="center"/>
          </w:tcPr>
          <w:p w:rsidR="16D5A8E4" w:rsidP="16D5A8E4" w:rsidRDefault="16D5A8E4" w14:paraId="6EFF4273" w14:textId="516B4141">
            <w:pPr>
              <w:pStyle w:val="BodyText"/>
              <w:bidi w:val="0"/>
              <w:spacing w:before="0" w:beforeAutospacing="off" w:after="120" w:afterAutospacing="off" w:line="228" w:lineRule="auto"/>
              <w:ind w:left="0" w:right="0" w:firstLine="288"/>
              <w:jc w:val="center"/>
              <w:rPr>
                <w:b w:val="0"/>
                <w:bCs w:val="0"/>
                <w:i w:val="0"/>
                <w:iCs w:val="0"/>
                <w:caps w:val="0"/>
                <w:smallCaps w:val="0"/>
                <w:noProof w:val="0"/>
                <w:color w:val="000000" w:themeColor="text1" w:themeTint="FF" w:themeShade="FF"/>
                <w:sz w:val="20"/>
                <w:szCs w:val="20"/>
                <w:lang w:val="en-US"/>
              </w:rPr>
            </w:pPr>
            <w:r w:rsidRPr="16D5A8E4" w:rsidR="16D5A8E4">
              <w:rPr>
                <w:b w:val="0"/>
                <w:bCs w:val="0"/>
                <w:i w:val="0"/>
                <w:iCs w:val="0"/>
                <w:caps w:val="0"/>
                <w:smallCaps w:val="0"/>
                <w:noProof w:val="0"/>
                <w:color w:val="000000" w:themeColor="text1" w:themeTint="FF" w:themeShade="FF"/>
                <w:sz w:val="20"/>
                <w:szCs w:val="20"/>
                <w:lang w:val="en-US"/>
              </w:rPr>
              <w:t>1</w:t>
            </w:r>
          </w:p>
        </w:tc>
      </w:tr>
      <w:tr w:rsidR="16D5A8E4" w:rsidTr="16D5A8E4" w14:paraId="74E51954">
        <w:tc>
          <w:tcPr>
            <w:tcW w:w="3360" w:type="dxa"/>
            <w:tcMar/>
            <w:vAlign w:val="center"/>
          </w:tcPr>
          <w:p w:rsidR="16D5A8E4" w:rsidP="16D5A8E4" w:rsidRDefault="16D5A8E4" w14:paraId="6B625BCB" w14:textId="6D003F3C">
            <w:pPr>
              <w:pStyle w:val="BodyText"/>
              <w:jc w:val="center"/>
              <w:rPr>
                <w:b w:val="0"/>
                <w:bCs w:val="0"/>
                <w:i w:val="0"/>
                <w:iCs w:val="0"/>
                <w:caps w:val="0"/>
                <w:smallCaps w:val="0"/>
                <w:noProof w:val="0"/>
                <w:color w:val="000000" w:themeColor="text1" w:themeTint="FF" w:themeShade="FF"/>
                <w:sz w:val="20"/>
                <w:szCs w:val="20"/>
                <w:lang w:val="en-US"/>
              </w:rPr>
            </w:pPr>
            <w:r w:rsidRPr="16D5A8E4" w:rsidR="16D5A8E4">
              <w:rPr>
                <w:b w:val="0"/>
                <w:bCs w:val="0"/>
                <w:i w:val="0"/>
                <w:iCs w:val="0"/>
                <w:caps w:val="0"/>
                <w:smallCaps w:val="0"/>
                <w:noProof w:val="0"/>
                <w:color w:val="000000" w:themeColor="text1" w:themeTint="FF" w:themeShade="FF"/>
                <w:sz w:val="20"/>
                <w:szCs w:val="20"/>
                <w:lang w:val="en-US"/>
              </w:rPr>
              <w:t>0</w:t>
            </w:r>
          </w:p>
        </w:tc>
        <w:tc>
          <w:tcPr>
            <w:tcW w:w="3360" w:type="dxa"/>
            <w:tcMar/>
            <w:vAlign w:val="center"/>
          </w:tcPr>
          <w:p w:rsidR="16D5A8E4" w:rsidP="16D5A8E4" w:rsidRDefault="16D5A8E4" w14:paraId="3EFEF977" w14:textId="0ACF7A5D">
            <w:pPr>
              <w:pStyle w:val="BodyText"/>
              <w:jc w:val="center"/>
              <w:rPr>
                <w:b w:val="0"/>
                <w:bCs w:val="0"/>
                <w:i w:val="0"/>
                <w:iCs w:val="0"/>
                <w:caps w:val="0"/>
                <w:smallCaps w:val="0"/>
                <w:noProof w:val="0"/>
                <w:color w:val="000000" w:themeColor="text1" w:themeTint="FF" w:themeShade="FF"/>
                <w:sz w:val="20"/>
                <w:szCs w:val="20"/>
                <w:lang w:val="en-US"/>
              </w:rPr>
            </w:pPr>
            <w:r w:rsidRPr="16D5A8E4" w:rsidR="16D5A8E4">
              <w:rPr>
                <w:b w:val="0"/>
                <w:bCs w:val="0"/>
                <w:i w:val="0"/>
                <w:iCs w:val="0"/>
                <w:caps w:val="0"/>
                <w:smallCaps w:val="0"/>
                <w:noProof w:val="0"/>
                <w:color w:val="000000" w:themeColor="text1" w:themeTint="FF" w:themeShade="FF"/>
                <w:sz w:val="20"/>
                <w:szCs w:val="20"/>
                <w:lang w:val="en-US"/>
              </w:rPr>
              <w:t>1</w:t>
            </w:r>
          </w:p>
        </w:tc>
        <w:tc>
          <w:tcPr>
            <w:tcW w:w="3360" w:type="dxa"/>
            <w:tcMar/>
            <w:vAlign w:val="center"/>
          </w:tcPr>
          <w:p w:rsidR="16D5A8E4" w:rsidP="16D5A8E4" w:rsidRDefault="16D5A8E4" w14:paraId="23FB3BED" w14:textId="5136FB60">
            <w:pPr>
              <w:pStyle w:val="BodyText"/>
              <w:jc w:val="center"/>
              <w:rPr>
                <w:b w:val="0"/>
                <w:bCs w:val="0"/>
                <w:i w:val="0"/>
                <w:iCs w:val="0"/>
                <w:caps w:val="0"/>
                <w:smallCaps w:val="0"/>
                <w:noProof w:val="0"/>
                <w:color w:val="000000" w:themeColor="text1" w:themeTint="FF" w:themeShade="FF"/>
                <w:sz w:val="20"/>
                <w:szCs w:val="20"/>
                <w:lang w:val="en-US"/>
              </w:rPr>
            </w:pPr>
            <w:r w:rsidRPr="16D5A8E4" w:rsidR="16D5A8E4">
              <w:rPr>
                <w:b w:val="0"/>
                <w:bCs w:val="0"/>
                <w:i w:val="0"/>
                <w:iCs w:val="0"/>
                <w:caps w:val="0"/>
                <w:smallCaps w:val="0"/>
                <w:noProof w:val="0"/>
                <w:color w:val="000000" w:themeColor="text1" w:themeTint="FF" w:themeShade="FF"/>
                <w:sz w:val="20"/>
                <w:szCs w:val="20"/>
                <w:lang w:val="en-US"/>
              </w:rPr>
              <w:t>1</w:t>
            </w:r>
          </w:p>
        </w:tc>
      </w:tr>
      <w:tr w:rsidR="16D5A8E4" w:rsidTr="16D5A8E4" w14:paraId="544033D2">
        <w:tc>
          <w:tcPr>
            <w:tcW w:w="3360" w:type="dxa"/>
            <w:tcMar/>
            <w:vAlign w:val="center"/>
          </w:tcPr>
          <w:p w:rsidR="16D5A8E4" w:rsidP="16D5A8E4" w:rsidRDefault="16D5A8E4" w14:paraId="6C98BEE3" w14:textId="5A384AF8">
            <w:pPr>
              <w:pStyle w:val="BodyText"/>
              <w:jc w:val="center"/>
              <w:rPr>
                <w:b w:val="0"/>
                <w:bCs w:val="0"/>
                <w:i w:val="0"/>
                <w:iCs w:val="0"/>
                <w:caps w:val="0"/>
                <w:smallCaps w:val="0"/>
                <w:noProof w:val="0"/>
                <w:color w:val="000000" w:themeColor="text1" w:themeTint="FF" w:themeShade="FF"/>
                <w:sz w:val="20"/>
                <w:szCs w:val="20"/>
                <w:lang w:val="en-US"/>
              </w:rPr>
            </w:pPr>
            <w:r w:rsidRPr="16D5A8E4" w:rsidR="16D5A8E4">
              <w:rPr>
                <w:b w:val="0"/>
                <w:bCs w:val="0"/>
                <w:i w:val="0"/>
                <w:iCs w:val="0"/>
                <w:caps w:val="0"/>
                <w:smallCaps w:val="0"/>
                <w:noProof w:val="0"/>
                <w:color w:val="000000" w:themeColor="text1" w:themeTint="FF" w:themeShade="FF"/>
                <w:sz w:val="20"/>
                <w:szCs w:val="20"/>
                <w:lang w:val="en-US"/>
              </w:rPr>
              <w:t>0</w:t>
            </w:r>
          </w:p>
        </w:tc>
        <w:tc>
          <w:tcPr>
            <w:tcW w:w="3360" w:type="dxa"/>
            <w:tcMar/>
            <w:vAlign w:val="center"/>
          </w:tcPr>
          <w:p w:rsidR="16D5A8E4" w:rsidP="16D5A8E4" w:rsidRDefault="16D5A8E4" w14:paraId="624A7D5A" w14:textId="3EFB198C">
            <w:pPr>
              <w:pStyle w:val="BodyText"/>
              <w:jc w:val="center"/>
              <w:rPr>
                <w:b w:val="0"/>
                <w:bCs w:val="0"/>
                <w:i w:val="0"/>
                <w:iCs w:val="0"/>
                <w:caps w:val="0"/>
                <w:smallCaps w:val="0"/>
                <w:noProof w:val="0"/>
                <w:color w:val="000000" w:themeColor="text1" w:themeTint="FF" w:themeShade="FF"/>
                <w:sz w:val="20"/>
                <w:szCs w:val="20"/>
                <w:lang w:val="en-US"/>
              </w:rPr>
            </w:pPr>
            <w:r w:rsidRPr="16D5A8E4" w:rsidR="16D5A8E4">
              <w:rPr>
                <w:b w:val="0"/>
                <w:bCs w:val="0"/>
                <w:i w:val="0"/>
                <w:iCs w:val="0"/>
                <w:caps w:val="0"/>
                <w:smallCaps w:val="0"/>
                <w:noProof w:val="0"/>
                <w:color w:val="000000" w:themeColor="text1" w:themeTint="FF" w:themeShade="FF"/>
                <w:sz w:val="20"/>
                <w:szCs w:val="20"/>
                <w:lang w:val="en-US"/>
              </w:rPr>
              <w:t>0</w:t>
            </w:r>
          </w:p>
        </w:tc>
        <w:tc>
          <w:tcPr>
            <w:tcW w:w="3360" w:type="dxa"/>
            <w:tcMar/>
            <w:vAlign w:val="center"/>
          </w:tcPr>
          <w:p w:rsidR="16D5A8E4" w:rsidP="16D5A8E4" w:rsidRDefault="16D5A8E4" w14:paraId="2A32F44A" w14:textId="0190C6F7">
            <w:pPr>
              <w:pStyle w:val="BodyText"/>
              <w:jc w:val="center"/>
              <w:rPr>
                <w:b w:val="0"/>
                <w:bCs w:val="0"/>
                <w:i w:val="0"/>
                <w:iCs w:val="0"/>
                <w:caps w:val="0"/>
                <w:smallCaps w:val="0"/>
                <w:noProof w:val="0"/>
                <w:color w:val="000000" w:themeColor="text1" w:themeTint="FF" w:themeShade="FF"/>
                <w:sz w:val="20"/>
                <w:szCs w:val="20"/>
                <w:lang w:val="en-US"/>
              </w:rPr>
            </w:pPr>
            <w:r w:rsidRPr="16D5A8E4" w:rsidR="16D5A8E4">
              <w:rPr>
                <w:b w:val="0"/>
                <w:bCs w:val="0"/>
                <w:i w:val="0"/>
                <w:iCs w:val="0"/>
                <w:caps w:val="0"/>
                <w:smallCaps w:val="0"/>
                <w:noProof w:val="0"/>
                <w:color w:val="000000" w:themeColor="text1" w:themeTint="FF" w:themeShade="FF"/>
                <w:sz w:val="20"/>
                <w:szCs w:val="20"/>
                <w:lang w:val="en-US"/>
              </w:rPr>
              <w:t>0</w:t>
            </w:r>
          </w:p>
        </w:tc>
      </w:tr>
      <w:tr w:rsidR="16D5A8E4" w:rsidTr="16D5A8E4" w14:paraId="2E4FCD70">
        <w:tc>
          <w:tcPr>
            <w:tcW w:w="3360" w:type="dxa"/>
            <w:tcMar/>
            <w:vAlign w:val="center"/>
          </w:tcPr>
          <w:p w:rsidR="16D5A8E4" w:rsidP="16D5A8E4" w:rsidRDefault="16D5A8E4" w14:paraId="072A0E70" w14:textId="0FC2A6AB">
            <w:pPr>
              <w:pStyle w:val="BodyText"/>
              <w:jc w:val="center"/>
              <w:rPr>
                <w:b w:val="0"/>
                <w:bCs w:val="0"/>
                <w:i w:val="0"/>
                <w:iCs w:val="0"/>
                <w:caps w:val="0"/>
                <w:smallCaps w:val="0"/>
                <w:noProof w:val="0"/>
                <w:color w:val="000000" w:themeColor="text1" w:themeTint="FF" w:themeShade="FF"/>
                <w:sz w:val="20"/>
                <w:szCs w:val="20"/>
                <w:lang w:val="en-US"/>
              </w:rPr>
            </w:pPr>
            <w:r w:rsidRPr="16D5A8E4" w:rsidR="16D5A8E4">
              <w:rPr>
                <w:b w:val="0"/>
                <w:bCs w:val="0"/>
                <w:i w:val="0"/>
                <w:iCs w:val="0"/>
                <w:caps w:val="0"/>
                <w:smallCaps w:val="0"/>
                <w:noProof w:val="0"/>
                <w:color w:val="000000" w:themeColor="text1" w:themeTint="FF" w:themeShade="FF"/>
                <w:sz w:val="20"/>
                <w:szCs w:val="20"/>
                <w:lang w:val="en-US"/>
              </w:rPr>
              <w:t>1</w:t>
            </w:r>
          </w:p>
        </w:tc>
        <w:tc>
          <w:tcPr>
            <w:tcW w:w="3360" w:type="dxa"/>
            <w:tcMar/>
            <w:vAlign w:val="center"/>
          </w:tcPr>
          <w:p w:rsidR="16D5A8E4" w:rsidP="16D5A8E4" w:rsidRDefault="16D5A8E4" w14:paraId="74306FBF" w14:textId="594227E0">
            <w:pPr>
              <w:pStyle w:val="BodyText"/>
              <w:jc w:val="center"/>
              <w:rPr>
                <w:b w:val="0"/>
                <w:bCs w:val="0"/>
                <w:i w:val="0"/>
                <w:iCs w:val="0"/>
                <w:caps w:val="0"/>
                <w:smallCaps w:val="0"/>
                <w:noProof w:val="0"/>
                <w:color w:val="000000" w:themeColor="text1" w:themeTint="FF" w:themeShade="FF"/>
                <w:sz w:val="20"/>
                <w:szCs w:val="20"/>
                <w:lang w:val="en-US"/>
              </w:rPr>
            </w:pPr>
            <w:r w:rsidRPr="16D5A8E4" w:rsidR="16D5A8E4">
              <w:rPr>
                <w:b w:val="0"/>
                <w:bCs w:val="0"/>
                <w:i w:val="0"/>
                <w:iCs w:val="0"/>
                <w:caps w:val="0"/>
                <w:smallCaps w:val="0"/>
                <w:noProof w:val="0"/>
                <w:color w:val="000000" w:themeColor="text1" w:themeTint="FF" w:themeShade="FF"/>
                <w:sz w:val="20"/>
                <w:szCs w:val="20"/>
                <w:lang w:val="en-US"/>
              </w:rPr>
              <w:t>0</w:t>
            </w:r>
          </w:p>
        </w:tc>
        <w:tc>
          <w:tcPr>
            <w:tcW w:w="3360" w:type="dxa"/>
            <w:tcMar/>
            <w:vAlign w:val="center"/>
          </w:tcPr>
          <w:p w:rsidR="16D5A8E4" w:rsidP="16D5A8E4" w:rsidRDefault="16D5A8E4" w14:paraId="16EBC63C" w14:textId="7B5B2BAC">
            <w:pPr>
              <w:pStyle w:val="BodyText"/>
              <w:jc w:val="center"/>
              <w:rPr>
                <w:b w:val="0"/>
                <w:bCs w:val="0"/>
                <w:i w:val="0"/>
                <w:iCs w:val="0"/>
                <w:caps w:val="0"/>
                <w:smallCaps w:val="0"/>
                <w:noProof w:val="0"/>
                <w:color w:val="000000" w:themeColor="text1" w:themeTint="FF" w:themeShade="FF"/>
                <w:sz w:val="20"/>
                <w:szCs w:val="20"/>
                <w:lang w:val="en-US"/>
              </w:rPr>
            </w:pPr>
            <w:r w:rsidRPr="16D5A8E4" w:rsidR="16D5A8E4">
              <w:rPr>
                <w:b w:val="0"/>
                <w:bCs w:val="0"/>
                <w:i w:val="0"/>
                <w:iCs w:val="0"/>
                <w:caps w:val="0"/>
                <w:smallCaps w:val="0"/>
                <w:noProof w:val="0"/>
                <w:color w:val="000000" w:themeColor="text1" w:themeTint="FF" w:themeShade="FF"/>
                <w:sz w:val="20"/>
                <w:szCs w:val="20"/>
                <w:lang w:val="en-US"/>
              </w:rPr>
              <w:t>0</w:t>
            </w:r>
          </w:p>
        </w:tc>
      </w:tr>
    </w:tbl>
    <w:p w:rsidR="16D5A8E4" w:rsidP="16D5A8E4" w:rsidRDefault="16D5A8E4" w14:paraId="1BCC2772" w14:textId="76DEEDDE">
      <w:pPr>
        <w:pStyle w:val="BodyText"/>
        <w:ind w:firstLine="0"/>
        <w:rPr>
          <w:b w:val="0"/>
          <w:bCs w:val="0"/>
          <w:i w:val="0"/>
          <w:iCs w:val="0"/>
          <w:caps w:val="0"/>
          <w:smallCaps w:val="0"/>
          <w:noProof w:val="0"/>
          <w:color w:val="000000" w:themeColor="text1" w:themeTint="FF" w:themeShade="FF"/>
          <w:sz w:val="20"/>
          <w:szCs w:val="20"/>
          <w:lang w:val="en-US"/>
        </w:rPr>
      </w:pPr>
    </w:p>
    <w:p w:rsidR="16D5A8E4" w:rsidP="16D5A8E4" w:rsidRDefault="16D5A8E4" w14:paraId="5C3824C6" w14:textId="73EA4D79">
      <w:pPr>
        <w:pStyle w:val="BodyText"/>
        <w:ind w:firstLine="0"/>
        <w:rPr>
          <w:b w:val="0"/>
          <w:bCs w:val="0"/>
          <w:i w:val="0"/>
          <w:iCs w:val="0"/>
          <w:caps w:val="0"/>
          <w:smallCaps w:val="0"/>
          <w:noProof w:val="0"/>
          <w:color w:val="000000" w:themeColor="text1" w:themeTint="FF" w:themeShade="FF"/>
          <w:sz w:val="20"/>
          <w:szCs w:val="20"/>
          <w:lang w:val="en-US"/>
        </w:rPr>
      </w:pPr>
      <w:r w:rsidRPr="16D5A8E4" w:rsidR="16D5A8E4">
        <w:rPr>
          <w:b w:val="0"/>
          <w:bCs w:val="0"/>
          <w:i w:val="0"/>
          <w:iCs w:val="0"/>
          <w:caps w:val="0"/>
          <w:smallCaps w:val="0"/>
          <w:noProof w:val="0"/>
          <w:color w:val="000000" w:themeColor="text1" w:themeTint="FF" w:themeShade="FF"/>
          <w:sz w:val="20"/>
          <w:szCs w:val="20"/>
          <w:lang w:val="en-US"/>
        </w:rPr>
        <w:t xml:space="preserve">The diagram shows the outcomes when the system generates alert message. When fire sensor and pir sensor both High the </w:t>
      </w:r>
      <w:proofErr w:type="spellStart"/>
      <w:r w:rsidRPr="16D5A8E4" w:rsidR="16D5A8E4">
        <w:rPr>
          <w:b w:val="0"/>
          <w:bCs w:val="0"/>
          <w:i w:val="0"/>
          <w:iCs w:val="0"/>
          <w:caps w:val="0"/>
          <w:smallCaps w:val="0"/>
          <w:noProof w:val="0"/>
          <w:color w:val="000000" w:themeColor="text1" w:themeTint="FF" w:themeShade="FF"/>
          <w:sz w:val="20"/>
          <w:szCs w:val="20"/>
          <w:lang w:val="en-US"/>
        </w:rPr>
        <w:t>nodemcu</w:t>
      </w:r>
      <w:proofErr w:type="spellEnd"/>
      <w:r w:rsidRPr="16D5A8E4" w:rsidR="16D5A8E4">
        <w:rPr>
          <w:b w:val="0"/>
          <w:bCs w:val="0"/>
          <w:i w:val="0"/>
          <w:iCs w:val="0"/>
          <w:caps w:val="0"/>
          <w:smallCaps w:val="0"/>
          <w:noProof w:val="0"/>
          <w:color w:val="000000" w:themeColor="text1" w:themeTint="FF" w:themeShade="FF"/>
          <w:sz w:val="20"/>
          <w:szCs w:val="20"/>
          <w:lang w:val="en-US"/>
        </w:rPr>
        <w:t xml:space="preserve"> send alert message to the fire base and then it </w:t>
      </w:r>
      <w:proofErr w:type="gramStart"/>
      <w:r w:rsidRPr="16D5A8E4" w:rsidR="16D5A8E4">
        <w:rPr>
          <w:b w:val="0"/>
          <w:bCs w:val="0"/>
          <w:i w:val="0"/>
          <w:iCs w:val="0"/>
          <w:caps w:val="0"/>
          <w:smallCaps w:val="0"/>
          <w:noProof w:val="0"/>
          <w:color w:val="000000" w:themeColor="text1" w:themeTint="FF" w:themeShade="FF"/>
          <w:sz w:val="20"/>
          <w:szCs w:val="20"/>
          <w:lang w:val="en-US"/>
        </w:rPr>
        <w:t>get</w:t>
      </w:r>
      <w:proofErr w:type="gramEnd"/>
      <w:r w:rsidRPr="16D5A8E4" w:rsidR="16D5A8E4">
        <w:rPr>
          <w:b w:val="0"/>
          <w:bCs w:val="0"/>
          <w:i w:val="0"/>
          <w:iCs w:val="0"/>
          <w:caps w:val="0"/>
          <w:smallCaps w:val="0"/>
          <w:noProof w:val="0"/>
          <w:color w:val="000000" w:themeColor="text1" w:themeTint="FF" w:themeShade="FF"/>
          <w:sz w:val="20"/>
          <w:szCs w:val="20"/>
          <w:lang w:val="en-US"/>
        </w:rPr>
        <w:t xml:space="preserve"> by the mobile applications. When only fire sensor is high then its </w:t>
      </w:r>
      <w:proofErr w:type="spellStart"/>
      <w:r w:rsidRPr="16D5A8E4" w:rsidR="16D5A8E4">
        <w:rPr>
          <w:b w:val="0"/>
          <w:bCs w:val="0"/>
          <w:i w:val="0"/>
          <w:iCs w:val="0"/>
          <w:caps w:val="0"/>
          <w:smallCaps w:val="0"/>
          <w:noProof w:val="0"/>
          <w:color w:val="000000" w:themeColor="text1" w:themeTint="FF" w:themeShade="FF"/>
          <w:sz w:val="20"/>
          <w:szCs w:val="20"/>
          <w:lang w:val="en-US"/>
        </w:rPr>
        <w:t>genetates</w:t>
      </w:r>
      <w:proofErr w:type="spellEnd"/>
      <w:r w:rsidRPr="16D5A8E4" w:rsidR="16D5A8E4">
        <w:rPr>
          <w:b w:val="0"/>
          <w:bCs w:val="0"/>
          <w:i w:val="0"/>
          <w:iCs w:val="0"/>
          <w:caps w:val="0"/>
          <w:smallCaps w:val="0"/>
          <w:noProof w:val="0"/>
          <w:color w:val="000000" w:themeColor="text1" w:themeTint="FF" w:themeShade="FF"/>
          <w:sz w:val="20"/>
          <w:szCs w:val="20"/>
          <w:lang w:val="en-US"/>
        </w:rPr>
        <w:t xml:space="preserve"> the alert message but not in cause only pir sensor is high. The system is fully automatic only power is given all data will flows automatically.</w:t>
      </w:r>
    </w:p>
    <w:p w:rsidR="16D5A8E4" w:rsidP="16D5A8E4" w:rsidRDefault="16D5A8E4" w14:paraId="0F82B734" w14:textId="06A8A702">
      <w:pPr>
        <w:pStyle w:val="BodyText"/>
        <w:ind w:firstLine="0"/>
        <w:rPr>
          <w:b w:val="0"/>
          <w:bCs w:val="0"/>
          <w:i w:val="0"/>
          <w:iCs w:val="0"/>
          <w:caps w:val="0"/>
          <w:smallCaps w:val="0"/>
          <w:noProof w:val="0"/>
          <w:color w:val="000000" w:themeColor="text1" w:themeTint="FF" w:themeShade="FF"/>
          <w:sz w:val="20"/>
          <w:szCs w:val="20"/>
          <w:lang w:val="en-US"/>
        </w:rPr>
      </w:pPr>
    </w:p>
    <w:p w:rsidR="16D5A8E4" w:rsidP="16D5A8E4" w:rsidRDefault="16D5A8E4" w14:paraId="33FC0F36" w14:textId="397B8087">
      <w:pPr>
        <w:pStyle w:val="BodyText"/>
        <w:ind w:firstLine="0"/>
        <w:rPr>
          <w:b w:val="0"/>
          <w:bCs w:val="0"/>
          <w:i w:val="0"/>
          <w:iCs w:val="0"/>
          <w:caps w:val="0"/>
          <w:smallCaps w:val="0"/>
          <w:noProof w:val="0"/>
          <w:color w:val="000000" w:themeColor="text1" w:themeTint="FF" w:themeShade="FF"/>
          <w:sz w:val="20"/>
          <w:szCs w:val="20"/>
          <w:lang w:val="en-US"/>
        </w:rPr>
      </w:pPr>
    </w:p>
    <w:p w:rsidR="16D5A8E4" w:rsidP="16D5A8E4" w:rsidRDefault="16D5A8E4" w14:paraId="15372DDB" w14:textId="30B31481">
      <w:pPr>
        <w:pStyle w:val="BodyText"/>
        <w:ind w:firstLine="0"/>
        <w:rPr>
          <w:b w:val="0"/>
          <w:bCs w:val="0"/>
          <w:i w:val="0"/>
          <w:iCs w:val="0"/>
          <w:caps w:val="0"/>
          <w:smallCaps w:val="0"/>
          <w:noProof w:val="0"/>
          <w:color w:val="000000" w:themeColor="text1" w:themeTint="FF" w:themeShade="FF"/>
          <w:sz w:val="20"/>
          <w:szCs w:val="20"/>
          <w:lang w:val="en-US"/>
        </w:rPr>
      </w:pPr>
    </w:p>
    <w:p w:rsidR="16D5A8E4" w:rsidP="16D5A8E4" w:rsidRDefault="16D5A8E4" w14:paraId="4B3B6448" w14:textId="5EAA19EA">
      <w:pPr>
        <w:pStyle w:val="BodyText"/>
        <w:ind w:firstLine="0"/>
        <w:rPr>
          <w:noProof w:val="0"/>
          <w:lang w:val="en-US"/>
        </w:rPr>
      </w:pPr>
      <w:r w:rsidRPr="16D5A8E4" w:rsidR="16D5A8E4">
        <w:rPr>
          <w:noProof w:val="0"/>
          <w:lang w:val="en-US"/>
        </w:rPr>
        <w:t>B. Data Processing and Decision-Making Layer</w:t>
      </w:r>
    </w:p>
    <w:p w:rsidR="7185986B" w:rsidP="7185986B" w:rsidRDefault="7185986B" w14:paraId="561B16FD" w14:textId="706345AA">
      <w:pPr>
        <w:pStyle w:val="BodyText"/>
        <w:numPr>
          <w:ilvl w:val="0"/>
          <w:numId w:val="25"/>
        </w:numPr>
        <w:rPr>
          <w:rFonts w:ascii="Times New Roman" w:hAnsi="Times New Roman" w:eastAsia="Times New Roman" w:cs="Times New Roman"/>
          <w:b w:val="0"/>
          <w:bCs w:val="0"/>
          <w:i w:val="0"/>
          <w:iCs w:val="0"/>
          <w:caps w:val="0"/>
          <w:smallCaps w:val="0"/>
          <w:noProof w:val="0"/>
          <w:color w:val="212529"/>
          <w:sz w:val="21"/>
          <w:szCs w:val="21"/>
          <w:lang w:val="en-US"/>
        </w:rPr>
      </w:pPr>
      <w:r w:rsidRPr="7185986B" w:rsidR="7185986B">
        <w:rPr>
          <w:noProof w:val="0"/>
          <w:lang w:val="en-US"/>
        </w:rPr>
        <w:t xml:space="preserve">The system has All data from sensors and camera video feed. The data goes to the desktop Application where we applied deep learning models on video feed. The abject detection we used is yolo v4 tiny. YOLO v4 Tiny, a version of YOLOv4 developed for edge and lower-power devices, is a real-time object detection algorithm capable of detecting and providing bounding boxes for many different objects in a single image.  </w:t>
      </w:r>
      <w:r w:rsidRPr="7185986B" w:rsidR="7185986B">
        <w:rPr>
          <w:b w:val="0"/>
          <w:bCs w:val="0"/>
          <w:i w:val="0"/>
          <w:iCs w:val="0"/>
          <w:caps w:val="0"/>
          <w:smallCaps w:val="0"/>
          <w:noProof w:val="0"/>
          <w:color w:val="212529"/>
          <w:sz w:val="21"/>
          <w:szCs w:val="21"/>
          <w:lang w:val="en-US"/>
        </w:rPr>
        <w:t xml:space="preserve">YOLOv4-tiny is the compressed version of YOLOv4 designed to train on machines that have less computing power. Its model weights are around 16 megabytes large, allowing it to train on 350 images in 1 hour when using a Tesla P100 GPU. YOLOv4-tiny has an inference speed of 3 </w:t>
      </w:r>
      <w:proofErr w:type="spellStart"/>
      <w:r w:rsidRPr="7185986B" w:rsidR="7185986B">
        <w:rPr>
          <w:b w:val="0"/>
          <w:bCs w:val="0"/>
          <w:i w:val="0"/>
          <w:iCs w:val="0"/>
          <w:caps w:val="0"/>
          <w:smallCaps w:val="0"/>
          <w:noProof w:val="0"/>
          <w:color w:val="212529"/>
          <w:sz w:val="21"/>
          <w:szCs w:val="21"/>
          <w:lang w:val="en-US"/>
        </w:rPr>
        <w:t>ms</w:t>
      </w:r>
      <w:proofErr w:type="spellEnd"/>
      <w:r w:rsidRPr="7185986B" w:rsidR="7185986B">
        <w:rPr>
          <w:b w:val="0"/>
          <w:bCs w:val="0"/>
          <w:i w:val="0"/>
          <w:iCs w:val="0"/>
          <w:caps w:val="0"/>
          <w:smallCaps w:val="0"/>
          <w:noProof w:val="0"/>
          <w:color w:val="212529"/>
          <w:sz w:val="21"/>
          <w:szCs w:val="21"/>
          <w:lang w:val="en-US"/>
        </w:rPr>
        <w:t xml:space="preserve"> on the Tesla P100, making it one of the fastest object detection models to exist.</w:t>
      </w:r>
      <w:r w:rsidRPr="7185986B" w:rsidR="7185986B">
        <w:rPr>
          <w:b w:val="0"/>
          <w:bCs w:val="0"/>
          <w:i w:val="0"/>
          <w:iCs w:val="0"/>
          <w:caps w:val="0"/>
          <w:smallCaps w:val="0"/>
          <w:noProof w:val="0"/>
          <w:color w:val="212529"/>
          <w:lang w:val="en-US"/>
        </w:rPr>
        <w:t xml:space="preserve"> YOLOv4-Tiny Architecture</w:t>
      </w:r>
    </w:p>
    <w:p w:rsidR="7185986B" w:rsidP="7185986B" w:rsidRDefault="7185986B" w14:paraId="09A42008" w14:textId="7886FBB3">
      <w:pPr>
        <w:pStyle w:val="ListParagraph"/>
        <w:numPr>
          <w:ilvl w:val="0"/>
          <w:numId w:val="25"/>
        </w:numPr>
        <w:jc w:val="left"/>
        <w:rPr>
          <w:rFonts w:ascii="Times New Roman" w:hAnsi="Times New Roman" w:eastAsia="Times New Roman" w:cs="Times New Roman"/>
          <w:b w:val="0"/>
          <w:bCs w:val="0"/>
          <w:i w:val="0"/>
          <w:iCs w:val="0"/>
          <w:caps w:val="0"/>
          <w:smallCaps w:val="0"/>
          <w:noProof w:val="0"/>
          <w:color w:val="212529"/>
          <w:sz w:val="21"/>
          <w:szCs w:val="21"/>
          <w:lang w:val="en-US"/>
        </w:rPr>
      </w:pPr>
      <w:r w:rsidRPr="7185986B" w:rsidR="7185986B">
        <w:rPr>
          <w:b w:val="0"/>
          <w:bCs w:val="0"/>
          <w:i w:val="0"/>
          <w:iCs w:val="0"/>
          <w:caps w:val="0"/>
          <w:smallCaps w:val="0"/>
          <w:noProof w:val="0"/>
          <w:color w:val="212529"/>
          <w:sz w:val="21"/>
          <w:szCs w:val="21"/>
          <w:lang w:val="en-US"/>
        </w:rPr>
        <w:t xml:space="preserve">YOLOv4-Tiny utilizes a couple of different changes from the original YOLOv4 network to help it achieve these fast speeds. First and foremost, </w:t>
      </w:r>
      <w:proofErr w:type="gramStart"/>
      <w:r w:rsidRPr="7185986B" w:rsidR="7185986B">
        <w:rPr>
          <w:b w:val="0"/>
          <w:bCs w:val="0"/>
          <w:i w:val="0"/>
          <w:iCs w:val="0"/>
          <w:caps w:val="0"/>
          <w:smallCaps w:val="0"/>
          <w:noProof w:val="0"/>
          <w:color w:val="212529"/>
          <w:sz w:val="21"/>
          <w:szCs w:val="21"/>
          <w:lang w:val="en-US"/>
        </w:rPr>
        <w:t>The</w:t>
      </w:r>
      <w:proofErr w:type="gramEnd"/>
      <w:r w:rsidRPr="7185986B" w:rsidR="7185986B">
        <w:rPr>
          <w:b w:val="0"/>
          <w:bCs w:val="0"/>
          <w:i w:val="0"/>
          <w:iCs w:val="0"/>
          <w:caps w:val="0"/>
          <w:smallCaps w:val="0"/>
          <w:noProof w:val="0"/>
          <w:color w:val="212529"/>
          <w:sz w:val="21"/>
          <w:szCs w:val="21"/>
          <w:lang w:val="en-US"/>
        </w:rPr>
        <w:t xml:space="preserve"> number of convolutional layers in the CSP backbone are compressed with a total of 29 pretrained convolutional layers. Additionally, the number of YOLO layers has been reduced to two instead of three and there are fewer anchor boxes for prediction.YOLOv4-Tiny has comparatively competitive results with YOLOv4 given the size reduction. It achieves 40 </w:t>
      </w:r>
      <w:proofErr w:type="spellStart"/>
      <w:r w:rsidRPr="7185986B" w:rsidR="7185986B">
        <w:rPr>
          <w:b w:val="0"/>
          <w:bCs w:val="0"/>
          <w:i w:val="0"/>
          <w:iCs w:val="0"/>
          <w:caps w:val="0"/>
          <w:smallCaps w:val="0"/>
          <w:noProof w:val="0"/>
          <w:color w:val="212529"/>
          <w:sz w:val="21"/>
          <w:szCs w:val="21"/>
          <w:lang w:val="en-US"/>
        </w:rPr>
        <w:t>mAP</w:t>
      </w:r>
      <w:proofErr w:type="spellEnd"/>
      <w:r w:rsidRPr="7185986B" w:rsidR="7185986B">
        <w:rPr>
          <w:b w:val="0"/>
          <w:bCs w:val="0"/>
          <w:i w:val="0"/>
          <w:iCs w:val="0"/>
          <w:caps w:val="0"/>
          <w:smallCaps w:val="0"/>
          <w:noProof w:val="0"/>
          <w:color w:val="212529"/>
          <w:sz w:val="21"/>
          <w:szCs w:val="21"/>
          <w:lang w:val="en-US"/>
        </w:rPr>
        <w:t xml:space="preserve"> @.5 on the MS COCO dataset</w:t>
      </w:r>
    </w:p>
    <w:p w:rsidR="7185986B" w:rsidP="7185986B" w:rsidRDefault="7185986B" w14:paraId="261CF47B" w14:textId="13C71755">
      <w:pPr>
        <w:pStyle w:val="BodyText"/>
        <w:ind w:firstLine="0"/>
        <w:rPr>
          <w:b w:val="0"/>
          <w:bCs w:val="0"/>
          <w:i w:val="0"/>
          <w:iCs w:val="0"/>
          <w:caps w:val="0"/>
          <w:smallCaps w:val="0"/>
          <w:noProof w:val="0"/>
          <w:color w:val="212529"/>
          <w:sz w:val="21"/>
          <w:szCs w:val="21"/>
          <w:lang w:val="en-US"/>
        </w:rPr>
      </w:pPr>
    </w:p>
    <w:p w:rsidR="7185986B" w:rsidP="7185986B" w:rsidRDefault="7185986B" w14:paraId="08EA8524" w14:textId="1B2BAFEB">
      <w:pPr>
        <w:pStyle w:val="BodyText"/>
        <w:ind w:firstLine="0"/>
        <w:rPr>
          <w:noProof w:val="0"/>
          <w:lang w:val="en-US"/>
        </w:rPr>
      </w:pPr>
    </w:p>
    <w:p w:rsidR="7185986B" w:rsidP="7185986B" w:rsidRDefault="7185986B" w14:paraId="762EF7B0" w14:textId="3E3D0EA3">
      <w:pPr>
        <w:pStyle w:val="BodyText"/>
        <w:ind w:firstLine="0"/>
        <w:rPr>
          <w:noProof w:val="0"/>
          <w:lang w:val="en-US"/>
        </w:rPr>
      </w:pPr>
    </w:p>
    <w:p w:rsidR="7185986B" w:rsidP="7185986B" w:rsidRDefault="7185986B" w14:paraId="33EB7A8E" w14:textId="02DFF781">
      <w:pPr>
        <w:pStyle w:val="BodyText"/>
        <w:ind w:firstLine="0"/>
      </w:pPr>
      <w:r>
        <w:drawing>
          <wp:inline wp14:editId="2D940903" wp14:anchorId="4D9746BF">
            <wp:extent cx="6157860" cy="3476625"/>
            <wp:effectExtent l="0" t="0" r="0" b="0"/>
            <wp:docPr id="983249727" name="" title=""/>
            <wp:cNvGraphicFramePr>
              <a:graphicFrameLocks noChangeAspect="1"/>
            </wp:cNvGraphicFramePr>
            <a:graphic>
              <a:graphicData uri="http://schemas.openxmlformats.org/drawingml/2006/picture">
                <pic:pic>
                  <pic:nvPicPr>
                    <pic:cNvPr id="0" name=""/>
                    <pic:cNvPicPr/>
                  </pic:nvPicPr>
                  <pic:blipFill>
                    <a:blip r:embed="Rba0fc9d5b3f04f69">
                      <a:extLst>
                        <a:ext xmlns:a="http://schemas.openxmlformats.org/drawingml/2006/main" uri="{28A0092B-C50C-407E-A947-70E740481C1C}">
                          <a14:useLocalDpi val="0"/>
                        </a:ext>
                      </a:extLst>
                    </a:blip>
                    <a:stretch>
                      <a:fillRect/>
                    </a:stretch>
                  </pic:blipFill>
                  <pic:spPr>
                    <a:xfrm>
                      <a:off x="0" y="0"/>
                      <a:ext cx="6157860" cy="3476625"/>
                    </a:xfrm>
                    <a:prstGeom prst="rect">
                      <a:avLst/>
                    </a:prstGeom>
                  </pic:spPr>
                </pic:pic>
              </a:graphicData>
            </a:graphic>
          </wp:inline>
        </w:drawing>
      </w:r>
    </w:p>
    <w:p xmlns:wp14="http://schemas.microsoft.com/office/word/2010/wordml" w:rsidR="009303D9" w:rsidP="00A059B3" w:rsidRDefault="009303D9" w14:paraId="071E4E01" wp14:textId="77777777">
      <w:pPr>
        <w:pStyle w:val="Heading5"/>
      </w:pPr>
      <w:r w:rsidRPr="005B520E">
        <w:t>References</w:t>
      </w:r>
    </w:p>
    <w:p xmlns:wp14="http://schemas.microsoft.com/office/word/2010/wordml" w:rsidRPr="005B520E" w:rsidR="009303D9" w:rsidP="00E7596C" w:rsidRDefault="009303D9" w14:paraId="5F650576" wp14:textId="77777777">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xmlns:wp14="http://schemas.microsoft.com/office/word/2010/wordml" w:rsidRPr="005B520E" w:rsidR="009303D9" w:rsidP="00E7596C" w:rsidRDefault="009303D9" w14:paraId="3442C2C8" wp14:textId="77777777">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xmlns:wp14="http://schemas.microsoft.com/office/word/2010/wordml" w:rsidRPr="005B520E" w:rsidR="009303D9" w:rsidP="00E7596C" w:rsidRDefault="009303D9" w14:paraId="6783E6D6" wp14:textId="77777777">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xmlns:wp14="http://schemas.microsoft.com/office/word/2010/wordml" w:rsidRPr="005B520E" w:rsidR="009303D9" w:rsidP="00E7596C" w:rsidRDefault="009303D9" w14:paraId="7144F4C9" wp14:textId="77777777">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xmlns:wp14="http://schemas.microsoft.com/office/word/2010/wordml" w:rsidRPr="005B520E" w:rsidR="009303D9" w:rsidRDefault="009303D9" w14:paraId="0D0B940D" wp14:textId="77777777"/>
    <w:p xmlns:wp14="http://schemas.microsoft.com/office/word/2010/wordml" w:rsidR="009303D9" w:rsidP="0004781E" w:rsidRDefault="009303D9" w14:paraId="1090083B" wp14:textId="77777777">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xmlns:wp14="http://schemas.microsoft.com/office/word/2010/wordml" w:rsidR="009303D9" w:rsidP="0004781E" w:rsidRDefault="009303D9" w14:paraId="6111FDDB" wp14:textId="77777777">
      <w:pPr>
        <w:pStyle w:val="references"/>
        <w:ind w:left="354" w:hanging="354"/>
      </w:pPr>
      <w:r>
        <w:t>J. Clerk Maxwell, A Treatise on Electricity and Magnetism, 3rd ed., vol. 2. Oxford: Clarendon, 1892, pp.68–73.</w:t>
      </w:r>
    </w:p>
    <w:p xmlns:wp14="http://schemas.microsoft.com/office/word/2010/wordml" w:rsidR="009303D9" w:rsidP="0004781E" w:rsidRDefault="009303D9" w14:paraId="70777404" wp14:textId="77777777">
      <w:pPr>
        <w:pStyle w:val="references"/>
        <w:ind w:left="354" w:hanging="354"/>
      </w:pPr>
      <w:r>
        <w:t>I. S. Jacobs and C. P. Bean, “Fine particles, thin films and exchange anisotropy,” in Magnetism, vol. III, G. T. Rado and H. Suhl, Eds. New York: Academic, 1963, pp. 271–350.</w:t>
      </w:r>
    </w:p>
    <w:p xmlns:wp14="http://schemas.microsoft.com/office/word/2010/wordml" w:rsidR="009303D9" w:rsidP="0004781E" w:rsidRDefault="009303D9" w14:paraId="7D5CA889" wp14:textId="77777777">
      <w:pPr>
        <w:pStyle w:val="references"/>
        <w:ind w:left="354" w:hanging="354"/>
      </w:pPr>
      <w:r>
        <w:t>K. Elissa, “Title of paper if known,” unpublished.</w:t>
      </w:r>
    </w:p>
    <w:p xmlns:wp14="http://schemas.microsoft.com/office/word/2010/wordml" w:rsidR="009303D9" w:rsidP="0004781E" w:rsidRDefault="009303D9" w14:paraId="207355AB" wp14:textId="77777777">
      <w:pPr>
        <w:pStyle w:val="references"/>
        <w:ind w:left="354" w:hanging="354"/>
      </w:pPr>
      <w:r>
        <w:t>R. Nicole, “Title of paper with only first word capitalized,” J. Name Stand. Abbrev., in press.</w:t>
      </w:r>
    </w:p>
    <w:p xmlns:wp14="http://schemas.microsoft.com/office/word/2010/wordml" w:rsidR="009303D9" w:rsidP="0004781E" w:rsidRDefault="009303D9" w14:paraId="45FDE7CE" wp14:textId="77777777">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xmlns:wp14="http://schemas.microsoft.com/office/word/2010/wordml" w:rsidR="009303D9" w:rsidP="0004781E" w:rsidRDefault="009303D9" w14:paraId="6E93D8C3" wp14:textId="77777777">
      <w:pPr>
        <w:pStyle w:val="references"/>
        <w:ind w:left="354" w:hanging="354"/>
      </w:pPr>
      <w:r>
        <w:t>M. Young, The Technical Writer</w:t>
      </w:r>
      <w:r w:rsidR="00E7596C">
        <w:t>’</w:t>
      </w:r>
      <w:r>
        <w:t>s Handbook. Mill Valley, CA: University Science, 1989.</w:t>
      </w:r>
    </w:p>
    <w:p xmlns:wp14="http://schemas.microsoft.com/office/word/2010/wordml" w:rsidR="009303D9" w:rsidP="00836367" w:rsidRDefault="009303D9" w14:paraId="0E27B00A" wp14:textId="77777777">
      <w:pPr>
        <w:pStyle w:val="references"/>
        <w:numPr>
          <w:ilvl w:val="0"/>
          <w:numId w:val="0"/>
        </w:numPr>
        <w:ind w:left="360" w:hanging="360"/>
      </w:pPr>
    </w:p>
    <w:p xmlns:wp14="http://schemas.microsoft.com/office/word/2010/wordml" w:rsidRPr="00F96569" w:rsidR="00836367" w:rsidP="00836367" w:rsidRDefault="00836367" w14:paraId="35D2B49E" wp14:textId="77777777">
      <w:pPr>
        <w:pStyle w:val="references"/>
        <w:numPr>
          <w:ilvl w:val="0"/>
          <w:numId w:val="0"/>
        </w:numPr>
        <w:ind w:left="360" w:hanging="360"/>
        <w:jc w:val="center"/>
        <w:rPr>
          <w:rFonts w:eastAsia="SimSun"/>
          <w:b/>
          <w:noProof w:val="0"/>
          <w:color w:val="FF0000"/>
          <w:spacing w:val="-1"/>
          <w:sz w:val="20"/>
          <w:szCs w:val="20"/>
          <w:lang w:val="x-none" w:eastAsia="x-none"/>
        </w:rPr>
        <w:sectPr w:rsidRPr="00F96569" w:rsidR="00836367" w:rsidSect="003B4E04">
          <w:type w:val="continuous"/>
          <w:pgSz w:w="11906" w:h="16838" w:orient="portrait" w:code="9"/>
          <w:pgMar w:top="1080" w:right="907" w:bottom="1440" w:left="907" w:header="720" w:footer="720" w:gutter="0"/>
          <w:cols w:space="360" w:num="2"/>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xmlns:wp14="http://schemas.microsoft.com/office/word/2010/wordml" w:rsidR="009303D9" w:rsidP="005B520E" w:rsidRDefault="00884F99" w14:paraId="4F3B1163" wp14:textId="77777777">
      <w:r>
        <w:rPr>
          <w:noProof/>
        </w:rPr>
        <mc:AlternateContent>
          <mc:Choice Requires="wps">
            <w:drawing>
              <wp:anchor xmlns:wp14="http://schemas.microsoft.com/office/word/2010/wordprocessingDrawing" distT="0" distB="0" distL="114300" distR="114300" simplePos="0" relativeHeight="251657728" behindDoc="1" locked="0" layoutInCell="1" allowOverlap="1" wp14:anchorId="45378182" wp14:editId="7777777">
                <wp:simplePos x="0" y="0"/>
                <wp:positionH relativeFrom="margin">
                  <wp:align>left</wp:align>
                </wp:positionH>
                <wp:positionV relativeFrom="paragraph">
                  <wp:posOffset>251460</wp:posOffset>
                </wp:positionV>
                <wp:extent cx="3200400" cy="1143000"/>
                <wp:effectExtent l="5715" t="13335" r="13335" b="5715"/>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xmlns:wp14="http://schemas.microsoft.com/office/word/2010/wordml" w:rsidR="0080791D" w:rsidP="00E7596C" w:rsidRDefault="0080791D" w14:paraId="6C0D60B5" wp14:textId="77777777">
                            <w:pPr>
                              <w:pStyle w:val="BodyText"/>
                            </w:pPr>
                            <w:r>
                              <w:t>We suggest that you use a text box to insert a graphic (which is ideally a 300 dpi TIFF or EPS file, with all fonts embedded) because, in an MSW document, this method is somewhat more stable than directly inserting a picture.</w:t>
                            </w:r>
                          </w:p>
                          <w:p xmlns:wp14="http://schemas.microsoft.com/office/word/2010/wordml" w:rsidR="0080791D" w:rsidP="00E7596C" w:rsidRDefault="0080791D" w14:paraId="6905A5AB" wp14:textId="77777777">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1245E3C8">
              <v:shapetype id="_x0000_t202" coordsize="21600,21600" o:spt="202" path="m,l,21600r21600,l21600,xe">
                <v:stroke joinstyle="miter"/>
                <v:path gradientshapeok="t" o:connecttype="rect"/>
              </v:shapetype>
              <v:shape id="Text Box 8"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">
                <v:textbox>
                  <w:txbxContent>
                    <w:p w:rsidR="0080791D" w:rsidP="00E7596C" w:rsidRDefault="0080791D" w14:paraId="066D631D" wp14:textId="77777777">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P="00E7596C" w:rsidRDefault="0080791D" w14:paraId="4401D001" wp14:textId="77777777">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orient="portrait"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46031D" w:rsidP="001A3B3D" w:rsidRDefault="0046031D" w14:paraId="60061E4C" wp14:textId="77777777">
      <w:r>
        <w:separator/>
      </w:r>
    </w:p>
  </w:endnote>
  <w:endnote w:type="continuationSeparator" w:id="0">
    <w:p xmlns:wp14="http://schemas.microsoft.com/office/word/2010/wordml" w:rsidR="0046031D" w:rsidP="001A3B3D" w:rsidRDefault="0046031D" w14:paraId="44EAFD9C"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6F6D3D" w:rsidR="001A3B3D" w:rsidP="0056610F" w:rsidRDefault="001A3B3D" w14:paraId="4C688288" wp14:textId="77777777">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46031D" w:rsidP="001A3B3D" w:rsidRDefault="0046031D" w14:paraId="4B94D5A5" wp14:textId="77777777">
      <w:r>
        <w:separator/>
      </w:r>
    </w:p>
  </w:footnote>
  <w:footnote w:type="continuationSeparator" w:id="0">
    <w:p xmlns:wp14="http://schemas.microsoft.com/office/word/2010/wordml" w:rsidR="0046031D" w:rsidP="001A3B3D" w:rsidRDefault="0046031D" w14:paraId="3DEEC669"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upperRoman"/>
      <w:lvlText w:val="%1."/>
      <w:lvlJc w:val="center"/>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hint="default" w:ascii="Symbol" w:hAnsi="Symbol"/>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hint="default" w:ascii="Symbol" w:hAnsi="Symbol"/>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hint="default" w:ascii="Symbol" w:hAnsi="Symbol"/>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hint="default" w:ascii="Symbol" w:hAnsi="Symbol"/>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hint="default" w:cs="Times New Roman"/>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hint="default" w:ascii="Times New Roman" w:hAnsi="Times New Roman" w:cs="Times New Roman"/>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rPr>
    </w:lvl>
    <w:lvl w:ilvl="8" w:tplc="04090005">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hint="default" w:cs="Times New Roman"/>
      </w:rPr>
    </w:lvl>
  </w:abstractNum>
  <w:abstractNum w:abstractNumId="16" w15:restartNumberingAfterBreak="0">
    <w:nsid w:val="4189603E"/>
    <w:multiLevelType w:val="multilevel"/>
    <w:tmpl w:val="0AB06E12"/>
    <w:lvl w:ilvl="0">
      <w:start w:val="1"/>
      <w:numFmt w:val="upperRoman"/>
      <w:pStyle w:val="Heading1"/>
      <w:lvlText w:val="%1."/>
      <w:lvlJc w:val="center"/>
      <w:pPr>
        <w:ind/>
      </w:pPr>
      <w:rPr>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hint="default" w:ascii="Times New Roman" w:hAnsi="Times New Roman" w:cs="Times New Roman"/>
        <w:b w:val="0"/>
        <w:bCs w:val="0"/>
        <w:i/>
        <w:iCs/>
        <w:sz w:val="20"/>
        <w:szCs w:val="20"/>
      </w:rPr>
    </w:lvl>
    <w:lvl w:ilvl="4">
      <w:start w:val="1"/>
      <w:numFmt w:val="none"/>
      <w:lvlRestart w:val="0"/>
      <w:lvlText w:val=""/>
      <w:lvlJc w:val="left"/>
      <w:pPr>
        <w:tabs>
          <w:tab w:val="num" w:pos="3240"/>
        </w:tabs>
        <w:ind w:left="2880"/>
      </w:pPr>
      <w:rPr>
        <w:rFonts w:hint="default" w:cs="Times New Roman"/>
      </w:rPr>
    </w:lvl>
    <w:lvl w:ilvl="5">
      <w:start w:val="1"/>
      <w:numFmt w:val="lowerLetter"/>
      <w:lvlText w:val="(%6)"/>
      <w:lvlJc w:val="left"/>
      <w:pPr>
        <w:tabs>
          <w:tab w:val="num" w:pos="3960"/>
        </w:tabs>
        <w:ind w:left="3600"/>
      </w:pPr>
      <w:rPr>
        <w:rFonts w:hint="default" w:cs="Times New Roman"/>
      </w:rPr>
    </w:lvl>
    <w:lvl w:ilvl="6">
      <w:start w:val="1"/>
      <w:numFmt w:val="lowerRoman"/>
      <w:lvlText w:val="(%7)"/>
      <w:lvlJc w:val="left"/>
      <w:pPr>
        <w:tabs>
          <w:tab w:val="num" w:pos="4680"/>
        </w:tabs>
        <w:ind w:left="4320"/>
      </w:pPr>
      <w:rPr>
        <w:rFonts w:hint="default" w:cs="Times New Roman"/>
      </w:rPr>
    </w:lvl>
    <w:lvl w:ilvl="7">
      <w:start w:val="1"/>
      <w:numFmt w:val="lowerLetter"/>
      <w:lvlText w:val="(%8)"/>
      <w:lvlJc w:val="left"/>
      <w:pPr>
        <w:tabs>
          <w:tab w:val="num" w:pos="5400"/>
        </w:tabs>
        <w:ind w:left="5040"/>
      </w:pPr>
      <w:rPr>
        <w:rFonts w:hint="default" w:cs="Times New Roman"/>
      </w:rPr>
    </w:lvl>
    <w:lvl w:ilvl="8">
      <w:start w:val="1"/>
      <w:numFmt w:val="lowerRoman"/>
      <w:lvlText w:val="(%9)"/>
      <w:lvlJc w:val="left"/>
      <w:pPr>
        <w:tabs>
          <w:tab w:val="num" w:pos="6120"/>
        </w:tabs>
        <w:ind w:left="5760"/>
      </w:pPr>
      <w:rPr>
        <w:rFonts w:hint="default" w:cs="Times New Roman"/>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hint="default" w:ascii="Times New Roman" w:hAnsi="Times New Roman" w:cs="Times New Roman"/>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hint="default" w:ascii="Times New Roman" w:hAnsi="Times New Roman" w:cs="Times New Roman"/>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hint="default" w:ascii="Times New Roman" w:hAnsi="Times New Roman" w:cs="Times New Roman"/>
        <w:b w:val="0"/>
        <w:bCs w:val="0"/>
        <w:i w:val="0"/>
        <w:iCs w:val="0"/>
        <w:sz w:val="16"/>
        <w:szCs w:val="16"/>
      </w:rPr>
    </w:lvl>
  </w:abstractNum>
  <w:num w:numId="25">
    <w:abstractNumId w:val="21"/>
  </w: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4"/>
  <w:embedSystemFonts/>
  <w:trackRevisions w:val="false"/>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4E04"/>
    <w:rsid w:val="003F5A08"/>
    <w:rsid w:val="00420716"/>
    <w:rsid w:val="004325FB"/>
    <w:rsid w:val="004432BA"/>
    <w:rsid w:val="0044407E"/>
    <w:rsid w:val="00447BB9"/>
    <w:rsid w:val="0046031D"/>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84F99"/>
    <w:rsid w:val="008A2C7D"/>
    <w:rsid w:val="008C4B23"/>
    <w:rsid w:val="008F6E2C"/>
    <w:rsid w:val="009303D9"/>
    <w:rsid w:val="00933C64"/>
    <w:rsid w:val="00972203"/>
    <w:rsid w:val="009F1D79"/>
    <w:rsid w:val="00A059B3"/>
    <w:rsid w:val="00AE3409"/>
    <w:rsid w:val="00B11A60"/>
    <w:rsid w:val="00B22613"/>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 w:val="16D5A8E4"/>
    <w:rsid w:val="718598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E3351C7"/>
  <w15:chartTrackingRefBased/>
  <w15:docId w15:val="{C33FA13F-304B-490C-BA23-CB8A2D197ED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SimSu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styleId="DefaultParagraphFont" w:default="1">
    <w:name w:val="Default Paragraph Font"/>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Abstract" w:customStyle="1">
    <w:name w:val="Abstract"/>
    <w:rsid w:val="00972203"/>
    <w:pPr>
      <w:spacing w:after="200"/>
      <w:ind w:firstLine="272"/>
      <w:jc w:val="both"/>
    </w:pPr>
    <w:rPr>
      <w:b/>
      <w:bCs/>
      <w:sz w:val="18"/>
      <w:szCs w:val="18"/>
      <w:lang w:eastAsia="en-US"/>
    </w:rPr>
  </w:style>
  <w:style w:type="paragraph" w:styleId="Affiliation" w:customStyle="1">
    <w:name w:val="Affiliation"/>
    <w:pPr>
      <w:jc w:val="center"/>
    </w:pPr>
    <w:rPr>
      <w:lang w:eastAsia="en-US"/>
    </w:rPr>
  </w:style>
  <w:style w:type="paragraph" w:styleId="Author" w:customStyle="1">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styleId="BodyTextChar" w:customStyle="1">
    <w:name w:val="Body Text Char"/>
    <w:link w:val="BodyText"/>
    <w:rsid w:val="00E7596C"/>
    <w:rPr>
      <w:spacing w:val="-1"/>
      <w:lang w:val="x-none" w:eastAsia="x-none"/>
    </w:rPr>
  </w:style>
  <w:style w:type="paragraph" w:styleId="bulletlist" w:customStyle="1">
    <w:name w:val="bullet list"/>
    <w:basedOn w:val="BodyText"/>
    <w:rsid w:val="001B67DC"/>
    <w:pPr>
      <w:numPr>
        <w:numId w:val="1"/>
      </w:numPr>
      <w:tabs>
        <w:tab w:val="clear" w:pos="648"/>
      </w:tabs>
      <w:ind w:left="576" w:hanging="288"/>
    </w:pPr>
  </w:style>
  <w:style w:type="paragraph" w:styleId="equation" w:customStyle="1">
    <w:name w:val="equation"/>
    <w:basedOn w:val="Normal"/>
    <w:rsid w:val="008A2C7D"/>
    <w:pPr>
      <w:tabs>
        <w:tab w:val="center" w:pos="2520"/>
        <w:tab w:val="right" w:pos="5040"/>
      </w:tabs>
      <w:spacing w:before="240" w:after="240" w:line="216" w:lineRule="auto"/>
    </w:pPr>
    <w:rPr>
      <w:rFonts w:ascii="Symbol" w:hAnsi="Symbol" w:cs="Symbol"/>
    </w:rPr>
  </w:style>
  <w:style w:type="paragraph" w:styleId="figurecaption" w:customStyle="1">
    <w:name w:val="figure caption"/>
    <w:rsid w:val="005B0344"/>
    <w:pPr>
      <w:numPr>
        <w:numId w:val="2"/>
      </w:numPr>
      <w:tabs>
        <w:tab w:val="left" w:pos="533"/>
      </w:tabs>
      <w:spacing w:before="80" w:after="200"/>
      <w:ind w:left="0" w:firstLine="0"/>
      <w:jc w:val="both"/>
    </w:pPr>
    <w:rPr>
      <w:noProof/>
      <w:sz w:val="16"/>
      <w:szCs w:val="16"/>
      <w:lang w:eastAsia="en-US"/>
    </w:rPr>
  </w:style>
  <w:style w:type="paragraph" w:styleId="footnote" w:customStyle="1">
    <w:name w:val="footnote"/>
    <w:pPr>
      <w:framePr w:vSpace="187" w:hSpace="187" w:wrap="notBeside" w:hAnchor="page" w:vAnchor="text" w:x="6121" w:y="577"/>
      <w:numPr>
        <w:numId w:val="3"/>
      </w:numPr>
      <w:spacing w:after="40"/>
    </w:pPr>
    <w:rPr>
      <w:sz w:val="16"/>
      <w:szCs w:val="16"/>
      <w:lang w:eastAsia="en-US"/>
    </w:rPr>
  </w:style>
  <w:style w:type="paragraph" w:styleId="papersubtitle" w:customStyle="1">
    <w:name w:val="paper subtitle"/>
    <w:pPr>
      <w:spacing w:after="120"/>
      <w:jc w:val="center"/>
    </w:pPr>
    <w:rPr>
      <w:rFonts w:eastAsia="MS Mincho"/>
      <w:noProof/>
      <w:sz w:val="28"/>
      <w:szCs w:val="28"/>
      <w:lang w:eastAsia="en-US"/>
    </w:rPr>
  </w:style>
  <w:style w:type="paragraph" w:styleId="papertitle" w:customStyle="1">
    <w:name w:val="paper title"/>
    <w:pPr>
      <w:spacing w:after="120"/>
      <w:jc w:val="center"/>
    </w:pPr>
    <w:rPr>
      <w:rFonts w:eastAsia="MS Mincho"/>
      <w:noProof/>
      <w:sz w:val="48"/>
      <w:szCs w:val="48"/>
      <w:lang w:eastAsia="en-US"/>
    </w:rPr>
  </w:style>
  <w:style w:type="paragraph" w:styleId="references" w:customStyle="1">
    <w:name w:val="references"/>
    <w:pPr>
      <w:numPr>
        <w:numId w:val="8"/>
      </w:numPr>
      <w:spacing w:after="50" w:line="180" w:lineRule="exact"/>
      <w:jc w:val="both"/>
    </w:pPr>
    <w:rPr>
      <w:rFonts w:eastAsia="MS Mincho"/>
      <w:noProof/>
      <w:sz w:val="16"/>
      <w:szCs w:val="16"/>
      <w:lang w:eastAsia="en-US"/>
    </w:rPr>
  </w:style>
  <w:style w:type="paragraph" w:styleId="sponsors" w:customStyle="1">
    <w:name w:val="sponsors"/>
    <w:pPr>
      <w:framePr w:wrap="auto" w:hAnchor="text" w:x="615" w:y="2239"/>
      <w:pBdr>
        <w:top w:val="single" w:color="auto" w:sz="4" w:space="2"/>
      </w:pBdr>
      <w:ind w:firstLine="288"/>
    </w:pPr>
    <w:rPr>
      <w:sz w:val="16"/>
      <w:szCs w:val="16"/>
      <w:lang w:eastAsia="en-US"/>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lang w:eastAsia="en-US"/>
    </w:rPr>
  </w:style>
  <w:style w:type="paragraph" w:styleId="tablefootnote" w:customStyle="1">
    <w:name w:val="table footnote"/>
    <w:rsid w:val="005E2800"/>
    <w:pPr>
      <w:numPr>
        <w:numId w:val="24"/>
      </w:numPr>
      <w:spacing w:before="60" w:after="30"/>
      <w:ind w:left="58" w:hanging="29"/>
      <w:jc w:val="right"/>
    </w:pPr>
    <w:rPr>
      <w:sz w:val="12"/>
      <w:szCs w:val="12"/>
      <w:lang w:eastAsia="en-US"/>
    </w:rPr>
  </w:style>
  <w:style w:type="paragraph" w:styleId="tablehead" w:customStyle="1">
    <w:name w:val="table head"/>
    <w:pPr>
      <w:numPr>
        <w:numId w:val="9"/>
      </w:numPr>
      <w:spacing w:before="240" w:after="120" w:line="216" w:lineRule="auto"/>
      <w:jc w:val="center"/>
    </w:pPr>
    <w:rPr>
      <w:smallCaps/>
      <w:noProof/>
      <w:sz w:val="16"/>
      <w:szCs w:val="16"/>
      <w:lang w:eastAsia="en-US"/>
    </w:rPr>
  </w:style>
  <w:style w:type="paragraph" w:styleId="Keywords" w:customStyle="1">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styleId="FooterChar" w:customStyle="1">
    <w:name w:val="Footer Char"/>
    <w:basedOn w:val="DefaultParagraphFont"/>
    <w:link w:val="Footer"/>
    <w:rsid w:val="001A3B3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hyperlink" Target="https://www.elprocus.com/accelerometer-sensor-working-and-applications/" TargetMode="External" Id="R28b83ff23ed64563" /><Relationship Type="http://schemas.openxmlformats.org/officeDocument/2006/relationships/image" Target="/media/image.png" Id="Rba0fc9d5b3f04f6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lastModifiedBy>Abdul Rehman</lastModifiedBy>
  <revision>10</revision>
  <dcterms:created xsi:type="dcterms:W3CDTF">2022-01-27T05:10:00.0000000Z</dcterms:created>
  <dcterms:modified xsi:type="dcterms:W3CDTF">2022-01-27T12:05:53.3970597Z</dcterms:modified>
</coreProperties>
</file>