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3krlwo036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GROWTH STORY 12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j0b9h77bd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Common Thread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Type:</w:t>
      </w:r>
      <w:r w:rsidDel="00000000" w:rsidR="00000000" w:rsidRPr="00000000">
        <w:rPr>
          <w:rtl w:val="0"/>
        </w:rPr>
        <w:t xml:space="preserve"> Corporate Website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kmutehgby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HERO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rd0k8dwo0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Growth Story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ev1f2d5psh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Creating Clarity Through Simplicity.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Thread required a digital presence that communicated professionalism while keeping information organised and accessible.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was designed around usability, helping visitors quickly understand services and confidently engage with the business.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9d8i4c8jw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Systems Used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Development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Experience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Foundation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uwzzs4bjb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WE CREATED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information hierarchy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interface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optimisation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SEO-ready structure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9qmzozs2b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EXPERIENCE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9in6q7ni5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OUTCOME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digital platform that reflects the company's expertise while supporting future growth.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