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bilsnizm1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Advertising &amp; Campaigns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/creative/advertising-campaigns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Advertising Campaign Design | Digital, Print &amp; Outdoor Creative | Selmore Creative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Create memorable advertising campaigns with Selmore Creative. We design digital ads, outdoor campaigns, billboards, print creatives, product launches, and integrated brand campaigns.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 Campaigns That Capture Attention.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Advertising Campaign Design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Advertising Agency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Advertising Design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Billboard Campaign Design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Campaign Design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Advertising Design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 Campaign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Awareness Campaign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Marketing Campaign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OOH Campaign Design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Creative Services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Intent</w:t>
        <w:br w:type="textWrapping"/>
      </w:r>
      <w:r w:rsidDel="00000000" w:rsidR="00000000" w:rsidRPr="00000000">
        <w:rPr>
          <w:rtl w:val="0"/>
        </w:rPr>
        <w:t xml:space="preserve"> Commercial and transactional. Visitors need campaign strategy, creative development, or advertising assets.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Schema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CreativeWork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Image Alt Text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Outdoor billboard advertising campaign design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digital advertising campaign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 campaign creative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and outdoor campaign mockups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Selmore Advertising Growth Story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